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9128" w14:textId="77777777" w:rsidR="00F16314" w:rsidRPr="00F16314" w:rsidRDefault="00F16314" w:rsidP="00445F6E">
      <w:pPr>
        <w:spacing w:after="0" w:line="360" w:lineRule="auto"/>
        <w:jc w:val="center"/>
        <w:rPr>
          <w:b/>
          <w:sz w:val="24"/>
          <w:szCs w:val="24"/>
        </w:rPr>
      </w:pPr>
      <w:r w:rsidRPr="00F16314">
        <w:rPr>
          <w:b/>
          <w:noProof/>
          <w:sz w:val="24"/>
          <w:szCs w:val="24"/>
          <w:lang w:eastAsia="en-ZA"/>
        </w:rPr>
        <w:drawing>
          <wp:inline distT="0" distB="0" distL="0" distR="0" wp14:anchorId="2C84CD17" wp14:editId="7DBCA71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0FF842C" w14:textId="77777777" w:rsidR="00F16314" w:rsidRDefault="00AA725D" w:rsidP="00AA725D">
      <w:pPr>
        <w:spacing w:after="0" w:line="240" w:lineRule="auto"/>
        <w:ind w:right="-46"/>
        <w:jc w:val="right"/>
        <w:rPr>
          <w:rFonts w:ascii="Arial" w:hAnsi="Arial" w:cs="Arial"/>
          <w:b/>
          <w:sz w:val="24"/>
          <w:szCs w:val="24"/>
        </w:rPr>
      </w:pPr>
      <w:r w:rsidRPr="00AA725D">
        <w:rPr>
          <w:rFonts w:ascii="Arial" w:hAnsi="Arial" w:cs="Arial"/>
          <w:b/>
          <w:sz w:val="24"/>
          <w:szCs w:val="24"/>
        </w:rPr>
        <w:t>REPORTABLE</w:t>
      </w:r>
    </w:p>
    <w:p w14:paraId="557E6140" w14:textId="77777777" w:rsidR="00AA725D" w:rsidRPr="00AA725D" w:rsidRDefault="00AA725D" w:rsidP="00AA725D">
      <w:pPr>
        <w:spacing w:after="0" w:line="240" w:lineRule="auto"/>
        <w:ind w:right="-46"/>
        <w:jc w:val="right"/>
        <w:rPr>
          <w:rFonts w:ascii="Arial" w:hAnsi="Arial" w:cs="Arial"/>
          <w:b/>
          <w:sz w:val="24"/>
          <w:szCs w:val="24"/>
        </w:rPr>
      </w:pPr>
    </w:p>
    <w:p w14:paraId="6C65C936" w14:textId="77777777" w:rsidR="00F16314" w:rsidRPr="00F16314" w:rsidRDefault="00F16314" w:rsidP="00AA725D">
      <w:pPr>
        <w:spacing w:after="0" w:line="240" w:lineRule="auto"/>
        <w:ind w:right="-46"/>
        <w:jc w:val="right"/>
        <w:rPr>
          <w:rFonts w:ascii="Arial" w:hAnsi="Arial" w:cs="Arial"/>
          <w:sz w:val="24"/>
          <w:szCs w:val="24"/>
        </w:rPr>
      </w:pPr>
      <w:r w:rsidRPr="00F16314">
        <w:rPr>
          <w:rFonts w:ascii="Arial" w:hAnsi="Arial" w:cs="Arial"/>
          <w:sz w:val="24"/>
          <w:szCs w:val="24"/>
        </w:rPr>
        <w:t xml:space="preserve">CASE NO: SA </w:t>
      </w:r>
      <w:r w:rsidR="00445F6E">
        <w:rPr>
          <w:rFonts w:ascii="Arial" w:hAnsi="Arial" w:cs="Arial"/>
          <w:sz w:val="24"/>
          <w:szCs w:val="24"/>
        </w:rPr>
        <w:t>33</w:t>
      </w:r>
      <w:r w:rsidRPr="00F16314">
        <w:rPr>
          <w:rFonts w:ascii="Arial" w:hAnsi="Arial" w:cs="Arial"/>
          <w:sz w:val="24"/>
          <w:szCs w:val="24"/>
        </w:rPr>
        <w:t>/202</w:t>
      </w:r>
      <w:r w:rsidR="00AA725D">
        <w:rPr>
          <w:rFonts w:ascii="Arial" w:hAnsi="Arial" w:cs="Arial"/>
          <w:sz w:val="24"/>
          <w:szCs w:val="24"/>
        </w:rPr>
        <w:t>1</w:t>
      </w:r>
    </w:p>
    <w:p w14:paraId="17E50B37" w14:textId="77777777" w:rsidR="00F16314" w:rsidRPr="00F16314" w:rsidRDefault="00F16314" w:rsidP="00F16314">
      <w:pPr>
        <w:spacing w:after="0" w:line="240" w:lineRule="auto"/>
        <w:rPr>
          <w:rFonts w:ascii="Arial" w:hAnsi="Arial" w:cs="Arial"/>
          <w:sz w:val="24"/>
          <w:szCs w:val="24"/>
        </w:rPr>
      </w:pPr>
    </w:p>
    <w:p w14:paraId="48EBF45A" w14:textId="77777777" w:rsidR="00F16314" w:rsidRPr="00F16314" w:rsidRDefault="00F16314" w:rsidP="00F16314">
      <w:pPr>
        <w:spacing w:after="0" w:line="240" w:lineRule="auto"/>
        <w:rPr>
          <w:rFonts w:ascii="Arial" w:hAnsi="Arial" w:cs="Arial"/>
          <w:sz w:val="24"/>
          <w:szCs w:val="24"/>
        </w:rPr>
      </w:pPr>
    </w:p>
    <w:p w14:paraId="1F0A0374"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IN THE SUPREME COURT OF NAMIBIA</w:t>
      </w:r>
    </w:p>
    <w:p w14:paraId="5E333C0D" w14:textId="77777777" w:rsidR="00F16314" w:rsidRPr="00F16314" w:rsidRDefault="00F16314" w:rsidP="00F16314">
      <w:pPr>
        <w:spacing w:after="0" w:line="240" w:lineRule="auto"/>
        <w:rPr>
          <w:rFonts w:ascii="Arial" w:hAnsi="Arial" w:cs="Arial"/>
          <w:sz w:val="24"/>
          <w:szCs w:val="24"/>
        </w:rPr>
      </w:pPr>
    </w:p>
    <w:p w14:paraId="6E93A06D" w14:textId="77777777" w:rsidR="00F16314" w:rsidRPr="00F16314" w:rsidRDefault="00F16314" w:rsidP="00F16314">
      <w:pPr>
        <w:spacing w:after="0" w:line="240" w:lineRule="auto"/>
        <w:rPr>
          <w:rFonts w:ascii="Arial" w:hAnsi="Arial" w:cs="Arial"/>
          <w:sz w:val="24"/>
          <w:szCs w:val="24"/>
        </w:rPr>
      </w:pPr>
    </w:p>
    <w:p w14:paraId="307E7068" w14:textId="77777777" w:rsidR="00F16314" w:rsidRDefault="00F16314" w:rsidP="00F16314">
      <w:pPr>
        <w:spacing w:after="0" w:line="240" w:lineRule="auto"/>
        <w:rPr>
          <w:rFonts w:ascii="Arial" w:hAnsi="Arial" w:cs="Arial"/>
          <w:sz w:val="24"/>
          <w:szCs w:val="24"/>
        </w:rPr>
      </w:pPr>
      <w:r w:rsidRPr="00F16314">
        <w:rPr>
          <w:rFonts w:ascii="Arial" w:hAnsi="Arial" w:cs="Arial"/>
          <w:sz w:val="24"/>
          <w:szCs w:val="24"/>
        </w:rPr>
        <w:t>In the matter between:</w:t>
      </w:r>
    </w:p>
    <w:p w14:paraId="7DAB1487" w14:textId="77777777" w:rsidR="00DE68CC" w:rsidRDefault="00DE68CC" w:rsidP="00F16314">
      <w:pPr>
        <w:spacing w:after="0" w:line="240" w:lineRule="auto"/>
        <w:rPr>
          <w:rFonts w:ascii="Arial" w:hAnsi="Arial" w:cs="Arial"/>
          <w:sz w:val="24"/>
          <w:szCs w:val="24"/>
        </w:rPr>
      </w:pPr>
    </w:p>
    <w:p w14:paraId="273F7B93" w14:textId="77777777" w:rsidR="00B8483C" w:rsidRDefault="00B8483C" w:rsidP="00DE68CC">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39"/>
      </w:tblGrid>
      <w:tr w:rsidR="00DE68CC" w:rsidRPr="00545EFC" w14:paraId="45B269AD" w14:textId="77777777" w:rsidTr="0086708B">
        <w:tc>
          <w:tcPr>
            <w:tcW w:w="5387" w:type="dxa"/>
          </w:tcPr>
          <w:p w14:paraId="49748C0C" w14:textId="77777777" w:rsidR="00DE68CC" w:rsidRPr="00545EFC" w:rsidRDefault="00DE68CC" w:rsidP="00DE68CC">
            <w:pPr>
              <w:ind w:left="-108"/>
              <w:rPr>
                <w:rFonts w:ascii="Arial" w:hAnsi="Arial" w:cs="Arial"/>
                <w:b/>
                <w:sz w:val="24"/>
                <w:szCs w:val="24"/>
              </w:rPr>
            </w:pPr>
            <w:r>
              <w:rPr>
                <w:rFonts w:ascii="Arial" w:hAnsi="Arial" w:cs="Arial"/>
                <w:b/>
                <w:sz w:val="24"/>
                <w:szCs w:val="24"/>
              </w:rPr>
              <w:t>SAREL JACOBUS BURGER OBERHOLZER</w:t>
            </w:r>
          </w:p>
        </w:tc>
        <w:tc>
          <w:tcPr>
            <w:tcW w:w="3639" w:type="dxa"/>
          </w:tcPr>
          <w:p w14:paraId="172D7371" w14:textId="77777777" w:rsidR="00DE68CC" w:rsidRPr="00545EFC" w:rsidRDefault="00DE68CC" w:rsidP="0086708B">
            <w:pPr>
              <w:pStyle w:val="NoSpacing"/>
              <w:spacing w:line="360" w:lineRule="auto"/>
              <w:jc w:val="right"/>
              <w:rPr>
                <w:rFonts w:ascii="Arial" w:hAnsi="Arial" w:cs="Arial"/>
                <w:b/>
                <w:sz w:val="24"/>
                <w:szCs w:val="24"/>
              </w:rPr>
            </w:pPr>
            <w:r w:rsidRPr="00545EFC">
              <w:rPr>
                <w:rFonts w:ascii="Arial" w:hAnsi="Arial" w:cs="Arial"/>
                <w:b/>
                <w:sz w:val="24"/>
                <w:szCs w:val="24"/>
              </w:rPr>
              <w:t>Appellant</w:t>
            </w:r>
          </w:p>
        </w:tc>
      </w:tr>
      <w:tr w:rsidR="00DE68CC" w:rsidRPr="00545EFC" w14:paraId="69F863A4" w14:textId="77777777" w:rsidTr="0086708B">
        <w:tc>
          <w:tcPr>
            <w:tcW w:w="5387" w:type="dxa"/>
          </w:tcPr>
          <w:p w14:paraId="688CF174" w14:textId="77777777" w:rsidR="00DE68CC" w:rsidRPr="00545EFC" w:rsidRDefault="00DE68CC" w:rsidP="0086708B">
            <w:pPr>
              <w:pStyle w:val="NoSpacing"/>
              <w:spacing w:line="360" w:lineRule="auto"/>
              <w:ind w:left="-108"/>
              <w:rPr>
                <w:rFonts w:ascii="Arial" w:hAnsi="Arial" w:cs="Arial"/>
                <w:sz w:val="24"/>
                <w:szCs w:val="24"/>
              </w:rPr>
            </w:pPr>
          </w:p>
        </w:tc>
        <w:tc>
          <w:tcPr>
            <w:tcW w:w="3639" w:type="dxa"/>
          </w:tcPr>
          <w:p w14:paraId="0217E6A8" w14:textId="77777777" w:rsidR="00DE68CC" w:rsidRPr="00545EFC" w:rsidRDefault="00DE68CC" w:rsidP="0086708B">
            <w:pPr>
              <w:pStyle w:val="NoSpacing"/>
              <w:spacing w:line="360" w:lineRule="auto"/>
              <w:jc w:val="right"/>
              <w:rPr>
                <w:rFonts w:ascii="Arial" w:hAnsi="Arial" w:cs="Arial"/>
                <w:sz w:val="24"/>
                <w:szCs w:val="24"/>
              </w:rPr>
            </w:pPr>
          </w:p>
        </w:tc>
      </w:tr>
      <w:tr w:rsidR="00DE68CC" w:rsidRPr="00545EFC" w14:paraId="50BBFF1C" w14:textId="77777777" w:rsidTr="0086708B">
        <w:tc>
          <w:tcPr>
            <w:tcW w:w="5387" w:type="dxa"/>
          </w:tcPr>
          <w:p w14:paraId="791375A6" w14:textId="77777777" w:rsidR="00DE68CC" w:rsidRPr="00545EFC" w:rsidRDefault="00DE68CC" w:rsidP="0086708B">
            <w:pPr>
              <w:pStyle w:val="NoSpacing"/>
              <w:spacing w:line="360" w:lineRule="auto"/>
              <w:ind w:left="-108"/>
              <w:rPr>
                <w:rFonts w:ascii="Arial" w:hAnsi="Arial" w:cs="Arial"/>
                <w:sz w:val="24"/>
                <w:szCs w:val="24"/>
              </w:rPr>
            </w:pPr>
            <w:r w:rsidRPr="00545EFC">
              <w:rPr>
                <w:rFonts w:ascii="Arial" w:hAnsi="Arial" w:cs="Arial"/>
                <w:sz w:val="24"/>
                <w:szCs w:val="24"/>
              </w:rPr>
              <w:t>and</w:t>
            </w:r>
          </w:p>
        </w:tc>
        <w:tc>
          <w:tcPr>
            <w:tcW w:w="3639" w:type="dxa"/>
          </w:tcPr>
          <w:p w14:paraId="7A9567CC" w14:textId="77777777" w:rsidR="00DE68CC" w:rsidRPr="00545EFC" w:rsidRDefault="00DE68CC" w:rsidP="0086708B">
            <w:pPr>
              <w:pStyle w:val="NoSpacing"/>
              <w:spacing w:line="360" w:lineRule="auto"/>
              <w:rPr>
                <w:rFonts w:ascii="Arial" w:hAnsi="Arial" w:cs="Arial"/>
                <w:sz w:val="24"/>
                <w:szCs w:val="24"/>
              </w:rPr>
            </w:pPr>
          </w:p>
        </w:tc>
      </w:tr>
      <w:tr w:rsidR="00DE68CC" w:rsidRPr="00545EFC" w14:paraId="0E1D9CEC" w14:textId="77777777" w:rsidTr="0086708B">
        <w:tc>
          <w:tcPr>
            <w:tcW w:w="5387" w:type="dxa"/>
          </w:tcPr>
          <w:p w14:paraId="5736B4B4" w14:textId="77777777" w:rsidR="00DE68CC" w:rsidRPr="00545EFC" w:rsidRDefault="00DE68CC" w:rsidP="0086708B">
            <w:pPr>
              <w:pStyle w:val="NoSpacing"/>
              <w:spacing w:line="360" w:lineRule="auto"/>
              <w:ind w:left="-108"/>
              <w:rPr>
                <w:rFonts w:ascii="Arial" w:hAnsi="Arial" w:cs="Arial"/>
                <w:sz w:val="24"/>
                <w:szCs w:val="24"/>
              </w:rPr>
            </w:pPr>
          </w:p>
        </w:tc>
        <w:tc>
          <w:tcPr>
            <w:tcW w:w="3639" w:type="dxa"/>
          </w:tcPr>
          <w:p w14:paraId="68BF4DEE" w14:textId="77777777" w:rsidR="00DE68CC" w:rsidRPr="00545EFC" w:rsidRDefault="00DE68CC" w:rsidP="0086708B">
            <w:pPr>
              <w:pStyle w:val="NoSpacing"/>
              <w:spacing w:line="360" w:lineRule="auto"/>
              <w:rPr>
                <w:rFonts w:ascii="Arial" w:hAnsi="Arial" w:cs="Arial"/>
                <w:sz w:val="24"/>
                <w:szCs w:val="24"/>
              </w:rPr>
            </w:pPr>
          </w:p>
        </w:tc>
      </w:tr>
      <w:tr w:rsidR="00DE68CC" w:rsidRPr="00545EFC" w14:paraId="78E80BAB" w14:textId="77777777" w:rsidTr="0086708B">
        <w:tc>
          <w:tcPr>
            <w:tcW w:w="5387" w:type="dxa"/>
          </w:tcPr>
          <w:p w14:paraId="2119CE12" w14:textId="77777777" w:rsidR="00DE68CC" w:rsidRPr="00545EFC" w:rsidRDefault="00DE68CC" w:rsidP="0086708B">
            <w:pPr>
              <w:pStyle w:val="NoSpacing"/>
              <w:spacing w:line="360" w:lineRule="auto"/>
              <w:ind w:left="-108"/>
              <w:rPr>
                <w:rFonts w:ascii="Arial" w:hAnsi="Arial" w:cs="Arial"/>
                <w:b/>
                <w:sz w:val="24"/>
                <w:szCs w:val="24"/>
              </w:rPr>
            </w:pPr>
            <w:r>
              <w:rPr>
                <w:rFonts w:ascii="Arial" w:hAnsi="Arial" w:cs="Arial"/>
                <w:b/>
                <w:sz w:val="24"/>
                <w:szCs w:val="24"/>
              </w:rPr>
              <w:t>ANNA MARIA LOOTS</w:t>
            </w:r>
          </w:p>
        </w:tc>
        <w:tc>
          <w:tcPr>
            <w:tcW w:w="3639" w:type="dxa"/>
          </w:tcPr>
          <w:p w14:paraId="76035530" w14:textId="77777777" w:rsidR="00DE68CC" w:rsidRPr="00545EFC" w:rsidRDefault="00DE68CC" w:rsidP="0086708B">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545EFC">
              <w:rPr>
                <w:rFonts w:ascii="Arial" w:hAnsi="Arial" w:cs="Arial"/>
                <w:b/>
                <w:sz w:val="24"/>
                <w:szCs w:val="24"/>
              </w:rPr>
              <w:t>Respondent</w:t>
            </w:r>
          </w:p>
        </w:tc>
      </w:tr>
      <w:tr w:rsidR="00DE68CC" w:rsidRPr="00545EFC" w14:paraId="384849AC" w14:textId="77777777" w:rsidTr="0086708B">
        <w:tc>
          <w:tcPr>
            <w:tcW w:w="5387" w:type="dxa"/>
          </w:tcPr>
          <w:p w14:paraId="79149B6D" w14:textId="77777777" w:rsidR="00DE68CC" w:rsidRDefault="00DE68CC" w:rsidP="0086708B">
            <w:pPr>
              <w:pStyle w:val="NoSpacing"/>
              <w:spacing w:line="360" w:lineRule="auto"/>
              <w:ind w:left="-108"/>
              <w:rPr>
                <w:rFonts w:ascii="Arial" w:hAnsi="Arial" w:cs="Arial"/>
                <w:b/>
                <w:sz w:val="24"/>
                <w:szCs w:val="24"/>
              </w:rPr>
            </w:pPr>
            <w:r>
              <w:rPr>
                <w:rFonts w:ascii="Arial" w:hAnsi="Arial" w:cs="Arial"/>
                <w:b/>
                <w:sz w:val="24"/>
                <w:szCs w:val="24"/>
              </w:rPr>
              <w:t>MYL VYFTIG PUB &amp; GRILL CC</w:t>
            </w:r>
          </w:p>
        </w:tc>
        <w:tc>
          <w:tcPr>
            <w:tcW w:w="3639" w:type="dxa"/>
          </w:tcPr>
          <w:p w14:paraId="269B8BA0" w14:textId="77777777" w:rsidR="00DE68CC" w:rsidRPr="00545EFC" w:rsidRDefault="00DE68CC" w:rsidP="0086708B">
            <w:pPr>
              <w:pStyle w:val="NoSpacing"/>
              <w:spacing w:line="360" w:lineRule="auto"/>
              <w:jc w:val="right"/>
              <w:rPr>
                <w:rFonts w:ascii="Arial" w:hAnsi="Arial" w:cs="Arial"/>
                <w:b/>
                <w:sz w:val="24"/>
                <w:szCs w:val="24"/>
              </w:rPr>
            </w:pPr>
            <w:r>
              <w:rPr>
                <w:rFonts w:ascii="Arial" w:hAnsi="Arial" w:cs="Arial"/>
                <w:b/>
                <w:sz w:val="24"/>
                <w:szCs w:val="24"/>
              </w:rPr>
              <w:t>Second Respondent</w:t>
            </w:r>
          </w:p>
        </w:tc>
      </w:tr>
    </w:tbl>
    <w:p w14:paraId="483F2F70" w14:textId="77777777" w:rsidR="00DE68CC" w:rsidRDefault="00DE68CC" w:rsidP="00F16314">
      <w:pPr>
        <w:spacing w:after="0" w:line="240" w:lineRule="auto"/>
        <w:rPr>
          <w:rFonts w:ascii="Arial" w:hAnsi="Arial" w:cs="Arial"/>
          <w:sz w:val="24"/>
          <w:szCs w:val="24"/>
        </w:rPr>
      </w:pPr>
    </w:p>
    <w:p w14:paraId="3B0BC15E" w14:textId="77777777" w:rsidR="00DE68CC" w:rsidRDefault="00DE68CC" w:rsidP="00F16314">
      <w:pPr>
        <w:spacing w:after="0" w:line="240" w:lineRule="auto"/>
        <w:rPr>
          <w:rFonts w:ascii="Arial" w:hAnsi="Arial" w:cs="Arial"/>
          <w:sz w:val="24"/>
          <w:szCs w:val="24"/>
        </w:rPr>
      </w:pPr>
    </w:p>
    <w:p w14:paraId="4D05F948" w14:textId="77777777" w:rsidR="00AA725D" w:rsidRPr="00883824" w:rsidRDefault="00AA725D" w:rsidP="00AA725D">
      <w:pPr>
        <w:spacing w:line="240" w:lineRule="auto"/>
        <w:rPr>
          <w:rFonts w:ascii="Arial" w:eastAsia="Arial Unicode MS" w:hAnsi="Arial" w:cs="Arial"/>
          <w:sz w:val="24"/>
          <w:szCs w:val="24"/>
        </w:rPr>
      </w:pPr>
      <w:r w:rsidRPr="00883824">
        <w:rPr>
          <w:rFonts w:ascii="Arial" w:eastAsia="Arial Unicode MS" w:hAnsi="Arial" w:cs="Arial"/>
          <w:b/>
          <w:sz w:val="24"/>
          <w:szCs w:val="24"/>
        </w:rPr>
        <w:t>Coram:</w:t>
      </w:r>
      <w:r w:rsidRPr="00883824">
        <w:rPr>
          <w:rFonts w:ascii="Arial" w:eastAsia="Arial Unicode MS" w:hAnsi="Arial" w:cs="Arial"/>
          <w:sz w:val="24"/>
          <w:szCs w:val="24"/>
        </w:rPr>
        <w:tab/>
      </w:r>
      <w:r>
        <w:rPr>
          <w:rFonts w:ascii="Arial" w:eastAsia="Arial Unicode MS" w:hAnsi="Arial" w:cs="Arial"/>
          <w:sz w:val="24"/>
          <w:szCs w:val="24"/>
        </w:rPr>
        <w:t xml:space="preserve">MAINGA JA, HOFF </w:t>
      </w:r>
      <w:r w:rsidR="00B8483C">
        <w:rPr>
          <w:rFonts w:ascii="Arial" w:eastAsia="Arial Unicode MS" w:hAnsi="Arial" w:cs="Arial"/>
          <w:sz w:val="24"/>
          <w:szCs w:val="24"/>
        </w:rPr>
        <w:t>JA and</w:t>
      </w:r>
      <w:r>
        <w:rPr>
          <w:rFonts w:ascii="Arial" w:eastAsia="Arial Unicode MS" w:hAnsi="Arial" w:cs="Arial"/>
          <w:sz w:val="24"/>
          <w:szCs w:val="24"/>
        </w:rPr>
        <w:t xml:space="preserve"> FRANK AJA</w:t>
      </w:r>
    </w:p>
    <w:p w14:paraId="79391997" w14:textId="77777777" w:rsidR="00AA725D" w:rsidRPr="00883824" w:rsidRDefault="00AA725D" w:rsidP="00AA725D">
      <w:pPr>
        <w:spacing w:line="240" w:lineRule="auto"/>
        <w:rPr>
          <w:rFonts w:ascii="Arial" w:eastAsia="Arial Unicode MS" w:hAnsi="Arial" w:cs="Arial"/>
          <w:sz w:val="24"/>
          <w:szCs w:val="24"/>
        </w:rPr>
      </w:pPr>
      <w:r>
        <w:rPr>
          <w:rFonts w:ascii="Arial" w:eastAsia="Arial Unicode MS" w:hAnsi="Arial" w:cs="Arial"/>
          <w:b/>
          <w:sz w:val="24"/>
          <w:szCs w:val="24"/>
        </w:rPr>
        <w:t>Heard:</w:t>
      </w:r>
      <w:r>
        <w:rPr>
          <w:rFonts w:ascii="Arial" w:eastAsia="Arial Unicode MS" w:hAnsi="Arial" w:cs="Arial"/>
          <w:b/>
          <w:sz w:val="24"/>
          <w:szCs w:val="24"/>
        </w:rPr>
        <w:tab/>
        <w:t>16 October 2023</w:t>
      </w:r>
    </w:p>
    <w:p w14:paraId="1E97BF47" w14:textId="77777777" w:rsidR="00AA725D" w:rsidRPr="00883824" w:rsidRDefault="00AA725D" w:rsidP="00AA725D">
      <w:pPr>
        <w:spacing w:line="240" w:lineRule="auto"/>
        <w:rPr>
          <w:rFonts w:ascii="Arial" w:eastAsia="Arial Unicode MS" w:hAnsi="Arial" w:cs="Arial"/>
          <w:sz w:val="24"/>
          <w:szCs w:val="24"/>
        </w:rPr>
      </w:pPr>
      <w:r>
        <w:rPr>
          <w:rFonts w:ascii="Arial" w:eastAsia="Arial Unicode MS" w:hAnsi="Arial" w:cs="Arial"/>
          <w:b/>
          <w:sz w:val="24"/>
          <w:szCs w:val="24"/>
        </w:rPr>
        <w:t>Delivered:</w:t>
      </w:r>
      <w:r>
        <w:rPr>
          <w:rFonts w:ascii="Arial" w:eastAsia="Arial Unicode MS" w:hAnsi="Arial" w:cs="Arial"/>
          <w:b/>
          <w:sz w:val="24"/>
          <w:szCs w:val="24"/>
        </w:rPr>
        <w:tab/>
      </w:r>
      <w:r w:rsidR="00A118E5">
        <w:rPr>
          <w:rFonts w:ascii="Arial" w:eastAsia="Arial Unicode MS" w:hAnsi="Arial" w:cs="Arial"/>
          <w:b/>
          <w:sz w:val="24"/>
          <w:szCs w:val="24"/>
        </w:rPr>
        <w:t>22</w:t>
      </w:r>
      <w:r>
        <w:rPr>
          <w:rFonts w:ascii="Arial" w:eastAsia="Arial Unicode MS" w:hAnsi="Arial" w:cs="Arial"/>
          <w:b/>
          <w:sz w:val="24"/>
          <w:szCs w:val="24"/>
        </w:rPr>
        <w:t xml:space="preserve"> November 2023</w:t>
      </w:r>
    </w:p>
    <w:p w14:paraId="3E91BF5D" w14:textId="77777777" w:rsidR="00EF0CD5" w:rsidRDefault="00EF0CD5" w:rsidP="00F16314">
      <w:pPr>
        <w:spacing w:after="0" w:line="240" w:lineRule="auto"/>
        <w:rPr>
          <w:rFonts w:ascii="Arial" w:hAnsi="Arial" w:cs="Arial"/>
          <w:b/>
          <w:sz w:val="24"/>
          <w:szCs w:val="24"/>
        </w:rPr>
      </w:pPr>
    </w:p>
    <w:p w14:paraId="786731F1" w14:textId="77777777" w:rsidR="00773FB2" w:rsidRDefault="00773FB2" w:rsidP="00773FB2">
      <w:pPr>
        <w:pStyle w:val="NoSpacing"/>
        <w:spacing w:line="360" w:lineRule="auto"/>
        <w:jc w:val="both"/>
        <w:rPr>
          <w:rFonts w:ascii="Arial" w:hAnsi="Arial" w:cs="Arial"/>
          <w:b/>
          <w:sz w:val="24"/>
          <w:szCs w:val="24"/>
        </w:rPr>
      </w:pPr>
    </w:p>
    <w:p w14:paraId="29F3DE9E" w14:textId="77777777" w:rsidR="007E09A8" w:rsidRDefault="007E09A8" w:rsidP="007E09A8">
      <w:pPr>
        <w:pStyle w:val="NoSpacing"/>
        <w:spacing w:line="360" w:lineRule="auto"/>
        <w:jc w:val="both"/>
        <w:rPr>
          <w:rFonts w:ascii="Arial" w:hAnsi="Arial" w:cs="Arial"/>
          <w:sz w:val="24"/>
          <w:szCs w:val="24"/>
        </w:rPr>
      </w:pPr>
      <w:r w:rsidRPr="004928E9">
        <w:rPr>
          <w:rFonts w:ascii="Arial" w:hAnsi="Arial" w:cs="Arial"/>
          <w:b/>
          <w:sz w:val="24"/>
          <w:szCs w:val="24"/>
        </w:rPr>
        <w:t>Summary:</w:t>
      </w:r>
      <w:r w:rsidRPr="004928E9">
        <w:rPr>
          <w:rFonts w:ascii="Arial" w:hAnsi="Arial" w:cs="Arial"/>
          <w:sz w:val="24"/>
          <w:szCs w:val="24"/>
        </w:rPr>
        <w:tab/>
        <w:t>The appellant, Oberholzer, instituted an action against the first respondent, Loots, to compel her to transfer Erf 172, Henties Bay (Extension No. 1), (Erf 172)</w:t>
      </w:r>
      <w:r w:rsidR="004C7B4E">
        <w:rPr>
          <w:rFonts w:ascii="Arial" w:hAnsi="Arial" w:cs="Arial"/>
          <w:sz w:val="24"/>
          <w:szCs w:val="24"/>
        </w:rPr>
        <w:t>,</w:t>
      </w:r>
      <w:r w:rsidRPr="004928E9">
        <w:rPr>
          <w:rFonts w:ascii="Arial" w:hAnsi="Arial" w:cs="Arial"/>
          <w:sz w:val="24"/>
          <w:szCs w:val="24"/>
        </w:rPr>
        <w:t xml:space="preserve"> as well as the total membership in the second respondent, Myl Vyftig Pub &amp; Grill CC (the Pub &amp; Grill)</w:t>
      </w:r>
      <w:r>
        <w:rPr>
          <w:rFonts w:ascii="Arial" w:hAnsi="Arial" w:cs="Arial"/>
          <w:sz w:val="24"/>
          <w:szCs w:val="24"/>
        </w:rPr>
        <w:t xml:space="preserve"> </w:t>
      </w:r>
      <w:r w:rsidRPr="004928E9">
        <w:rPr>
          <w:rFonts w:ascii="Arial" w:hAnsi="Arial" w:cs="Arial"/>
          <w:sz w:val="24"/>
          <w:szCs w:val="24"/>
        </w:rPr>
        <w:t xml:space="preserve">to him. His claim was premised on Loots holding both Erf 172 and the membership in the Pub &amp; Grill as his </w:t>
      </w:r>
      <w:r w:rsidR="004437B9">
        <w:rPr>
          <w:rFonts w:ascii="Arial" w:hAnsi="Arial" w:cs="Arial"/>
          <w:sz w:val="24"/>
          <w:szCs w:val="24"/>
        </w:rPr>
        <w:t>nominee/trustee</w:t>
      </w:r>
      <w:r w:rsidRPr="004928E9">
        <w:rPr>
          <w:rFonts w:ascii="Arial" w:hAnsi="Arial" w:cs="Arial"/>
          <w:sz w:val="24"/>
          <w:szCs w:val="24"/>
        </w:rPr>
        <w:t>, in terms of an informal trust and not in her own right. Oberholzer and Loots</w:t>
      </w:r>
      <w:r w:rsidR="004C7B4E">
        <w:rPr>
          <w:rFonts w:ascii="Arial" w:hAnsi="Arial" w:cs="Arial"/>
          <w:sz w:val="24"/>
          <w:szCs w:val="24"/>
        </w:rPr>
        <w:t>,</w:t>
      </w:r>
      <w:r w:rsidRPr="004928E9">
        <w:rPr>
          <w:rFonts w:ascii="Arial" w:hAnsi="Arial" w:cs="Arial"/>
          <w:sz w:val="24"/>
          <w:szCs w:val="24"/>
        </w:rPr>
        <w:t xml:space="preserve"> although not married</w:t>
      </w:r>
      <w:r>
        <w:rPr>
          <w:rFonts w:ascii="Arial" w:hAnsi="Arial" w:cs="Arial"/>
          <w:sz w:val="24"/>
          <w:szCs w:val="24"/>
        </w:rPr>
        <w:t>,</w:t>
      </w:r>
      <w:r w:rsidRPr="004928E9">
        <w:rPr>
          <w:rFonts w:ascii="Arial" w:hAnsi="Arial" w:cs="Arial"/>
          <w:sz w:val="24"/>
          <w:szCs w:val="24"/>
        </w:rPr>
        <w:t xml:space="preserve"> lived together as husband and wife from 2011 until </w:t>
      </w:r>
      <w:r w:rsidR="004C7B4E">
        <w:rPr>
          <w:rFonts w:ascii="Arial" w:hAnsi="Arial" w:cs="Arial"/>
          <w:sz w:val="24"/>
          <w:szCs w:val="24"/>
        </w:rPr>
        <w:t xml:space="preserve">the </w:t>
      </w:r>
      <w:r w:rsidRPr="004928E9">
        <w:rPr>
          <w:rFonts w:ascii="Arial" w:hAnsi="Arial" w:cs="Arial"/>
          <w:sz w:val="24"/>
          <w:szCs w:val="24"/>
        </w:rPr>
        <w:t>end of 2016 (</w:t>
      </w:r>
      <w:r>
        <w:rPr>
          <w:rFonts w:ascii="Arial" w:hAnsi="Arial" w:cs="Arial"/>
          <w:sz w:val="24"/>
          <w:szCs w:val="24"/>
        </w:rPr>
        <w:t xml:space="preserve">and </w:t>
      </w:r>
      <w:r w:rsidRPr="004928E9">
        <w:rPr>
          <w:rFonts w:ascii="Arial" w:hAnsi="Arial" w:cs="Arial"/>
          <w:sz w:val="24"/>
          <w:szCs w:val="24"/>
        </w:rPr>
        <w:t>on two occasions, during the period of their relationship, the parties publicly got engaged to be married). Oberholzer</w:t>
      </w:r>
      <w:r>
        <w:rPr>
          <w:rFonts w:ascii="Arial" w:hAnsi="Arial" w:cs="Arial"/>
          <w:sz w:val="24"/>
          <w:szCs w:val="24"/>
        </w:rPr>
        <w:t>,</w:t>
      </w:r>
      <w:r w:rsidRPr="004928E9">
        <w:rPr>
          <w:rFonts w:ascii="Arial" w:hAnsi="Arial" w:cs="Arial"/>
          <w:sz w:val="24"/>
          <w:szCs w:val="24"/>
        </w:rPr>
        <w:t xml:space="preserve"> through a close corporation, Brak-Wasser Engineering CC, </w:t>
      </w:r>
      <w:r>
        <w:rPr>
          <w:rFonts w:ascii="Arial" w:hAnsi="Arial" w:cs="Arial"/>
          <w:sz w:val="24"/>
          <w:szCs w:val="24"/>
        </w:rPr>
        <w:lastRenderedPageBreak/>
        <w:t xml:space="preserve">of </w:t>
      </w:r>
      <w:r w:rsidRPr="004928E9">
        <w:rPr>
          <w:rFonts w:ascii="Arial" w:hAnsi="Arial" w:cs="Arial"/>
          <w:sz w:val="24"/>
          <w:szCs w:val="24"/>
        </w:rPr>
        <w:t xml:space="preserve">which </w:t>
      </w:r>
      <w:r>
        <w:rPr>
          <w:rFonts w:ascii="Arial" w:hAnsi="Arial" w:cs="Arial"/>
          <w:sz w:val="24"/>
          <w:szCs w:val="24"/>
        </w:rPr>
        <w:t xml:space="preserve">entity </w:t>
      </w:r>
      <w:r w:rsidRPr="004928E9">
        <w:rPr>
          <w:rFonts w:ascii="Arial" w:hAnsi="Arial" w:cs="Arial"/>
          <w:sz w:val="24"/>
          <w:szCs w:val="24"/>
        </w:rPr>
        <w:t xml:space="preserve">he was the sole </w:t>
      </w:r>
      <w:r>
        <w:rPr>
          <w:rFonts w:ascii="Arial" w:hAnsi="Arial" w:cs="Arial"/>
          <w:sz w:val="24"/>
          <w:szCs w:val="24"/>
        </w:rPr>
        <w:t>member</w:t>
      </w:r>
      <w:r w:rsidRPr="004928E9">
        <w:rPr>
          <w:rFonts w:ascii="Arial" w:hAnsi="Arial" w:cs="Arial"/>
          <w:sz w:val="24"/>
          <w:szCs w:val="24"/>
        </w:rPr>
        <w:t xml:space="preserve"> attracted lucrative projects (ie with Weatherly Mining Namibia Limited at the Otjihase mine outside Windhoek and contract work for a South African company named Rula). Loots gradually became involved </w:t>
      </w:r>
      <w:r>
        <w:rPr>
          <w:rFonts w:ascii="Arial" w:hAnsi="Arial" w:cs="Arial"/>
          <w:sz w:val="24"/>
          <w:szCs w:val="24"/>
        </w:rPr>
        <w:t xml:space="preserve">in the </w:t>
      </w:r>
      <w:r w:rsidRPr="004928E9">
        <w:rPr>
          <w:rFonts w:ascii="Arial" w:hAnsi="Arial" w:cs="Arial"/>
          <w:sz w:val="24"/>
          <w:szCs w:val="24"/>
        </w:rPr>
        <w:t>day-to-day administration and finances of the business accounts and Oberholzer’s personal account and moved monies between the various accounts as she deemed fit. The proceeds from these projects</w:t>
      </w:r>
      <w:r>
        <w:rPr>
          <w:rFonts w:ascii="Arial" w:hAnsi="Arial" w:cs="Arial"/>
          <w:sz w:val="24"/>
          <w:szCs w:val="24"/>
        </w:rPr>
        <w:t xml:space="preserve"> were used to acquire E</w:t>
      </w:r>
      <w:r w:rsidRPr="004928E9">
        <w:rPr>
          <w:rFonts w:ascii="Arial" w:hAnsi="Arial" w:cs="Arial"/>
          <w:sz w:val="24"/>
          <w:szCs w:val="24"/>
        </w:rPr>
        <w:t>rf</w:t>
      </w:r>
      <w:r>
        <w:rPr>
          <w:rFonts w:ascii="Arial" w:hAnsi="Arial" w:cs="Arial"/>
          <w:sz w:val="24"/>
          <w:szCs w:val="24"/>
        </w:rPr>
        <w:t xml:space="preserve"> 172</w:t>
      </w:r>
      <w:r w:rsidRPr="004928E9">
        <w:rPr>
          <w:rFonts w:ascii="Arial" w:hAnsi="Arial" w:cs="Arial"/>
          <w:sz w:val="24"/>
          <w:szCs w:val="24"/>
        </w:rPr>
        <w:t xml:space="preserve"> and</w:t>
      </w:r>
      <w:r>
        <w:rPr>
          <w:rFonts w:ascii="Arial" w:hAnsi="Arial" w:cs="Arial"/>
          <w:sz w:val="24"/>
          <w:szCs w:val="24"/>
        </w:rPr>
        <w:t xml:space="preserve"> the </w:t>
      </w:r>
      <w:r w:rsidRPr="004928E9">
        <w:rPr>
          <w:rFonts w:ascii="Arial" w:hAnsi="Arial" w:cs="Arial"/>
          <w:sz w:val="24"/>
          <w:szCs w:val="24"/>
        </w:rPr>
        <w:t>membership in the Pub &amp; Grill for their mutual benefit. Their relat</w:t>
      </w:r>
      <w:r>
        <w:rPr>
          <w:rFonts w:ascii="Arial" w:hAnsi="Arial" w:cs="Arial"/>
          <w:sz w:val="24"/>
          <w:szCs w:val="24"/>
        </w:rPr>
        <w:t xml:space="preserve">ionship came to an end when </w:t>
      </w:r>
      <w:r w:rsidRPr="004928E9">
        <w:rPr>
          <w:rFonts w:ascii="Arial" w:hAnsi="Arial" w:cs="Arial"/>
          <w:sz w:val="24"/>
          <w:szCs w:val="24"/>
        </w:rPr>
        <w:t>Oberholzer, left the common home during January 2017. When Oberholzer left the common home, Loots was the registered owner of Erf 172 and the</w:t>
      </w:r>
      <w:r>
        <w:rPr>
          <w:rFonts w:ascii="Arial" w:hAnsi="Arial" w:cs="Arial"/>
          <w:sz w:val="24"/>
          <w:szCs w:val="24"/>
        </w:rPr>
        <w:t xml:space="preserve"> sole </w:t>
      </w:r>
      <w:r w:rsidRPr="004928E9">
        <w:rPr>
          <w:rFonts w:ascii="Arial" w:hAnsi="Arial" w:cs="Arial"/>
          <w:sz w:val="24"/>
          <w:szCs w:val="24"/>
        </w:rPr>
        <w:t>member</w:t>
      </w:r>
      <w:r>
        <w:rPr>
          <w:rFonts w:ascii="Arial" w:hAnsi="Arial" w:cs="Arial"/>
          <w:sz w:val="24"/>
          <w:szCs w:val="24"/>
        </w:rPr>
        <w:t xml:space="preserve"> of</w:t>
      </w:r>
      <w:r w:rsidRPr="004928E9">
        <w:rPr>
          <w:rFonts w:ascii="Arial" w:hAnsi="Arial" w:cs="Arial"/>
          <w:sz w:val="24"/>
          <w:szCs w:val="24"/>
        </w:rPr>
        <w:t xml:space="preserve"> the Pub &amp; Grill. Loots</w:t>
      </w:r>
      <w:r w:rsidR="00FB169E">
        <w:rPr>
          <w:rFonts w:ascii="Arial" w:hAnsi="Arial" w:cs="Arial"/>
          <w:sz w:val="24"/>
          <w:szCs w:val="24"/>
        </w:rPr>
        <w:t xml:space="preserve"> maintained t</w:t>
      </w:r>
      <w:r w:rsidRPr="004928E9">
        <w:rPr>
          <w:rFonts w:ascii="Arial" w:hAnsi="Arial" w:cs="Arial"/>
          <w:sz w:val="24"/>
          <w:szCs w:val="24"/>
        </w:rPr>
        <w:t>hat she held both the</w:t>
      </w:r>
      <w:r>
        <w:rPr>
          <w:rFonts w:ascii="Arial" w:hAnsi="Arial" w:cs="Arial"/>
          <w:sz w:val="24"/>
          <w:szCs w:val="24"/>
        </w:rPr>
        <w:t xml:space="preserve"> mentioned interest</w:t>
      </w:r>
      <w:r w:rsidR="00FB169E">
        <w:rPr>
          <w:rFonts w:ascii="Arial" w:hAnsi="Arial" w:cs="Arial"/>
          <w:sz w:val="24"/>
          <w:szCs w:val="24"/>
        </w:rPr>
        <w:t>s</w:t>
      </w:r>
      <w:r>
        <w:rPr>
          <w:rFonts w:ascii="Arial" w:hAnsi="Arial" w:cs="Arial"/>
          <w:sz w:val="24"/>
          <w:szCs w:val="24"/>
        </w:rPr>
        <w:t xml:space="preserve"> in her own right and that the Deeds Registry and amended founding statement of the Pub &amp; Grill reflect the correct position. Loots filed a counterclaim for damages amounting to N$50 000 in respect of the breaches of promise by Oberholzer to marry her.</w:t>
      </w:r>
    </w:p>
    <w:p w14:paraId="0BB014D0" w14:textId="77777777" w:rsidR="007E09A8" w:rsidRDefault="007E09A8" w:rsidP="007E09A8">
      <w:pPr>
        <w:pStyle w:val="NoSpacing"/>
        <w:spacing w:line="360" w:lineRule="auto"/>
        <w:jc w:val="both"/>
        <w:rPr>
          <w:rFonts w:ascii="Arial" w:hAnsi="Arial" w:cs="Arial"/>
          <w:sz w:val="24"/>
          <w:szCs w:val="24"/>
        </w:rPr>
      </w:pPr>
    </w:p>
    <w:p w14:paraId="7D1B38FD" w14:textId="77777777" w:rsidR="007E09A8" w:rsidRDefault="007E09A8" w:rsidP="007E09A8">
      <w:pPr>
        <w:pStyle w:val="NoSpacing"/>
        <w:spacing w:line="360" w:lineRule="auto"/>
        <w:jc w:val="both"/>
        <w:rPr>
          <w:rFonts w:ascii="Arial" w:hAnsi="Arial" w:cs="Arial"/>
          <w:sz w:val="24"/>
          <w:szCs w:val="24"/>
        </w:rPr>
      </w:pPr>
      <w:r>
        <w:rPr>
          <w:rFonts w:ascii="Arial" w:hAnsi="Arial" w:cs="Arial"/>
          <w:sz w:val="24"/>
          <w:szCs w:val="24"/>
        </w:rPr>
        <w:t xml:space="preserve">According to the particulars of claim, the alleged holding of </w:t>
      </w:r>
      <w:r w:rsidR="00FB169E">
        <w:rPr>
          <w:rFonts w:ascii="Arial" w:hAnsi="Arial" w:cs="Arial"/>
          <w:sz w:val="24"/>
          <w:szCs w:val="24"/>
        </w:rPr>
        <w:t xml:space="preserve">the </w:t>
      </w:r>
      <w:r>
        <w:rPr>
          <w:rFonts w:ascii="Arial" w:hAnsi="Arial" w:cs="Arial"/>
          <w:sz w:val="24"/>
          <w:szCs w:val="24"/>
        </w:rPr>
        <w:t>property and membership interest by Loots came about in the following circumstances</w:t>
      </w:r>
      <w:r w:rsidR="004C7B4E">
        <w:rPr>
          <w:rFonts w:ascii="Arial" w:hAnsi="Arial" w:cs="Arial"/>
          <w:sz w:val="24"/>
          <w:szCs w:val="24"/>
        </w:rPr>
        <w:t>:</w:t>
      </w:r>
      <w:r>
        <w:rPr>
          <w:rFonts w:ascii="Arial" w:hAnsi="Arial" w:cs="Arial"/>
          <w:sz w:val="24"/>
          <w:szCs w:val="24"/>
        </w:rPr>
        <w:t xml:space="preserve"> Oberholzer was previously married. He laboured under the wrong impression that his ex-wife, to whom he was married in community of property, would be entitled to lay claim to one half of his property (even the property acq</w:t>
      </w:r>
      <w:r w:rsidR="00FB169E">
        <w:rPr>
          <w:rFonts w:ascii="Arial" w:hAnsi="Arial" w:cs="Arial"/>
          <w:sz w:val="24"/>
          <w:szCs w:val="24"/>
        </w:rPr>
        <w:t>uired after their divorce). An</w:t>
      </w:r>
      <w:r>
        <w:rPr>
          <w:rFonts w:ascii="Arial" w:hAnsi="Arial" w:cs="Arial"/>
          <w:sz w:val="24"/>
          <w:szCs w:val="24"/>
        </w:rPr>
        <w:t xml:space="preserve"> arrangement </w:t>
      </w:r>
      <w:r w:rsidR="00FB169E">
        <w:rPr>
          <w:rFonts w:ascii="Arial" w:hAnsi="Arial" w:cs="Arial"/>
          <w:sz w:val="24"/>
          <w:szCs w:val="24"/>
        </w:rPr>
        <w:t xml:space="preserve">between Oberholzer and Loots </w:t>
      </w:r>
      <w:r>
        <w:rPr>
          <w:rFonts w:ascii="Arial" w:hAnsi="Arial" w:cs="Arial"/>
          <w:sz w:val="24"/>
          <w:szCs w:val="24"/>
        </w:rPr>
        <w:t xml:space="preserve">was triggered when a dispute arose in respect of arrear maintenance payable by Oberholzer to his children. Because of this, Oberholzer entered into an oral agreement, described as an informal trust, with Loots in that whenever he wished to acquire property this would be done in her name and she would then hold such property(ies) as his undisclosed </w:t>
      </w:r>
      <w:r w:rsidR="004437B9">
        <w:rPr>
          <w:rFonts w:ascii="Arial" w:hAnsi="Arial" w:cs="Arial"/>
          <w:sz w:val="24"/>
          <w:szCs w:val="24"/>
        </w:rPr>
        <w:t>nominee/trustee</w:t>
      </w:r>
      <w:r>
        <w:rPr>
          <w:rFonts w:ascii="Arial" w:hAnsi="Arial" w:cs="Arial"/>
          <w:sz w:val="24"/>
          <w:szCs w:val="24"/>
        </w:rPr>
        <w:t xml:space="preserve"> and should their relationship flounder she would transfer the property back to him. In evidence, Oberholzer readily conceded that the idea was to keep the property away from his ex-wife.</w:t>
      </w:r>
    </w:p>
    <w:p w14:paraId="1866426A" w14:textId="77777777" w:rsidR="007E09A8" w:rsidRDefault="007E09A8" w:rsidP="007E09A8">
      <w:pPr>
        <w:spacing w:after="0" w:line="360" w:lineRule="auto"/>
        <w:jc w:val="both"/>
        <w:rPr>
          <w:rFonts w:ascii="Arial" w:hAnsi="Arial" w:cs="Arial"/>
          <w:sz w:val="24"/>
          <w:szCs w:val="24"/>
        </w:rPr>
      </w:pPr>
    </w:p>
    <w:p w14:paraId="260EA3C4" w14:textId="77777777" w:rsidR="007E09A8" w:rsidRDefault="007E09A8" w:rsidP="007E09A8">
      <w:pPr>
        <w:spacing w:after="0" w:line="360" w:lineRule="auto"/>
        <w:jc w:val="both"/>
        <w:rPr>
          <w:rFonts w:ascii="Arial" w:hAnsi="Arial" w:cs="Arial"/>
          <w:sz w:val="24"/>
          <w:szCs w:val="24"/>
        </w:rPr>
      </w:pPr>
      <w:r>
        <w:rPr>
          <w:rFonts w:ascii="Arial" w:hAnsi="Arial" w:cs="Arial"/>
          <w:sz w:val="24"/>
          <w:szCs w:val="24"/>
        </w:rPr>
        <w:t xml:space="preserve">The court </w:t>
      </w:r>
      <w:r w:rsidRPr="009A2DB7">
        <w:rPr>
          <w:rFonts w:ascii="Arial" w:hAnsi="Arial" w:cs="Arial"/>
          <w:i/>
          <w:sz w:val="24"/>
          <w:szCs w:val="24"/>
        </w:rPr>
        <w:t>a quo</w:t>
      </w:r>
      <w:r>
        <w:rPr>
          <w:rFonts w:ascii="Arial" w:hAnsi="Arial" w:cs="Arial"/>
          <w:sz w:val="24"/>
          <w:szCs w:val="24"/>
        </w:rPr>
        <w:t xml:space="preserve"> dismissed Oberholzer’s claim with costs and granted t</w:t>
      </w:r>
      <w:r w:rsidR="00700BA3">
        <w:rPr>
          <w:rFonts w:ascii="Arial" w:hAnsi="Arial" w:cs="Arial"/>
          <w:sz w:val="24"/>
          <w:szCs w:val="24"/>
        </w:rPr>
        <w:t>he counterclaim in the amount of</w:t>
      </w:r>
      <w:r>
        <w:rPr>
          <w:rFonts w:ascii="Arial" w:hAnsi="Arial" w:cs="Arial"/>
          <w:sz w:val="24"/>
          <w:szCs w:val="24"/>
        </w:rPr>
        <w:t xml:space="preserve"> N$5000</w:t>
      </w:r>
      <w:r w:rsidR="00700BA3">
        <w:rPr>
          <w:rFonts w:ascii="Arial" w:hAnsi="Arial" w:cs="Arial"/>
          <w:sz w:val="24"/>
          <w:szCs w:val="24"/>
        </w:rPr>
        <w:t xml:space="preserve"> with interest and costs</w:t>
      </w:r>
      <w:r>
        <w:rPr>
          <w:rFonts w:ascii="Arial" w:hAnsi="Arial" w:cs="Arial"/>
          <w:sz w:val="24"/>
          <w:szCs w:val="24"/>
        </w:rPr>
        <w:t>. The dismissal of the claim in convention was based on a credibility finding against Oberholzer whose evidence was stated to be ‘vague and inconsistent</w:t>
      </w:r>
      <w:r w:rsidR="004C7B4E">
        <w:rPr>
          <w:rFonts w:ascii="Arial" w:hAnsi="Arial" w:cs="Arial"/>
          <w:sz w:val="24"/>
          <w:szCs w:val="24"/>
        </w:rPr>
        <w:t>’</w:t>
      </w:r>
      <w:r>
        <w:rPr>
          <w:rFonts w:ascii="Arial" w:hAnsi="Arial" w:cs="Arial"/>
          <w:sz w:val="24"/>
          <w:szCs w:val="24"/>
        </w:rPr>
        <w:t>, contained contradictions between the particulars of claim and his evidence was thus ‘unreliable and untruthful’.</w:t>
      </w:r>
    </w:p>
    <w:p w14:paraId="1AAD6614" w14:textId="77777777" w:rsidR="007E09A8" w:rsidRDefault="007E09A8" w:rsidP="007E09A8">
      <w:pPr>
        <w:spacing w:after="0" w:line="360" w:lineRule="auto"/>
        <w:jc w:val="both"/>
        <w:rPr>
          <w:rFonts w:ascii="Arial" w:hAnsi="Arial" w:cs="Arial"/>
          <w:sz w:val="24"/>
          <w:szCs w:val="24"/>
        </w:rPr>
      </w:pPr>
      <w:r>
        <w:rPr>
          <w:rFonts w:ascii="Arial" w:hAnsi="Arial" w:cs="Arial"/>
          <w:sz w:val="24"/>
          <w:szCs w:val="24"/>
        </w:rPr>
        <w:lastRenderedPageBreak/>
        <w:t xml:space="preserve">Oberholzer filed a Notice of Appeal against the whole judgment of the court </w:t>
      </w:r>
      <w:r>
        <w:rPr>
          <w:rFonts w:ascii="Arial" w:hAnsi="Arial" w:cs="Arial"/>
          <w:i/>
          <w:sz w:val="24"/>
          <w:szCs w:val="24"/>
        </w:rPr>
        <w:t>a quo</w:t>
      </w:r>
      <w:r>
        <w:rPr>
          <w:rFonts w:ascii="Arial" w:hAnsi="Arial" w:cs="Arial"/>
          <w:sz w:val="24"/>
          <w:szCs w:val="24"/>
        </w:rPr>
        <w:t xml:space="preserve">. There was however no attack on the judgment in respect of the counterclaim in the grounds of appeal </w:t>
      </w:r>
      <w:r w:rsidR="00FB169E">
        <w:rPr>
          <w:rFonts w:ascii="Arial" w:hAnsi="Arial" w:cs="Arial"/>
          <w:sz w:val="24"/>
          <w:szCs w:val="24"/>
        </w:rPr>
        <w:t>or in</w:t>
      </w:r>
      <w:r>
        <w:rPr>
          <w:rFonts w:ascii="Arial" w:hAnsi="Arial" w:cs="Arial"/>
          <w:sz w:val="24"/>
          <w:szCs w:val="24"/>
        </w:rPr>
        <w:t xml:space="preserve"> the heads of argument filed on behalf of Oberholzer in this Court</w:t>
      </w:r>
      <w:r w:rsidRPr="00F1721F">
        <w:rPr>
          <w:rFonts w:ascii="Arial" w:hAnsi="Arial" w:cs="Arial"/>
          <w:sz w:val="24"/>
          <w:szCs w:val="24"/>
        </w:rPr>
        <w:t>. Counsel for Oberholzer in his oral submissions also made no reference to it and it is thus not necessary to deal with the counterclaim in this judgment save to confirm it.</w:t>
      </w:r>
      <w:r>
        <w:rPr>
          <w:rFonts w:ascii="Arial" w:hAnsi="Arial" w:cs="Arial"/>
          <w:sz w:val="24"/>
          <w:szCs w:val="24"/>
        </w:rPr>
        <w:t xml:space="preserve"> </w:t>
      </w:r>
    </w:p>
    <w:p w14:paraId="0931D8DF" w14:textId="77777777" w:rsidR="007E09A8" w:rsidRPr="009C0C41" w:rsidRDefault="007E09A8" w:rsidP="007E09A8">
      <w:pPr>
        <w:spacing w:after="0" w:line="360" w:lineRule="auto"/>
        <w:jc w:val="both"/>
        <w:rPr>
          <w:rFonts w:ascii="Arial" w:hAnsi="Arial" w:cs="Arial"/>
          <w:sz w:val="24"/>
          <w:szCs w:val="24"/>
        </w:rPr>
      </w:pPr>
    </w:p>
    <w:p w14:paraId="5859A10D" w14:textId="77777777" w:rsidR="007E09A8" w:rsidRDefault="007E09A8" w:rsidP="007E09A8">
      <w:pPr>
        <w:spacing w:after="0" w:line="360" w:lineRule="auto"/>
        <w:jc w:val="both"/>
        <w:rPr>
          <w:rFonts w:ascii="Arial" w:hAnsi="Arial" w:cs="Arial"/>
          <w:sz w:val="24"/>
          <w:szCs w:val="24"/>
        </w:rPr>
      </w:pPr>
      <w:r w:rsidRPr="009C0C41">
        <w:rPr>
          <w:rFonts w:ascii="Arial" w:hAnsi="Arial" w:cs="Arial"/>
          <w:sz w:val="24"/>
          <w:szCs w:val="24"/>
        </w:rPr>
        <w:t>On appeal, the purpose or motive for the agreement relied upon and sought to be enforced by Oberholzer, on the face thereof, appears to be one in fraud or attempted fr</w:t>
      </w:r>
      <w:r>
        <w:rPr>
          <w:rFonts w:ascii="Arial" w:hAnsi="Arial" w:cs="Arial"/>
          <w:sz w:val="24"/>
          <w:szCs w:val="24"/>
        </w:rPr>
        <w:t xml:space="preserve">aud of a creditor (his ex-wife). </w:t>
      </w:r>
      <w:r w:rsidRPr="009C0C41">
        <w:rPr>
          <w:rFonts w:ascii="Arial" w:hAnsi="Arial" w:cs="Arial"/>
          <w:sz w:val="24"/>
          <w:szCs w:val="24"/>
        </w:rPr>
        <w:t>This</w:t>
      </w:r>
      <w:r>
        <w:rPr>
          <w:rFonts w:ascii="Arial" w:hAnsi="Arial" w:cs="Arial"/>
          <w:sz w:val="24"/>
          <w:szCs w:val="24"/>
        </w:rPr>
        <w:t xml:space="preserve"> </w:t>
      </w:r>
      <w:r w:rsidRPr="009C0C41">
        <w:rPr>
          <w:rFonts w:ascii="Arial" w:hAnsi="Arial" w:cs="Arial"/>
          <w:sz w:val="24"/>
          <w:szCs w:val="24"/>
        </w:rPr>
        <w:t>Court directed a letter to the parties’ le</w:t>
      </w:r>
      <w:r w:rsidR="00FB169E">
        <w:rPr>
          <w:rFonts w:ascii="Arial" w:hAnsi="Arial" w:cs="Arial"/>
          <w:sz w:val="24"/>
          <w:szCs w:val="24"/>
        </w:rPr>
        <w:t>gal practitioners to address this</w:t>
      </w:r>
      <w:r w:rsidRPr="009C0C41">
        <w:rPr>
          <w:rFonts w:ascii="Arial" w:hAnsi="Arial" w:cs="Arial"/>
          <w:sz w:val="24"/>
          <w:szCs w:val="24"/>
        </w:rPr>
        <w:t xml:space="preserve"> </w:t>
      </w:r>
      <w:r w:rsidR="00FB169E">
        <w:rPr>
          <w:rFonts w:ascii="Arial" w:hAnsi="Arial" w:cs="Arial"/>
          <w:sz w:val="24"/>
          <w:szCs w:val="24"/>
        </w:rPr>
        <w:t>C</w:t>
      </w:r>
      <w:r w:rsidRPr="009C0C41">
        <w:rPr>
          <w:rFonts w:ascii="Arial" w:hAnsi="Arial" w:cs="Arial"/>
          <w:sz w:val="24"/>
          <w:szCs w:val="24"/>
        </w:rPr>
        <w:t>ourt on whether the agreemen</w:t>
      </w:r>
      <w:r>
        <w:rPr>
          <w:rFonts w:ascii="Arial" w:hAnsi="Arial" w:cs="Arial"/>
          <w:sz w:val="24"/>
          <w:szCs w:val="24"/>
        </w:rPr>
        <w:t>t the appellant is relying on</w:t>
      </w:r>
      <w:r w:rsidRPr="009C0C41">
        <w:rPr>
          <w:rFonts w:ascii="Arial" w:hAnsi="Arial" w:cs="Arial"/>
          <w:sz w:val="24"/>
          <w:szCs w:val="24"/>
        </w:rPr>
        <w:t xml:space="preserve"> is not an agreement in fraud of a creditor and by necessary implication also fraud upon </w:t>
      </w:r>
      <w:r>
        <w:rPr>
          <w:rFonts w:ascii="Arial" w:hAnsi="Arial" w:cs="Arial"/>
          <w:sz w:val="24"/>
          <w:szCs w:val="24"/>
        </w:rPr>
        <w:t>other</w:t>
      </w:r>
      <w:r w:rsidRPr="009C0C41">
        <w:rPr>
          <w:rFonts w:ascii="Arial" w:hAnsi="Arial" w:cs="Arial"/>
          <w:sz w:val="24"/>
          <w:szCs w:val="24"/>
        </w:rPr>
        <w:t xml:space="preserve"> potential creditors? </w:t>
      </w:r>
      <w:r>
        <w:rPr>
          <w:rFonts w:ascii="Arial" w:hAnsi="Arial" w:cs="Arial"/>
          <w:sz w:val="24"/>
          <w:szCs w:val="24"/>
        </w:rPr>
        <w:t>And i</w:t>
      </w:r>
      <w:r w:rsidRPr="009C0C41">
        <w:rPr>
          <w:rFonts w:ascii="Arial" w:hAnsi="Arial" w:cs="Arial"/>
          <w:sz w:val="24"/>
          <w:szCs w:val="24"/>
        </w:rPr>
        <w:t>f so, can it sustain the cause of action as pleaded</w:t>
      </w:r>
      <w:r>
        <w:rPr>
          <w:rFonts w:ascii="Arial" w:hAnsi="Arial" w:cs="Arial"/>
          <w:sz w:val="24"/>
          <w:szCs w:val="24"/>
        </w:rPr>
        <w:t>? As the particulars of claim sought to compel specific performance of this unenforceable agreement, which is not competent in law, and not some relief on an equitable basis, the question that this Court must determine is whether there is any other basis in the particulars of claim as framed, for Oberholzer to be granted relief</w:t>
      </w:r>
      <w:r w:rsidR="004C7B4E">
        <w:rPr>
          <w:rFonts w:ascii="Arial" w:hAnsi="Arial" w:cs="Arial"/>
          <w:sz w:val="24"/>
          <w:szCs w:val="24"/>
        </w:rPr>
        <w:t>.</w:t>
      </w:r>
    </w:p>
    <w:p w14:paraId="018458DA" w14:textId="77777777" w:rsidR="007E09A8" w:rsidRDefault="007E09A8" w:rsidP="007E09A8">
      <w:pPr>
        <w:spacing w:after="0" w:line="360" w:lineRule="auto"/>
        <w:jc w:val="both"/>
        <w:rPr>
          <w:rFonts w:ascii="Arial" w:hAnsi="Arial" w:cs="Arial"/>
          <w:sz w:val="24"/>
          <w:szCs w:val="24"/>
        </w:rPr>
      </w:pPr>
    </w:p>
    <w:p w14:paraId="4D51509A" w14:textId="77777777" w:rsidR="007E09A8" w:rsidRDefault="007E09A8" w:rsidP="007E09A8">
      <w:pPr>
        <w:spacing w:after="0" w:line="360" w:lineRule="auto"/>
        <w:jc w:val="both"/>
        <w:rPr>
          <w:rFonts w:ascii="Arial" w:hAnsi="Arial" w:cs="Arial"/>
          <w:sz w:val="24"/>
          <w:szCs w:val="24"/>
        </w:rPr>
      </w:pPr>
      <w:r w:rsidRPr="007A735B">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xml:space="preserve">, the analyses of the evidence by the court </w:t>
      </w:r>
      <w:r>
        <w:rPr>
          <w:rFonts w:ascii="Arial" w:hAnsi="Arial" w:cs="Arial"/>
          <w:i/>
          <w:sz w:val="24"/>
          <w:szCs w:val="24"/>
        </w:rPr>
        <w:t xml:space="preserve">a quo </w:t>
      </w:r>
      <w:r>
        <w:rPr>
          <w:rFonts w:ascii="Arial" w:hAnsi="Arial" w:cs="Arial"/>
          <w:sz w:val="24"/>
          <w:szCs w:val="24"/>
        </w:rPr>
        <w:t>as supported by counsel for Loots is obviously a useful one when considering evidence in any trial but this should not be done in isolation and without reference to other evidence presented. The other evidence may put a different gloss on the evidence being analysed or may assist to put the evidence in a different context. Whereas it is correct to weigh contrasting stances up against one another with reference to the evidence this normally cannot simply be done by analysing each stance on its own without reference to the evidence that intersects the opposing stances. Such intersecting evidence may be of importance to establish the full picture and may affect the probabilities.</w:t>
      </w:r>
    </w:p>
    <w:p w14:paraId="438E00A2" w14:textId="77777777" w:rsidR="007E09A8" w:rsidRDefault="007E09A8" w:rsidP="007E09A8">
      <w:pPr>
        <w:spacing w:after="0" w:line="360" w:lineRule="auto"/>
        <w:jc w:val="both"/>
        <w:rPr>
          <w:rFonts w:ascii="Arial" w:hAnsi="Arial" w:cs="Arial"/>
          <w:sz w:val="24"/>
          <w:szCs w:val="24"/>
        </w:rPr>
      </w:pPr>
    </w:p>
    <w:p w14:paraId="39BB203E" w14:textId="77777777" w:rsidR="007E09A8" w:rsidRDefault="007E09A8" w:rsidP="007E09A8">
      <w:pPr>
        <w:spacing w:after="0" w:line="360" w:lineRule="auto"/>
        <w:jc w:val="both"/>
        <w:rPr>
          <w:rFonts w:ascii="Arial" w:hAnsi="Arial" w:cs="Arial"/>
          <w:sz w:val="24"/>
          <w:szCs w:val="24"/>
        </w:rPr>
      </w:pPr>
      <w:r w:rsidRPr="007A735B">
        <w:rPr>
          <w:rFonts w:ascii="Arial" w:hAnsi="Arial" w:cs="Arial"/>
          <w:i/>
          <w:sz w:val="24"/>
          <w:szCs w:val="24"/>
        </w:rPr>
        <w:t>Held that</w:t>
      </w:r>
      <w:r>
        <w:rPr>
          <w:rFonts w:ascii="Arial" w:hAnsi="Arial" w:cs="Arial"/>
          <w:sz w:val="24"/>
          <w:szCs w:val="24"/>
        </w:rPr>
        <w:t>, with regards to the informal trust agreement alleged in the particulars of claim, Oberholzer has on a balance of probabilities established that he was motivated by the desire to conceal the fact that he was the part owner of Erf 172</w:t>
      </w:r>
      <w:r w:rsidR="00FB169E">
        <w:rPr>
          <w:rFonts w:ascii="Arial" w:hAnsi="Arial" w:cs="Arial"/>
          <w:sz w:val="24"/>
          <w:szCs w:val="24"/>
        </w:rPr>
        <w:t xml:space="preserve"> </w:t>
      </w:r>
      <w:r>
        <w:rPr>
          <w:rFonts w:ascii="Arial" w:hAnsi="Arial" w:cs="Arial"/>
          <w:sz w:val="24"/>
          <w:szCs w:val="24"/>
        </w:rPr>
        <w:t xml:space="preserve">and the Pub &amp; Grill from his ex-wife so as to undermine any maintenance claim she may have against him on behalf of their children. He thus entered into an agreement with Loots that she would as an undisclosed </w:t>
      </w:r>
      <w:r w:rsidR="004437B9">
        <w:rPr>
          <w:rFonts w:ascii="Arial" w:hAnsi="Arial" w:cs="Arial"/>
          <w:sz w:val="24"/>
          <w:szCs w:val="24"/>
        </w:rPr>
        <w:t>nominee/trustee</w:t>
      </w:r>
      <w:r>
        <w:rPr>
          <w:rFonts w:ascii="Arial" w:hAnsi="Arial" w:cs="Arial"/>
          <w:sz w:val="24"/>
          <w:szCs w:val="24"/>
        </w:rPr>
        <w:t xml:space="preserve"> hold for him his share of the acquisition of </w:t>
      </w:r>
      <w:r>
        <w:rPr>
          <w:rFonts w:ascii="Arial" w:hAnsi="Arial" w:cs="Arial"/>
          <w:sz w:val="24"/>
          <w:szCs w:val="24"/>
        </w:rPr>
        <w:lastRenderedPageBreak/>
        <w:t xml:space="preserve">Erf 172 and the Pub &amp; Grill and that as the purpose for Loots acting as his </w:t>
      </w:r>
      <w:r w:rsidR="004437B9">
        <w:rPr>
          <w:rFonts w:ascii="Arial" w:hAnsi="Arial" w:cs="Arial"/>
          <w:sz w:val="24"/>
          <w:szCs w:val="24"/>
        </w:rPr>
        <w:t>nominee/trustee</w:t>
      </w:r>
      <w:r>
        <w:rPr>
          <w:rFonts w:ascii="Arial" w:hAnsi="Arial" w:cs="Arial"/>
          <w:sz w:val="24"/>
          <w:szCs w:val="24"/>
        </w:rPr>
        <w:t xml:space="preserve"> has fallen by the wayside he is entitled to seek the re-transfer of his share of the property </w:t>
      </w:r>
      <w:r w:rsidR="00733E5F">
        <w:rPr>
          <w:rFonts w:ascii="Arial" w:hAnsi="Arial" w:cs="Arial"/>
          <w:sz w:val="24"/>
          <w:szCs w:val="24"/>
        </w:rPr>
        <w:t xml:space="preserve">and membership interest </w:t>
      </w:r>
      <w:r>
        <w:rPr>
          <w:rFonts w:ascii="Arial" w:hAnsi="Arial" w:cs="Arial"/>
          <w:sz w:val="24"/>
          <w:szCs w:val="24"/>
        </w:rPr>
        <w:t>to him.</w:t>
      </w:r>
    </w:p>
    <w:p w14:paraId="5AD0B8BF" w14:textId="77777777" w:rsidR="007E09A8" w:rsidRDefault="007E09A8" w:rsidP="007E09A8">
      <w:pPr>
        <w:spacing w:after="0" w:line="360" w:lineRule="auto"/>
        <w:jc w:val="both"/>
        <w:rPr>
          <w:rFonts w:ascii="Arial" w:hAnsi="Arial" w:cs="Arial"/>
          <w:sz w:val="24"/>
          <w:szCs w:val="24"/>
        </w:rPr>
      </w:pPr>
    </w:p>
    <w:p w14:paraId="144C6981" w14:textId="77777777" w:rsidR="007E09A8" w:rsidRDefault="007E09A8" w:rsidP="007E09A8">
      <w:pPr>
        <w:spacing w:after="0" w:line="360" w:lineRule="auto"/>
        <w:jc w:val="both"/>
        <w:rPr>
          <w:rFonts w:ascii="Arial" w:hAnsi="Arial" w:cs="Arial"/>
          <w:sz w:val="24"/>
          <w:szCs w:val="24"/>
        </w:rPr>
      </w:pPr>
      <w:r w:rsidRPr="00583C17">
        <w:rPr>
          <w:rFonts w:ascii="Arial" w:hAnsi="Arial" w:cs="Arial"/>
          <w:i/>
          <w:sz w:val="24"/>
          <w:szCs w:val="24"/>
        </w:rPr>
        <w:t>Held that</w:t>
      </w:r>
      <w:r>
        <w:rPr>
          <w:rFonts w:ascii="Arial" w:hAnsi="Arial" w:cs="Arial"/>
          <w:sz w:val="24"/>
          <w:szCs w:val="24"/>
        </w:rPr>
        <w:t>, the above general finding is based on the assumption that it is a valid agreement.</w:t>
      </w:r>
    </w:p>
    <w:p w14:paraId="527845D7" w14:textId="77777777" w:rsidR="007E09A8" w:rsidRDefault="007E09A8" w:rsidP="007E09A8">
      <w:pPr>
        <w:spacing w:after="0" w:line="360" w:lineRule="auto"/>
        <w:jc w:val="both"/>
        <w:rPr>
          <w:rFonts w:ascii="Arial" w:hAnsi="Arial" w:cs="Arial"/>
          <w:sz w:val="24"/>
          <w:szCs w:val="24"/>
        </w:rPr>
      </w:pPr>
    </w:p>
    <w:p w14:paraId="6B1C29FC" w14:textId="77777777" w:rsidR="007E09A8" w:rsidRDefault="007E09A8" w:rsidP="007E09A8">
      <w:pPr>
        <w:spacing w:after="0" w:line="360" w:lineRule="auto"/>
        <w:jc w:val="both"/>
        <w:rPr>
          <w:rFonts w:ascii="Arial" w:hAnsi="Arial" w:cs="Arial"/>
          <w:sz w:val="24"/>
          <w:szCs w:val="24"/>
        </w:rPr>
      </w:pPr>
      <w:r w:rsidRPr="00971157">
        <w:rPr>
          <w:rFonts w:ascii="Arial" w:hAnsi="Arial" w:cs="Arial"/>
          <w:i/>
          <w:sz w:val="24"/>
          <w:szCs w:val="24"/>
        </w:rPr>
        <w:t>Held that</w:t>
      </w:r>
      <w:r>
        <w:rPr>
          <w:rFonts w:ascii="Arial" w:hAnsi="Arial" w:cs="Arial"/>
          <w:sz w:val="24"/>
          <w:szCs w:val="24"/>
        </w:rPr>
        <w:t xml:space="preserve">, the background to the alleged agreement and its terms were abundantly clear from Oberholzer’s evidence and whether it proved effective or not, did or did not prejudice the maintenance claim against him, affected other creditors of his or not, and whether he was insolvent or not is of no moment as pointed out by Lazarus </w:t>
      </w:r>
      <w:r w:rsidRPr="009E58AB">
        <w:rPr>
          <w:rFonts w:ascii="Arial" w:hAnsi="Arial" w:cs="Arial"/>
          <w:sz w:val="24"/>
          <w:szCs w:val="24"/>
        </w:rPr>
        <w:t xml:space="preserve">AJ in </w:t>
      </w:r>
      <w:r w:rsidRPr="009E58AB">
        <w:rPr>
          <w:rFonts w:ascii="Arial" w:hAnsi="Arial" w:cs="Arial"/>
          <w:i/>
          <w:sz w:val="24"/>
          <w:szCs w:val="24"/>
        </w:rPr>
        <w:t>Maseko v Maseko</w:t>
      </w:r>
      <w:r w:rsidRPr="009E58AB">
        <w:rPr>
          <w:rFonts w:ascii="Arial" w:hAnsi="Arial" w:cs="Arial"/>
          <w:sz w:val="24"/>
          <w:szCs w:val="24"/>
        </w:rPr>
        <w:t xml:space="preserve"> 1992 (3) SA 190 (W). This is so as it was clear that the purpose</w:t>
      </w:r>
      <w:r>
        <w:rPr>
          <w:rFonts w:ascii="Arial" w:hAnsi="Arial" w:cs="Arial"/>
          <w:sz w:val="24"/>
          <w:szCs w:val="24"/>
        </w:rPr>
        <w:t xml:space="preserve"> of the informal trust agreement </w:t>
      </w:r>
      <w:r w:rsidR="00B67A3C">
        <w:rPr>
          <w:rFonts w:ascii="Arial" w:hAnsi="Arial" w:cs="Arial"/>
          <w:sz w:val="24"/>
          <w:szCs w:val="24"/>
        </w:rPr>
        <w:t xml:space="preserve">between </w:t>
      </w:r>
      <w:r>
        <w:rPr>
          <w:rFonts w:ascii="Arial" w:hAnsi="Arial" w:cs="Arial"/>
          <w:sz w:val="24"/>
          <w:szCs w:val="24"/>
        </w:rPr>
        <w:t xml:space="preserve">him and Loots was to hide the assets from his </w:t>
      </w:r>
      <w:r w:rsidR="004C7B4E">
        <w:rPr>
          <w:rFonts w:ascii="Arial" w:hAnsi="Arial" w:cs="Arial"/>
          <w:sz w:val="24"/>
          <w:szCs w:val="24"/>
        </w:rPr>
        <w:t>ex-</w:t>
      </w:r>
      <w:r>
        <w:rPr>
          <w:rFonts w:ascii="Arial" w:hAnsi="Arial" w:cs="Arial"/>
          <w:sz w:val="24"/>
          <w:szCs w:val="24"/>
        </w:rPr>
        <w:t>wife and was thus morally reprehensible.</w:t>
      </w:r>
    </w:p>
    <w:p w14:paraId="3283A36E" w14:textId="77777777" w:rsidR="007E09A8" w:rsidRDefault="007E09A8" w:rsidP="007E09A8">
      <w:pPr>
        <w:spacing w:after="0" w:line="360" w:lineRule="auto"/>
        <w:jc w:val="both"/>
        <w:rPr>
          <w:rFonts w:ascii="Arial" w:hAnsi="Arial" w:cs="Arial"/>
          <w:sz w:val="24"/>
          <w:szCs w:val="24"/>
        </w:rPr>
      </w:pPr>
    </w:p>
    <w:p w14:paraId="7F21889A" w14:textId="77777777" w:rsidR="007E09A8" w:rsidRPr="009E58AB" w:rsidRDefault="007E09A8" w:rsidP="007E09A8">
      <w:pPr>
        <w:spacing w:after="0" w:line="360" w:lineRule="auto"/>
        <w:jc w:val="both"/>
        <w:rPr>
          <w:rFonts w:ascii="Arial" w:hAnsi="Arial" w:cs="Arial"/>
          <w:sz w:val="24"/>
          <w:szCs w:val="24"/>
        </w:rPr>
      </w:pPr>
      <w:r w:rsidRPr="009E58AB">
        <w:rPr>
          <w:rFonts w:ascii="Arial" w:hAnsi="Arial" w:cs="Arial"/>
          <w:i/>
          <w:sz w:val="24"/>
          <w:szCs w:val="24"/>
        </w:rPr>
        <w:t>Held that</w:t>
      </w:r>
      <w:r>
        <w:rPr>
          <w:rFonts w:ascii="Arial" w:hAnsi="Arial" w:cs="Arial"/>
          <w:sz w:val="24"/>
          <w:szCs w:val="24"/>
        </w:rPr>
        <w:t>, the agreement relied on by Oberholzer is against public policy and hence unenforceable. Loots did not raise this as a defence but it is clear from the pleadings and it also emerges from the evidence that it is against public policy</w:t>
      </w:r>
      <w:r w:rsidR="00733E5F">
        <w:rPr>
          <w:rFonts w:ascii="Arial" w:hAnsi="Arial" w:cs="Arial"/>
          <w:sz w:val="24"/>
          <w:szCs w:val="24"/>
        </w:rPr>
        <w:t xml:space="preserve">. It </w:t>
      </w:r>
      <w:r>
        <w:rPr>
          <w:rFonts w:ascii="Arial" w:hAnsi="Arial" w:cs="Arial"/>
          <w:sz w:val="24"/>
          <w:szCs w:val="24"/>
        </w:rPr>
        <w:t xml:space="preserve">is thus the duty of this Court to not enforce the agreement and there is nothing to prevent this point from being raised </w:t>
      </w:r>
      <w:r>
        <w:rPr>
          <w:rFonts w:ascii="Arial" w:hAnsi="Arial" w:cs="Arial"/>
          <w:i/>
          <w:sz w:val="24"/>
          <w:szCs w:val="24"/>
        </w:rPr>
        <w:t xml:space="preserve">mero </w:t>
      </w:r>
      <w:r w:rsidR="004C7B4E">
        <w:rPr>
          <w:rFonts w:ascii="Arial" w:hAnsi="Arial" w:cs="Arial"/>
          <w:i/>
          <w:sz w:val="24"/>
          <w:szCs w:val="24"/>
        </w:rPr>
        <w:t>motu</w:t>
      </w:r>
      <w:r>
        <w:rPr>
          <w:rFonts w:ascii="Arial" w:hAnsi="Arial" w:cs="Arial"/>
          <w:sz w:val="24"/>
          <w:szCs w:val="24"/>
        </w:rPr>
        <w:t xml:space="preserve"> by this Court. No order can thus be given which would amount to the enforcement of the agreement</w:t>
      </w:r>
      <w:r>
        <w:rPr>
          <w:rFonts w:ascii="Times New Roman" w:hAnsi="Times New Roman"/>
          <w:sz w:val="24"/>
          <w:szCs w:val="24"/>
        </w:rPr>
        <w:t xml:space="preserve"> </w:t>
      </w:r>
    </w:p>
    <w:p w14:paraId="44826D63" w14:textId="77777777" w:rsidR="007E09A8" w:rsidRDefault="007E09A8" w:rsidP="007E09A8">
      <w:pPr>
        <w:spacing w:after="0" w:line="360" w:lineRule="auto"/>
        <w:jc w:val="both"/>
        <w:rPr>
          <w:rFonts w:ascii="Arial" w:hAnsi="Arial" w:cs="Arial"/>
          <w:sz w:val="24"/>
          <w:szCs w:val="24"/>
        </w:rPr>
      </w:pPr>
    </w:p>
    <w:p w14:paraId="5AAB491A" w14:textId="77777777" w:rsidR="007E09A8" w:rsidRDefault="007E09A8" w:rsidP="007E09A8">
      <w:pPr>
        <w:spacing w:after="0" w:line="360" w:lineRule="auto"/>
        <w:jc w:val="both"/>
        <w:rPr>
          <w:rFonts w:ascii="Arial" w:hAnsi="Arial" w:cs="Arial"/>
          <w:sz w:val="24"/>
          <w:szCs w:val="24"/>
        </w:rPr>
      </w:pPr>
      <w:r w:rsidRPr="009E58AB">
        <w:rPr>
          <w:rFonts w:ascii="Arial" w:hAnsi="Arial" w:cs="Arial"/>
          <w:i/>
          <w:sz w:val="24"/>
          <w:szCs w:val="24"/>
        </w:rPr>
        <w:t>Held that</w:t>
      </w:r>
      <w:r>
        <w:rPr>
          <w:rFonts w:ascii="Arial" w:hAnsi="Arial" w:cs="Arial"/>
          <w:sz w:val="24"/>
          <w:szCs w:val="24"/>
        </w:rPr>
        <w:t xml:space="preserve">, the approach set out in </w:t>
      </w:r>
      <w:r w:rsidRPr="00762D6B">
        <w:rPr>
          <w:rFonts w:ascii="Arial" w:hAnsi="Arial" w:cs="Arial"/>
          <w:i/>
          <w:sz w:val="24"/>
          <w:szCs w:val="24"/>
        </w:rPr>
        <w:t>Jajb</w:t>
      </w:r>
      <w:r w:rsidR="004C7B4E">
        <w:rPr>
          <w:rFonts w:ascii="Arial" w:hAnsi="Arial" w:cs="Arial"/>
          <w:i/>
          <w:sz w:val="24"/>
          <w:szCs w:val="24"/>
        </w:rPr>
        <w:t>h</w:t>
      </w:r>
      <w:r w:rsidRPr="00762D6B">
        <w:rPr>
          <w:rFonts w:ascii="Arial" w:hAnsi="Arial" w:cs="Arial"/>
          <w:i/>
          <w:sz w:val="24"/>
          <w:szCs w:val="24"/>
        </w:rPr>
        <w:t>ay v Cassim</w:t>
      </w:r>
      <w:r>
        <w:rPr>
          <w:rFonts w:ascii="Arial" w:hAnsi="Arial" w:cs="Arial"/>
          <w:sz w:val="24"/>
          <w:szCs w:val="24"/>
        </w:rPr>
        <w:t xml:space="preserve"> 1939 AD 537 as endorsed by this Court in </w:t>
      </w:r>
      <w:r w:rsidRPr="00762D6B">
        <w:rPr>
          <w:rFonts w:ascii="Arial" w:hAnsi="Arial" w:cs="Arial"/>
          <w:i/>
          <w:sz w:val="24"/>
          <w:szCs w:val="24"/>
        </w:rPr>
        <w:t>Ferrari v Ruch</w:t>
      </w:r>
      <w:r>
        <w:rPr>
          <w:rFonts w:ascii="Arial" w:hAnsi="Arial" w:cs="Arial"/>
          <w:sz w:val="24"/>
          <w:szCs w:val="24"/>
        </w:rPr>
        <w:t xml:space="preserve"> 1994 NR 287 (SC) and </w:t>
      </w:r>
      <w:r w:rsidRPr="00762D6B">
        <w:rPr>
          <w:rFonts w:ascii="Arial" w:hAnsi="Arial" w:cs="Arial"/>
          <w:i/>
          <w:sz w:val="24"/>
          <w:szCs w:val="24"/>
        </w:rPr>
        <w:t>Moolman &amp; another v Jeandre Development</w:t>
      </w:r>
      <w:r>
        <w:rPr>
          <w:rFonts w:ascii="Arial" w:hAnsi="Arial" w:cs="Arial"/>
          <w:sz w:val="24"/>
          <w:szCs w:val="24"/>
        </w:rPr>
        <w:t xml:space="preserve"> 2016 (2) NR 322 (SC) applies</w:t>
      </w:r>
      <w:r w:rsidR="004C7B4E">
        <w:rPr>
          <w:rFonts w:ascii="Arial" w:hAnsi="Arial" w:cs="Arial"/>
          <w:sz w:val="24"/>
          <w:szCs w:val="24"/>
        </w:rPr>
        <w:t xml:space="preserve">. This approach </w:t>
      </w:r>
      <w:r>
        <w:rPr>
          <w:rFonts w:ascii="Arial" w:hAnsi="Arial" w:cs="Arial"/>
          <w:sz w:val="24"/>
          <w:szCs w:val="24"/>
        </w:rPr>
        <w:t xml:space="preserve">allows the court to do simple justice between ‘the persons involved’ in the unenforceable agreement. The court must consider the following factors: whether one of the parties would be unjustly enriched at the expense of the other if relief is not granted; the relative degrees of turpitude attaching to the conduct of the parties in entering into and implementing the particular agreement, </w:t>
      </w:r>
      <w:r w:rsidR="00733E5F">
        <w:rPr>
          <w:rFonts w:ascii="Arial" w:hAnsi="Arial" w:cs="Arial"/>
          <w:sz w:val="24"/>
          <w:szCs w:val="24"/>
        </w:rPr>
        <w:t>and after</w:t>
      </w:r>
      <w:r>
        <w:rPr>
          <w:rFonts w:ascii="Arial" w:hAnsi="Arial" w:cs="Arial"/>
          <w:sz w:val="24"/>
          <w:szCs w:val="24"/>
        </w:rPr>
        <w:t xml:space="preserve"> taking into account all the </w:t>
      </w:r>
      <w:r w:rsidR="00733E5F">
        <w:rPr>
          <w:rFonts w:ascii="Arial" w:hAnsi="Arial" w:cs="Arial"/>
          <w:sz w:val="24"/>
          <w:szCs w:val="24"/>
        </w:rPr>
        <w:t xml:space="preserve">relevant </w:t>
      </w:r>
      <w:r>
        <w:rPr>
          <w:rFonts w:ascii="Arial" w:hAnsi="Arial" w:cs="Arial"/>
          <w:sz w:val="24"/>
          <w:szCs w:val="24"/>
        </w:rPr>
        <w:t>circumstances come to a decision, what justice requires in a particular case.</w:t>
      </w:r>
    </w:p>
    <w:p w14:paraId="782057FD" w14:textId="77777777" w:rsidR="007E09A8" w:rsidRDefault="007E09A8" w:rsidP="007E09A8">
      <w:pPr>
        <w:spacing w:after="0" w:line="360" w:lineRule="auto"/>
        <w:jc w:val="both"/>
        <w:rPr>
          <w:rFonts w:ascii="Arial" w:hAnsi="Arial" w:cs="Arial"/>
          <w:sz w:val="24"/>
          <w:szCs w:val="24"/>
        </w:rPr>
      </w:pPr>
    </w:p>
    <w:p w14:paraId="0BDC742F" w14:textId="77777777" w:rsidR="007E09A8" w:rsidRDefault="007E09A8" w:rsidP="007E09A8">
      <w:pPr>
        <w:spacing w:after="0" w:line="360" w:lineRule="auto"/>
        <w:jc w:val="both"/>
        <w:rPr>
          <w:rFonts w:ascii="Arial" w:hAnsi="Arial" w:cs="Arial"/>
          <w:sz w:val="24"/>
          <w:szCs w:val="24"/>
        </w:rPr>
      </w:pPr>
      <w:r w:rsidRPr="005419AE">
        <w:rPr>
          <w:rFonts w:ascii="Arial" w:hAnsi="Arial" w:cs="Arial"/>
          <w:i/>
          <w:sz w:val="24"/>
          <w:szCs w:val="24"/>
        </w:rPr>
        <w:t>Held that</w:t>
      </w:r>
      <w:r w:rsidRPr="005419AE">
        <w:rPr>
          <w:rFonts w:ascii="Arial" w:hAnsi="Arial" w:cs="Arial"/>
          <w:sz w:val="24"/>
          <w:szCs w:val="24"/>
        </w:rPr>
        <w:t>, to</w:t>
      </w:r>
      <w:r>
        <w:rPr>
          <w:rFonts w:ascii="Arial" w:hAnsi="Arial" w:cs="Arial"/>
          <w:sz w:val="24"/>
          <w:szCs w:val="24"/>
        </w:rPr>
        <w:t xml:space="preserve"> do justice between the parties in the present matter, and taking into account each party’s contribution to the acquisition of the erf and the Pub &amp; Grill, </w:t>
      </w:r>
      <w:r>
        <w:rPr>
          <w:rFonts w:ascii="Arial" w:hAnsi="Arial" w:cs="Arial"/>
          <w:sz w:val="24"/>
          <w:szCs w:val="24"/>
        </w:rPr>
        <w:lastRenderedPageBreak/>
        <w:t xml:space="preserve">appellant and </w:t>
      </w:r>
      <w:r w:rsidR="004C7B4E">
        <w:rPr>
          <w:rFonts w:ascii="Arial" w:hAnsi="Arial" w:cs="Arial"/>
          <w:sz w:val="24"/>
          <w:szCs w:val="24"/>
        </w:rPr>
        <w:t xml:space="preserve">the </w:t>
      </w:r>
      <w:r>
        <w:rPr>
          <w:rFonts w:ascii="Arial" w:hAnsi="Arial" w:cs="Arial"/>
          <w:sz w:val="24"/>
          <w:szCs w:val="24"/>
        </w:rPr>
        <w:t>first respondent should be awarded 60 per cent and 40 per cent respectively of both the erf and the Pub &amp; Grill.</w:t>
      </w:r>
    </w:p>
    <w:p w14:paraId="2361D883" w14:textId="77777777" w:rsidR="007E09A8" w:rsidRPr="009E58AB" w:rsidRDefault="007E09A8" w:rsidP="007E09A8">
      <w:pPr>
        <w:spacing w:after="0" w:line="360" w:lineRule="auto"/>
        <w:jc w:val="both"/>
        <w:rPr>
          <w:rFonts w:ascii="Arial" w:hAnsi="Arial" w:cs="Arial"/>
          <w:sz w:val="24"/>
          <w:szCs w:val="24"/>
        </w:rPr>
      </w:pPr>
    </w:p>
    <w:p w14:paraId="7BBBDE39" w14:textId="77777777" w:rsidR="007E09A8" w:rsidRPr="007F3092" w:rsidRDefault="007E09A8" w:rsidP="007E09A8">
      <w:pPr>
        <w:spacing w:line="360" w:lineRule="auto"/>
        <w:rPr>
          <w:rFonts w:ascii="Arial" w:hAnsi="Arial" w:cs="Arial"/>
          <w:sz w:val="24"/>
          <w:szCs w:val="24"/>
        </w:rPr>
      </w:pPr>
      <w:r>
        <w:rPr>
          <w:rFonts w:ascii="Arial" w:hAnsi="Arial" w:cs="Arial"/>
          <w:sz w:val="24"/>
          <w:szCs w:val="24"/>
        </w:rPr>
        <w:t xml:space="preserve">The appeal succeeds and the judgment of the court </w:t>
      </w:r>
      <w:r w:rsidRPr="005419AE">
        <w:rPr>
          <w:rFonts w:ascii="Arial" w:hAnsi="Arial" w:cs="Arial"/>
          <w:i/>
          <w:sz w:val="24"/>
          <w:szCs w:val="24"/>
        </w:rPr>
        <w:t>a quo</w:t>
      </w:r>
      <w:r>
        <w:rPr>
          <w:rFonts w:ascii="Arial" w:hAnsi="Arial" w:cs="Arial"/>
          <w:sz w:val="24"/>
          <w:szCs w:val="24"/>
        </w:rPr>
        <w:t xml:space="preserve"> is set aside as reflected in the order. The order</w:t>
      </w:r>
      <w:r w:rsidR="003517D8">
        <w:rPr>
          <w:rFonts w:ascii="Arial" w:hAnsi="Arial" w:cs="Arial"/>
          <w:sz w:val="24"/>
          <w:szCs w:val="24"/>
        </w:rPr>
        <w:t xml:space="preserve"> of the court </w:t>
      </w:r>
      <w:r w:rsidR="003517D8" w:rsidRPr="003517D8">
        <w:rPr>
          <w:rFonts w:ascii="Arial" w:hAnsi="Arial" w:cs="Arial"/>
          <w:i/>
          <w:sz w:val="24"/>
          <w:szCs w:val="24"/>
        </w:rPr>
        <w:t>a quo</w:t>
      </w:r>
      <w:r>
        <w:rPr>
          <w:rFonts w:ascii="Arial" w:hAnsi="Arial" w:cs="Arial"/>
          <w:sz w:val="24"/>
          <w:szCs w:val="24"/>
        </w:rPr>
        <w:t xml:space="preserve"> in the counterclaim is confirmed.</w:t>
      </w:r>
    </w:p>
    <w:p w14:paraId="7149193B" w14:textId="77777777" w:rsidR="00F16314" w:rsidRPr="00EC019F" w:rsidRDefault="00F16314" w:rsidP="00F16314">
      <w:pPr>
        <w:spacing w:after="0" w:line="240" w:lineRule="auto"/>
        <w:rPr>
          <w:rFonts w:ascii="Arial" w:hAnsi="Arial" w:cs="Arial"/>
          <w:b/>
          <w:sz w:val="24"/>
          <w:szCs w:val="24"/>
        </w:rPr>
      </w:pPr>
      <w:r w:rsidRPr="00EC019F">
        <w:rPr>
          <w:rFonts w:ascii="Arial" w:hAnsi="Arial" w:cs="Arial"/>
          <w:b/>
          <w:sz w:val="24"/>
          <w:szCs w:val="24"/>
        </w:rPr>
        <w:t>___________________________________________________________________</w:t>
      </w:r>
    </w:p>
    <w:p w14:paraId="1C59D543" w14:textId="77777777" w:rsidR="00F16314" w:rsidRPr="00EC019F" w:rsidRDefault="00F16314" w:rsidP="00F16314">
      <w:pPr>
        <w:spacing w:after="0" w:line="240" w:lineRule="auto"/>
        <w:rPr>
          <w:rFonts w:ascii="Arial" w:hAnsi="Arial" w:cs="Arial"/>
          <w:b/>
          <w:sz w:val="24"/>
          <w:szCs w:val="24"/>
        </w:rPr>
      </w:pPr>
    </w:p>
    <w:p w14:paraId="3D572350" w14:textId="77777777" w:rsidR="00F16314" w:rsidRPr="00EC019F" w:rsidRDefault="00F16314" w:rsidP="00F16314">
      <w:pPr>
        <w:spacing w:after="0" w:line="240" w:lineRule="auto"/>
        <w:jc w:val="center"/>
        <w:rPr>
          <w:rFonts w:ascii="Arial" w:hAnsi="Arial" w:cs="Arial"/>
          <w:b/>
          <w:sz w:val="24"/>
          <w:szCs w:val="24"/>
        </w:rPr>
      </w:pPr>
      <w:r w:rsidRPr="00EC019F">
        <w:rPr>
          <w:rFonts w:ascii="Arial" w:hAnsi="Arial" w:cs="Arial"/>
          <w:b/>
          <w:sz w:val="24"/>
          <w:szCs w:val="24"/>
        </w:rPr>
        <w:t>APPEAL JUDGMENT</w:t>
      </w:r>
    </w:p>
    <w:p w14:paraId="52F281D6" w14:textId="77777777" w:rsidR="005C6006" w:rsidRPr="00EC019F" w:rsidRDefault="00F16314" w:rsidP="00EC019F">
      <w:pPr>
        <w:spacing w:after="0" w:line="480" w:lineRule="auto"/>
        <w:rPr>
          <w:rFonts w:ascii="Arial" w:hAnsi="Arial" w:cs="Arial"/>
          <w:b/>
          <w:sz w:val="24"/>
          <w:szCs w:val="24"/>
        </w:rPr>
      </w:pPr>
      <w:r w:rsidRPr="00EC019F">
        <w:rPr>
          <w:rFonts w:ascii="Arial" w:hAnsi="Arial" w:cs="Arial"/>
          <w:b/>
          <w:sz w:val="24"/>
          <w:szCs w:val="24"/>
        </w:rPr>
        <w:t>___________________________________________________________________</w:t>
      </w:r>
    </w:p>
    <w:p w14:paraId="3C6BDD69" w14:textId="77777777" w:rsidR="003F07F5" w:rsidRPr="00EC019F" w:rsidRDefault="00B80A80" w:rsidP="005C6006">
      <w:pPr>
        <w:spacing w:after="0" w:line="480" w:lineRule="auto"/>
        <w:rPr>
          <w:rFonts w:ascii="Arial" w:hAnsi="Arial" w:cs="Arial"/>
          <w:sz w:val="24"/>
          <w:szCs w:val="24"/>
        </w:rPr>
      </w:pPr>
      <w:r>
        <w:rPr>
          <w:rFonts w:ascii="Arial" w:hAnsi="Arial" w:cs="Arial"/>
          <w:sz w:val="24"/>
          <w:szCs w:val="24"/>
        </w:rPr>
        <w:t>FRANK</w:t>
      </w:r>
      <w:r w:rsidR="008133A7">
        <w:rPr>
          <w:rFonts w:ascii="Arial" w:hAnsi="Arial" w:cs="Arial"/>
          <w:sz w:val="24"/>
          <w:szCs w:val="24"/>
        </w:rPr>
        <w:t xml:space="preserve"> AJA</w:t>
      </w:r>
      <w:r w:rsidR="00F44750">
        <w:rPr>
          <w:rFonts w:ascii="Arial" w:hAnsi="Arial" w:cs="Arial"/>
          <w:sz w:val="24"/>
          <w:szCs w:val="24"/>
        </w:rPr>
        <w:t xml:space="preserve"> (</w:t>
      </w:r>
      <w:r w:rsidR="00B8483C">
        <w:rPr>
          <w:rFonts w:ascii="Arial" w:hAnsi="Arial" w:cs="Arial"/>
          <w:sz w:val="24"/>
          <w:szCs w:val="24"/>
        </w:rPr>
        <w:t>MAINGA</w:t>
      </w:r>
      <w:r>
        <w:rPr>
          <w:rFonts w:ascii="Arial" w:hAnsi="Arial" w:cs="Arial"/>
          <w:sz w:val="24"/>
          <w:szCs w:val="24"/>
        </w:rPr>
        <w:t xml:space="preserve"> JA and </w:t>
      </w:r>
      <w:r w:rsidR="00B8483C">
        <w:rPr>
          <w:rFonts w:ascii="Arial" w:hAnsi="Arial" w:cs="Arial"/>
          <w:sz w:val="24"/>
          <w:szCs w:val="24"/>
        </w:rPr>
        <w:t>HOFF</w:t>
      </w:r>
      <w:r w:rsidR="003F07F5">
        <w:rPr>
          <w:rFonts w:ascii="Arial" w:hAnsi="Arial" w:cs="Arial"/>
          <w:sz w:val="24"/>
          <w:szCs w:val="24"/>
        </w:rPr>
        <w:t xml:space="preserve"> JA</w:t>
      </w:r>
      <w:r w:rsidR="00F44750">
        <w:rPr>
          <w:rFonts w:ascii="Arial" w:hAnsi="Arial" w:cs="Arial"/>
          <w:sz w:val="24"/>
          <w:szCs w:val="24"/>
        </w:rPr>
        <w:t xml:space="preserve"> </w:t>
      </w:r>
      <w:r w:rsidR="00B223B6">
        <w:rPr>
          <w:rFonts w:ascii="Arial" w:hAnsi="Arial" w:cs="Arial"/>
          <w:sz w:val="24"/>
          <w:szCs w:val="24"/>
        </w:rPr>
        <w:t>concurring)</w:t>
      </w:r>
      <w:r w:rsidR="009469AC">
        <w:rPr>
          <w:rFonts w:ascii="Arial" w:hAnsi="Arial" w:cs="Arial"/>
          <w:sz w:val="24"/>
          <w:szCs w:val="24"/>
        </w:rPr>
        <w:t>:</w:t>
      </w:r>
    </w:p>
    <w:p w14:paraId="1119E9DA" w14:textId="77777777" w:rsidR="005C6006" w:rsidRPr="005C6006" w:rsidRDefault="005C6006" w:rsidP="005C6006">
      <w:pPr>
        <w:spacing w:after="0" w:line="480" w:lineRule="auto"/>
        <w:rPr>
          <w:rFonts w:ascii="Arial" w:hAnsi="Arial" w:cs="Arial"/>
          <w:sz w:val="24"/>
          <w:szCs w:val="24"/>
          <w:u w:val="single"/>
        </w:rPr>
      </w:pPr>
      <w:r>
        <w:rPr>
          <w:rFonts w:ascii="Arial" w:hAnsi="Arial" w:cs="Arial"/>
          <w:sz w:val="24"/>
          <w:szCs w:val="24"/>
          <w:u w:val="single"/>
        </w:rPr>
        <w:t>Introduction</w:t>
      </w:r>
    </w:p>
    <w:p w14:paraId="2A2D0878" w14:textId="2D2B30D2" w:rsidR="00254961" w:rsidRDefault="003F0BBD" w:rsidP="003F0BBD">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67C4D">
        <w:rPr>
          <w:rFonts w:ascii="Arial" w:hAnsi="Arial" w:cs="Arial"/>
          <w:sz w:val="24"/>
          <w:szCs w:val="24"/>
        </w:rPr>
        <w:t xml:space="preserve">Appellant (Oberholzer) and first </w:t>
      </w:r>
      <w:r w:rsidR="00130178">
        <w:rPr>
          <w:rFonts w:ascii="Arial" w:hAnsi="Arial" w:cs="Arial"/>
          <w:sz w:val="24"/>
          <w:szCs w:val="24"/>
        </w:rPr>
        <w:t>r</w:t>
      </w:r>
      <w:r w:rsidR="00E67C4D">
        <w:rPr>
          <w:rFonts w:ascii="Arial" w:hAnsi="Arial" w:cs="Arial"/>
          <w:sz w:val="24"/>
          <w:szCs w:val="24"/>
        </w:rPr>
        <w:t>espondent (</w:t>
      </w:r>
      <w:r w:rsidR="00BF08B0">
        <w:rPr>
          <w:rFonts w:ascii="Arial" w:hAnsi="Arial" w:cs="Arial"/>
          <w:sz w:val="24"/>
          <w:szCs w:val="24"/>
        </w:rPr>
        <w:t xml:space="preserve">Loots) lived together as husband and wife from 2011 until the end of 2016 </w:t>
      </w:r>
      <w:r w:rsidR="00130178">
        <w:rPr>
          <w:rFonts w:ascii="Arial" w:hAnsi="Arial" w:cs="Arial"/>
          <w:sz w:val="24"/>
          <w:szCs w:val="24"/>
        </w:rPr>
        <w:t>despite the fact that they were</w:t>
      </w:r>
      <w:r w:rsidR="00486287">
        <w:rPr>
          <w:rFonts w:ascii="Arial" w:hAnsi="Arial" w:cs="Arial"/>
          <w:sz w:val="24"/>
          <w:szCs w:val="24"/>
        </w:rPr>
        <w:t xml:space="preserve"> not married to one an</w:t>
      </w:r>
      <w:r w:rsidR="00130178">
        <w:rPr>
          <w:rFonts w:ascii="Arial" w:hAnsi="Arial" w:cs="Arial"/>
          <w:sz w:val="24"/>
          <w:szCs w:val="24"/>
        </w:rPr>
        <w:t>other and on two occasions during this period</w:t>
      </w:r>
      <w:r w:rsidR="002F79B4">
        <w:rPr>
          <w:rFonts w:ascii="Arial" w:hAnsi="Arial" w:cs="Arial"/>
          <w:sz w:val="24"/>
          <w:szCs w:val="24"/>
        </w:rPr>
        <w:t xml:space="preserve"> publicly got engaged to be married. The relationship came to an end when Oberholzer left the common home of the parties </w:t>
      </w:r>
      <w:r w:rsidR="00E5521B">
        <w:rPr>
          <w:rFonts w:ascii="Arial" w:hAnsi="Arial" w:cs="Arial"/>
          <w:sz w:val="24"/>
          <w:szCs w:val="24"/>
        </w:rPr>
        <w:t xml:space="preserve">during January </w:t>
      </w:r>
      <w:r w:rsidR="00254961">
        <w:rPr>
          <w:rFonts w:ascii="Arial" w:hAnsi="Arial" w:cs="Arial"/>
          <w:sz w:val="24"/>
          <w:szCs w:val="24"/>
        </w:rPr>
        <w:t>2017</w:t>
      </w:r>
      <w:r w:rsidR="003054BB">
        <w:rPr>
          <w:rFonts w:ascii="Arial" w:hAnsi="Arial" w:cs="Arial"/>
          <w:sz w:val="24"/>
          <w:szCs w:val="24"/>
        </w:rPr>
        <w:t>.</w:t>
      </w:r>
    </w:p>
    <w:p w14:paraId="1CAAA6E2" w14:textId="77777777" w:rsidR="00254961" w:rsidRDefault="00254961" w:rsidP="00254961">
      <w:pPr>
        <w:pStyle w:val="NoSpacing"/>
        <w:spacing w:line="480" w:lineRule="auto"/>
        <w:jc w:val="both"/>
        <w:rPr>
          <w:rFonts w:ascii="Arial" w:hAnsi="Arial" w:cs="Arial"/>
          <w:sz w:val="24"/>
          <w:szCs w:val="24"/>
        </w:rPr>
      </w:pPr>
    </w:p>
    <w:p w14:paraId="59D0E3EC" w14:textId="5D44A2EC" w:rsidR="00257FD1" w:rsidRDefault="003F0BBD" w:rsidP="003F0BBD">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54961">
        <w:rPr>
          <w:rFonts w:ascii="Arial" w:hAnsi="Arial" w:cs="Arial"/>
          <w:sz w:val="24"/>
          <w:szCs w:val="24"/>
        </w:rPr>
        <w:t>When Oberholzer left the common home in January 2017</w:t>
      </w:r>
      <w:r w:rsidR="00B8483C">
        <w:rPr>
          <w:rFonts w:ascii="Arial" w:hAnsi="Arial" w:cs="Arial"/>
          <w:sz w:val="24"/>
          <w:szCs w:val="24"/>
        </w:rPr>
        <w:t>,</w:t>
      </w:r>
      <w:r w:rsidR="00254961">
        <w:rPr>
          <w:rFonts w:ascii="Arial" w:hAnsi="Arial" w:cs="Arial"/>
          <w:sz w:val="24"/>
          <w:szCs w:val="24"/>
        </w:rPr>
        <w:t xml:space="preserve"> Loots </w:t>
      </w:r>
      <w:r w:rsidR="00C53E0F">
        <w:rPr>
          <w:rFonts w:ascii="Arial" w:hAnsi="Arial" w:cs="Arial"/>
          <w:sz w:val="24"/>
          <w:szCs w:val="24"/>
        </w:rPr>
        <w:t xml:space="preserve">was the registered owner of Erf 172, Henties Bay (Extension No. </w:t>
      </w:r>
      <w:r w:rsidR="00C01928">
        <w:rPr>
          <w:rFonts w:ascii="Arial" w:hAnsi="Arial" w:cs="Arial"/>
          <w:sz w:val="24"/>
          <w:szCs w:val="24"/>
        </w:rPr>
        <w:t>1) from which prop</w:t>
      </w:r>
      <w:r w:rsidR="003054BB">
        <w:rPr>
          <w:rFonts w:ascii="Arial" w:hAnsi="Arial" w:cs="Arial"/>
          <w:sz w:val="24"/>
          <w:szCs w:val="24"/>
        </w:rPr>
        <w:t>erty she conducted business as</w:t>
      </w:r>
      <w:r w:rsidR="002D421E">
        <w:rPr>
          <w:rFonts w:ascii="Arial" w:hAnsi="Arial" w:cs="Arial"/>
          <w:sz w:val="24"/>
          <w:szCs w:val="24"/>
        </w:rPr>
        <w:t xml:space="preserve"> Myl Vyf</w:t>
      </w:r>
      <w:r w:rsidR="002D421E" w:rsidRPr="002D421E">
        <w:rPr>
          <w:rFonts w:ascii="Arial" w:hAnsi="Arial" w:cs="Arial"/>
          <w:sz w:val="24"/>
          <w:szCs w:val="24"/>
        </w:rPr>
        <w:t xml:space="preserve">tig </w:t>
      </w:r>
      <w:r w:rsidR="002D421E">
        <w:rPr>
          <w:rFonts w:ascii="Arial" w:hAnsi="Arial" w:cs="Arial"/>
          <w:sz w:val="24"/>
          <w:szCs w:val="24"/>
        </w:rPr>
        <w:t xml:space="preserve">Pub &amp; Grill CC (the </w:t>
      </w:r>
      <w:r w:rsidR="00C400D6">
        <w:rPr>
          <w:rFonts w:ascii="Arial" w:hAnsi="Arial" w:cs="Arial"/>
          <w:sz w:val="24"/>
          <w:szCs w:val="24"/>
        </w:rPr>
        <w:t>Pub &amp; Grill</w:t>
      </w:r>
      <w:r w:rsidR="002D421E">
        <w:rPr>
          <w:rFonts w:ascii="Arial" w:hAnsi="Arial" w:cs="Arial"/>
          <w:sz w:val="24"/>
          <w:szCs w:val="24"/>
        </w:rPr>
        <w:t>)</w:t>
      </w:r>
      <w:r w:rsidR="00C01928">
        <w:rPr>
          <w:rFonts w:ascii="Arial" w:hAnsi="Arial" w:cs="Arial"/>
          <w:sz w:val="24"/>
          <w:szCs w:val="24"/>
        </w:rPr>
        <w:t xml:space="preserve"> </w:t>
      </w:r>
      <w:r w:rsidR="00257FD1">
        <w:rPr>
          <w:rFonts w:ascii="Arial" w:hAnsi="Arial" w:cs="Arial"/>
          <w:sz w:val="24"/>
          <w:szCs w:val="24"/>
        </w:rPr>
        <w:t>in the name of second respondent and as the sole member of second respondent.</w:t>
      </w:r>
    </w:p>
    <w:p w14:paraId="3DC4BAF0" w14:textId="77777777" w:rsidR="00257FD1" w:rsidRDefault="00257FD1" w:rsidP="0086708B">
      <w:pPr>
        <w:pStyle w:val="ListParagraph"/>
        <w:spacing w:after="0" w:line="480" w:lineRule="auto"/>
        <w:rPr>
          <w:rFonts w:ascii="Arial" w:hAnsi="Arial" w:cs="Arial"/>
          <w:sz w:val="24"/>
          <w:szCs w:val="24"/>
        </w:rPr>
      </w:pPr>
    </w:p>
    <w:p w14:paraId="3F4459BC" w14:textId="529C9D1F" w:rsidR="006A248B" w:rsidRDefault="003F0BBD" w:rsidP="003F0BBD">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57FD1">
        <w:rPr>
          <w:rFonts w:ascii="Arial" w:hAnsi="Arial" w:cs="Arial"/>
          <w:sz w:val="24"/>
          <w:szCs w:val="24"/>
        </w:rPr>
        <w:t xml:space="preserve">Mr Oberholzer instituted an action against </w:t>
      </w:r>
      <w:r w:rsidR="00504C9F">
        <w:rPr>
          <w:rFonts w:ascii="Arial" w:hAnsi="Arial" w:cs="Arial"/>
          <w:sz w:val="24"/>
          <w:szCs w:val="24"/>
        </w:rPr>
        <w:t xml:space="preserve">Loots to compel her to transfer Erf 172 to him as well as </w:t>
      </w:r>
      <w:r w:rsidR="00954496">
        <w:rPr>
          <w:rFonts w:ascii="Arial" w:hAnsi="Arial" w:cs="Arial"/>
          <w:sz w:val="24"/>
          <w:szCs w:val="24"/>
        </w:rPr>
        <w:t xml:space="preserve">the total membership in the </w:t>
      </w:r>
      <w:r w:rsidR="00C400D6">
        <w:rPr>
          <w:rFonts w:ascii="Arial" w:hAnsi="Arial" w:cs="Arial"/>
          <w:sz w:val="24"/>
          <w:szCs w:val="24"/>
        </w:rPr>
        <w:t>Pub &amp; Grill</w:t>
      </w:r>
      <w:r w:rsidR="00954496">
        <w:rPr>
          <w:rFonts w:ascii="Arial" w:hAnsi="Arial" w:cs="Arial"/>
          <w:sz w:val="24"/>
          <w:szCs w:val="24"/>
        </w:rPr>
        <w:t xml:space="preserve">. His claim was premised on Loots </w:t>
      </w:r>
      <w:r w:rsidR="00812BB1">
        <w:rPr>
          <w:rFonts w:ascii="Arial" w:hAnsi="Arial" w:cs="Arial"/>
          <w:sz w:val="24"/>
          <w:szCs w:val="24"/>
        </w:rPr>
        <w:t xml:space="preserve">holding both Erf 172 and the membership in the </w:t>
      </w:r>
      <w:r w:rsidR="00C400D6">
        <w:rPr>
          <w:rFonts w:ascii="Arial" w:hAnsi="Arial" w:cs="Arial"/>
          <w:sz w:val="24"/>
          <w:szCs w:val="24"/>
        </w:rPr>
        <w:t>Pub &amp; Grill</w:t>
      </w:r>
      <w:r w:rsidR="00812BB1">
        <w:rPr>
          <w:rFonts w:ascii="Arial" w:hAnsi="Arial" w:cs="Arial"/>
          <w:sz w:val="24"/>
          <w:szCs w:val="24"/>
        </w:rPr>
        <w:t xml:space="preserve"> as his nomi</w:t>
      </w:r>
      <w:r w:rsidR="0033590C">
        <w:rPr>
          <w:rFonts w:ascii="Arial" w:hAnsi="Arial" w:cs="Arial"/>
          <w:sz w:val="24"/>
          <w:szCs w:val="24"/>
        </w:rPr>
        <w:t>n</w:t>
      </w:r>
      <w:r w:rsidR="00812BB1">
        <w:rPr>
          <w:rFonts w:ascii="Arial" w:hAnsi="Arial" w:cs="Arial"/>
          <w:sz w:val="24"/>
          <w:szCs w:val="24"/>
        </w:rPr>
        <w:t>ee</w:t>
      </w:r>
      <w:r w:rsidR="004C7B4E">
        <w:rPr>
          <w:rFonts w:ascii="Arial" w:hAnsi="Arial" w:cs="Arial"/>
          <w:sz w:val="24"/>
          <w:szCs w:val="24"/>
        </w:rPr>
        <w:t>/trustee</w:t>
      </w:r>
      <w:r w:rsidR="00812BB1">
        <w:rPr>
          <w:rFonts w:ascii="Arial" w:hAnsi="Arial" w:cs="Arial"/>
          <w:sz w:val="24"/>
          <w:szCs w:val="24"/>
        </w:rPr>
        <w:t xml:space="preserve"> </w:t>
      </w:r>
      <w:r w:rsidR="0033590C">
        <w:rPr>
          <w:rFonts w:ascii="Arial" w:hAnsi="Arial" w:cs="Arial"/>
          <w:sz w:val="24"/>
          <w:szCs w:val="24"/>
        </w:rPr>
        <w:t>and not in her own right. Loots den</w:t>
      </w:r>
      <w:r w:rsidR="00B8483C">
        <w:rPr>
          <w:rFonts w:ascii="Arial" w:hAnsi="Arial" w:cs="Arial"/>
          <w:sz w:val="24"/>
          <w:szCs w:val="24"/>
        </w:rPr>
        <w:t>ied</w:t>
      </w:r>
      <w:r w:rsidR="0033590C">
        <w:rPr>
          <w:rFonts w:ascii="Arial" w:hAnsi="Arial" w:cs="Arial"/>
          <w:sz w:val="24"/>
          <w:szCs w:val="24"/>
        </w:rPr>
        <w:t xml:space="preserve"> the averments in this </w:t>
      </w:r>
      <w:r w:rsidR="00747315">
        <w:rPr>
          <w:rFonts w:ascii="Arial" w:hAnsi="Arial" w:cs="Arial"/>
          <w:sz w:val="24"/>
          <w:szCs w:val="24"/>
        </w:rPr>
        <w:t xml:space="preserve">respect by Oberholzer and maintained that she held both the mentioned </w:t>
      </w:r>
      <w:r w:rsidR="00DB445A">
        <w:rPr>
          <w:rFonts w:ascii="Arial" w:hAnsi="Arial" w:cs="Arial"/>
          <w:sz w:val="24"/>
          <w:szCs w:val="24"/>
        </w:rPr>
        <w:t>interest</w:t>
      </w:r>
      <w:r w:rsidR="003054BB">
        <w:rPr>
          <w:rFonts w:ascii="Arial" w:hAnsi="Arial" w:cs="Arial"/>
          <w:sz w:val="24"/>
          <w:szCs w:val="24"/>
        </w:rPr>
        <w:t>s</w:t>
      </w:r>
      <w:r w:rsidR="00DB445A">
        <w:rPr>
          <w:rFonts w:ascii="Arial" w:hAnsi="Arial" w:cs="Arial"/>
          <w:sz w:val="24"/>
          <w:szCs w:val="24"/>
        </w:rPr>
        <w:t xml:space="preserve"> in her own </w:t>
      </w:r>
      <w:r w:rsidR="00DB445A">
        <w:rPr>
          <w:rFonts w:ascii="Arial" w:hAnsi="Arial" w:cs="Arial"/>
          <w:sz w:val="24"/>
          <w:szCs w:val="24"/>
        </w:rPr>
        <w:lastRenderedPageBreak/>
        <w:t>right and that the Deeds Registry and</w:t>
      </w:r>
      <w:r w:rsidR="003F7799">
        <w:rPr>
          <w:rFonts w:ascii="Arial" w:hAnsi="Arial" w:cs="Arial"/>
          <w:sz w:val="24"/>
          <w:szCs w:val="24"/>
        </w:rPr>
        <w:t xml:space="preserve"> amended founding</w:t>
      </w:r>
      <w:r w:rsidR="00733E5F">
        <w:rPr>
          <w:rFonts w:ascii="Arial" w:hAnsi="Arial" w:cs="Arial"/>
          <w:sz w:val="24"/>
          <w:szCs w:val="24"/>
        </w:rPr>
        <w:t xml:space="preserve"> statement of the Pub &amp; Grill</w:t>
      </w:r>
      <w:r w:rsidR="00043392">
        <w:rPr>
          <w:rFonts w:ascii="Arial" w:hAnsi="Arial" w:cs="Arial"/>
          <w:sz w:val="24"/>
          <w:szCs w:val="24"/>
        </w:rPr>
        <w:t xml:space="preserve"> </w:t>
      </w:r>
      <w:r w:rsidR="003647FC">
        <w:rPr>
          <w:rFonts w:ascii="Arial" w:hAnsi="Arial" w:cs="Arial"/>
          <w:sz w:val="24"/>
          <w:szCs w:val="24"/>
        </w:rPr>
        <w:t>reflect</w:t>
      </w:r>
      <w:r w:rsidR="006A248B">
        <w:rPr>
          <w:rFonts w:ascii="Arial" w:hAnsi="Arial" w:cs="Arial"/>
          <w:sz w:val="24"/>
          <w:szCs w:val="24"/>
        </w:rPr>
        <w:t xml:space="preserve"> the correct position.</w:t>
      </w:r>
    </w:p>
    <w:p w14:paraId="3C336540" w14:textId="77777777" w:rsidR="006A248B" w:rsidRDefault="006A248B" w:rsidP="0086708B">
      <w:pPr>
        <w:pStyle w:val="ListParagraph"/>
        <w:spacing w:after="0" w:line="480" w:lineRule="auto"/>
        <w:rPr>
          <w:rFonts w:ascii="Arial" w:hAnsi="Arial" w:cs="Arial"/>
          <w:sz w:val="24"/>
          <w:szCs w:val="24"/>
        </w:rPr>
      </w:pPr>
    </w:p>
    <w:p w14:paraId="1AC02DEE" w14:textId="67F58FDA" w:rsidR="00745A7B" w:rsidRDefault="003F0BBD" w:rsidP="003F0BBD">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A248B">
        <w:rPr>
          <w:rFonts w:ascii="Arial" w:hAnsi="Arial" w:cs="Arial"/>
          <w:sz w:val="24"/>
          <w:szCs w:val="24"/>
        </w:rPr>
        <w:t>Loots, apart from denying the claim by Oberho</w:t>
      </w:r>
      <w:r w:rsidR="00BA0ACB">
        <w:rPr>
          <w:rFonts w:ascii="Arial" w:hAnsi="Arial" w:cs="Arial"/>
          <w:sz w:val="24"/>
          <w:szCs w:val="24"/>
        </w:rPr>
        <w:t>l</w:t>
      </w:r>
      <w:r w:rsidR="006A248B">
        <w:rPr>
          <w:rFonts w:ascii="Arial" w:hAnsi="Arial" w:cs="Arial"/>
          <w:sz w:val="24"/>
          <w:szCs w:val="24"/>
        </w:rPr>
        <w:t xml:space="preserve">zer as aforesaid </w:t>
      </w:r>
      <w:r w:rsidR="008A1BD1">
        <w:rPr>
          <w:rFonts w:ascii="Arial" w:hAnsi="Arial" w:cs="Arial"/>
          <w:sz w:val="24"/>
          <w:szCs w:val="24"/>
        </w:rPr>
        <w:t xml:space="preserve">also instituted a </w:t>
      </w:r>
      <w:r w:rsidR="00700BA3">
        <w:rPr>
          <w:rFonts w:ascii="Arial" w:hAnsi="Arial" w:cs="Arial"/>
          <w:sz w:val="24"/>
          <w:szCs w:val="24"/>
        </w:rPr>
        <w:t>counterclaim</w:t>
      </w:r>
      <w:r w:rsidR="008A1BD1">
        <w:rPr>
          <w:rFonts w:ascii="Arial" w:hAnsi="Arial" w:cs="Arial"/>
          <w:sz w:val="24"/>
          <w:szCs w:val="24"/>
        </w:rPr>
        <w:t xml:space="preserve"> against Oberholzer for damages of N$</w:t>
      </w:r>
      <w:r w:rsidR="00486287">
        <w:rPr>
          <w:rFonts w:ascii="Arial" w:hAnsi="Arial" w:cs="Arial"/>
          <w:sz w:val="24"/>
          <w:szCs w:val="24"/>
        </w:rPr>
        <w:t>50 000 in respect of the</w:t>
      </w:r>
      <w:r w:rsidR="00745A7B">
        <w:rPr>
          <w:rFonts w:ascii="Arial" w:hAnsi="Arial" w:cs="Arial"/>
          <w:sz w:val="24"/>
          <w:szCs w:val="24"/>
        </w:rPr>
        <w:t xml:space="preserve"> </w:t>
      </w:r>
      <w:r w:rsidR="00486287">
        <w:rPr>
          <w:rFonts w:ascii="Arial" w:hAnsi="Arial" w:cs="Arial"/>
          <w:sz w:val="24"/>
          <w:szCs w:val="24"/>
        </w:rPr>
        <w:t>breach</w:t>
      </w:r>
      <w:r w:rsidR="003647FC">
        <w:rPr>
          <w:rFonts w:ascii="Arial" w:hAnsi="Arial" w:cs="Arial"/>
          <w:sz w:val="24"/>
          <w:szCs w:val="24"/>
        </w:rPr>
        <w:t>e</w:t>
      </w:r>
      <w:r w:rsidR="00486287">
        <w:rPr>
          <w:rFonts w:ascii="Arial" w:hAnsi="Arial" w:cs="Arial"/>
          <w:sz w:val="24"/>
          <w:szCs w:val="24"/>
        </w:rPr>
        <w:t>s</w:t>
      </w:r>
      <w:r w:rsidR="00E96DBE">
        <w:rPr>
          <w:rFonts w:ascii="Arial" w:hAnsi="Arial" w:cs="Arial"/>
          <w:sz w:val="24"/>
          <w:szCs w:val="24"/>
        </w:rPr>
        <w:t xml:space="preserve"> of promise</w:t>
      </w:r>
      <w:r w:rsidR="00745A7B">
        <w:rPr>
          <w:rFonts w:ascii="Arial" w:hAnsi="Arial" w:cs="Arial"/>
          <w:sz w:val="24"/>
          <w:szCs w:val="24"/>
        </w:rPr>
        <w:t xml:space="preserve"> by Oberholzer to marry her. </w:t>
      </w:r>
    </w:p>
    <w:p w14:paraId="59AEC998" w14:textId="77777777" w:rsidR="00745A7B" w:rsidRDefault="00745A7B" w:rsidP="0086708B">
      <w:pPr>
        <w:pStyle w:val="ListParagraph"/>
        <w:spacing w:after="0" w:line="480" w:lineRule="auto"/>
        <w:rPr>
          <w:rFonts w:ascii="Arial" w:hAnsi="Arial" w:cs="Arial"/>
          <w:sz w:val="24"/>
          <w:szCs w:val="24"/>
        </w:rPr>
      </w:pPr>
    </w:p>
    <w:p w14:paraId="2178A6A9" w14:textId="686E3BB5" w:rsidR="003623F7" w:rsidRDefault="003F0BBD" w:rsidP="003F0BBD">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45A7B">
        <w:rPr>
          <w:rFonts w:ascii="Arial" w:hAnsi="Arial" w:cs="Arial"/>
          <w:sz w:val="24"/>
          <w:szCs w:val="24"/>
        </w:rPr>
        <w:t xml:space="preserve">The court </w:t>
      </w:r>
      <w:r w:rsidR="00745A7B">
        <w:rPr>
          <w:rFonts w:ascii="Arial" w:hAnsi="Arial" w:cs="Arial"/>
          <w:i/>
          <w:sz w:val="24"/>
          <w:szCs w:val="24"/>
        </w:rPr>
        <w:t xml:space="preserve">a quo </w:t>
      </w:r>
      <w:r w:rsidR="00745A7B">
        <w:rPr>
          <w:rFonts w:ascii="Arial" w:hAnsi="Arial" w:cs="Arial"/>
          <w:sz w:val="24"/>
          <w:szCs w:val="24"/>
        </w:rPr>
        <w:t xml:space="preserve">dismissed </w:t>
      </w:r>
      <w:r w:rsidR="000E5168">
        <w:rPr>
          <w:rFonts w:ascii="Arial" w:hAnsi="Arial" w:cs="Arial"/>
          <w:sz w:val="24"/>
          <w:szCs w:val="24"/>
        </w:rPr>
        <w:t>Oberholzer’</w:t>
      </w:r>
      <w:r w:rsidR="00EF0CD5">
        <w:rPr>
          <w:rFonts w:ascii="Arial" w:hAnsi="Arial" w:cs="Arial"/>
          <w:sz w:val="24"/>
          <w:szCs w:val="24"/>
        </w:rPr>
        <w:t>s claim with costs and granted the</w:t>
      </w:r>
      <w:r w:rsidR="000E5168">
        <w:rPr>
          <w:rFonts w:ascii="Arial" w:hAnsi="Arial" w:cs="Arial"/>
          <w:sz w:val="24"/>
          <w:szCs w:val="24"/>
        </w:rPr>
        <w:t xml:space="preserve"> </w:t>
      </w:r>
      <w:r w:rsidR="00700BA3">
        <w:rPr>
          <w:rFonts w:ascii="Arial" w:hAnsi="Arial" w:cs="Arial"/>
          <w:sz w:val="24"/>
          <w:szCs w:val="24"/>
        </w:rPr>
        <w:t>counterclaim</w:t>
      </w:r>
      <w:r w:rsidR="000E5168">
        <w:rPr>
          <w:rFonts w:ascii="Arial" w:hAnsi="Arial" w:cs="Arial"/>
          <w:sz w:val="24"/>
          <w:szCs w:val="24"/>
        </w:rPr>
        <w:t xml:space="preserve"> in the amount of N$</w:t>
      </w:r>
      <w:r w:rsidR="00F409F9">
        <w:rPr>
          <w:rFonts w:ascii="Arial" w:hAnsi="Arial" w:cs="Arial"/>
          <w:sz w:val="24"/>
          <w:szCs w:val="24"/>
        </w:rPr>
        <w:t xml:space="preserve">5000 with interest and costs. The dismissal of the claim in convention </w:t>
      </w:r>
      <w:r w:rsidR="00B30FE6">
        <w:rPr>
          <w:rFonts w:ascii="Arial" w:hAnsi="Arial" w:cs="Arial"/>
          <w:sz w:val="24"/>
          <w:szCs w:val="24"/>
        </w:rPr>
        <w:t xml:space="preserve">was essentially based on a credibility finding </w:t>
      </w:r>
      <w:r w:rsidR="00106A2E">
        <w:rPr>
          <w:rFonts w:ascii="Arial" w:hAnsi="Arial" w:cs="Arial"/>
          <w:sz w:val="24"/>
          <w:szCs w:val="24"/>
        </w:rPr>
        <w:t>against Oberholzer whose evidence was stated to be ‘</w:t>
      </w:r>
      <w:r w:rsidR="006B19FE">
        <w:rPr>
          <w:rFonts w:ascii="Arial" w:hAnsi="Arial" w:cs="Arial"/>
          <w:sz w:val="24"/>
          <w:szCs w:val="24"/>
        </w:rPr>
        <w:t>vag</w:t>
      </w:r>
      <w:r w:rsidR="00280A34">
        <w:rPr>
          <w:rFonts w:ascii="Arial" w:hAnsi="Arial" w:cs="Arial"/>
          <w:sz w:val="24"/>
          <w:szCs w:val="24"/>
        </w:rPr>
        <w:t>u</w:t>
      </w:r>
      <w:r w:rsidR="006B19FE">
        <w:rPr>
          <w:rFonts w:ascii="Arial" w:hAnsi="Arial" w:cs="Arial"/>
          <w:sz w:val="24"/>
          <w:szCs w:val="24"/>
        </w:rPr>
        <w:t xml:space="preserve">e </w:t>
      </w:r>
      <w:r w:rsidR="00BA0237">
        <w:rPr>
          <w:rFonts w:ascii="Arial" w:hAnsi="Arial" w:cs="Arial"/>
          <w:sz w:val="24"/>
          <w:szCs w:val="24"/>
        </w:rPr>
        <w:t>and inconsistent</w:t>
      </w:r>
      <w:r w:rsidR="003054BB">
        <w:rPr>
          <w:rFonts w:ascii="Arial" w:hAnsi="Arial" w:cs="Arial"/>
          <w:sz w:val="24"/>
          <w:szCs w:val="24"/>
        </w:rPr>
        <w:t>’</w:t>
      </w:r>
      <w:r w:rsidR="00BA0237">
        <w:rPr>
          <w:rFonts w:ascii="Arial" w:hAnsi="Arial" w:cs="Arial"/>
          <w:sz w:val="24"/>
          <w:szCs w:val="24"/>
        </w:rPr>
        <w:t xml:space="preserve">, contained contradictions </w:t>
      </w:r>
      <w:r w:rsidR="004D3DFA">
        <w:rPr>
          <w:rFonts w:ascii="Arial" w:hAnsi="Arial" w:cs="Arial"/>
          <w:sz w:val="24"/>
          <w:szCs w:val="24"/>
        </w:rPr>
        <w:t>between the particula</w:t>
      </w:r>
      <w:r w:rsidR="00486287">
        <w:rPr>
          <w:rFonts w:ascii="Arial" w:hAnsi="Arial" w:cs="Arial"/>
          <w:sz w:val="24"/>
          <w:szCs w:val="24"/>
        </w:rPr>
        <w:t xml:space="preserve">rs of claim and his evidence </w:t>
      </w:r>
      <w:r w:rsidR="00AD5CEC">
        <w:rPr>
          <w:rFonts w:ascii="Arial" w:hAnsi="Arial" w:cs="Arial"/>
          <w:sz w:val="24"/>
          <w:szCs w:val="24"/>
        </w:rPr>
        <w:t xml:space="preserve">and as a result </w:t>
      </w:r>
      <w:r w:rsidR="00486287">
        <w:rPr>
          <w:rFonts w:ascii="Arial" w:hAnsi="Arial" w:cs="Arial"/>
          <w:sz w:val="24"/>
          <w:szCs w:val="24"/>
        </w:rPr>
        <w:t>was</w:t>
      </w:r>
      <w:r w:rsidR="004D3DFA">
        <w:rPr>
          <w:rFonts w:ascii="Arial" w:hAnsi="Arial" w:cs="Arial"/>
          <w:sz w:val="24"/>
          <w:szCs w:val="24"/>
        </w:rPr>
        <w:t xml:space="preserve"> thus ‘unreliable and untruthful</w:t>
      </w:r>
      <w:r w:rsidR="005252C2">
        <w:rPr>
          <w:rFonts w:ascii="Arial" w:hAnsi="Arial" w:cs="Arial"/>
          <w:sz w:val="24"/>
          <w:szCs w:val="24"/>
        </w:rPr>
        <w:t>’</w:t>
      </w:r>
      <w:r w:rsidR="004D3DFA">
        <w:rPr>
          <w:rFonts w:ascii="Arial" w:hAnsi="Arial" w:cs="Arial"/>
          <w:sz w:val="24"/>
          <w:szCs w:val="24"/>
        </w:rPr>
        <w:t xml:space="preserve">. </w:t>
      </w:r>
      <w:r w:rsidR="005252C2">
        <w:rPr>
          <w:rFonts w:ascii="Arial" w:hAnsi="Arial" w:cs="Arial"/>
          <w:sz w:val="24"/>
          <w:szCs w:val="24"/>
        </w:rPr>
        <w:t xml:space="preserve">Oberholzer filed a Notice of Appeal against the </w:t>
      </w:r>
      <w:r w:rsidR="00486287">
        <w:rPr>
          <w:rFonts w:ascii="Arial" w:hAnsi="Arial" w:cs="Arial"/>
          <w:sz w:val="24"/>
          <w:szCs w:val="24"/>
        </w:rPr>
        <w:t>whole judgment of the c</w:t>
      </w:r>
      <w:r w:rsidR="005252C2">
        <w:rPr>
          <w:rFonts w:ascii="Arial" w:hAnsi="Arial" w:cs="Arial"/>
          <w:sz w:val="24"/>
          <w:szCs w:val="24"/>
        </w:rPr>
        <w:t xml:space="preserve">ourt </w:t>
      </w:r>
      <w:r w:rsidR="005252C2">
        <w:rPr>
          <w:rFonts w:ascii="Arial" w:hAnsi="Arial" w:cs="Arial"/>
          <w:i/>
          <w:sz w:val="24"/>
          <w:szCs w:val="24"/>
        </w:rPr>
        <w:t>a quo</w:t>
      </w:r>
      <w:r w:rsidR="00486287">
        <w:rPr>
          <w:rFonts w:ascii="Arial" w:hAnsi="Arial" w:cs="Arial"/>
          <w:sz w:val="24"/>
          <w:szCs w:val="24"/>
        </w:rPr>
        <w:t>. However</w:t>
      </w:r>
      <w:r w:rsidR="004C33DF">
        <w:rPr>
          <w:rFonts w:ascii="Arial" w:hAnsi="Arial" w:cs="Arial"/>
          <w:sz w:val="24"/>
          <w:szCs w:val="24"/>
        </w:rPr>
        <w:t>,</w:t>
      </w:r>
      <w:r w:rsidR="00486287">
        <w:rPr>
          <w:rFonts w:ascii="Arial" w:hAnsi="Arial" w:cs="Arial"/>
          <w:sz w:val="24"/>
          <w:szCs w:val="24"/>
        </w:rPr>
        <w:t xml:space="preserve"> if</w:t>
      </w:r>
      <w:r w:rsidR="00AA7657">
        <w:rPr>
          <w:rFonts w:ascii="Arial" w:hAnsi="Arial" w:cs="Arial"/>
          <w:sz w:val="24"/>
          <w:szCs w:val="24"/>
        </w:rPr>
        <w:t xml:space="preserve"> regard is had to the grounds of appeal</w:t>
      </w:r>
      <w:r w:rsidR="00486287">
        <w:rPr>
          <w:rFonts w:ascii="Arial" w:hAnsi="Arial" w:cs="Arial"/>
          <w:sz w:val="24"/>
          <w:szCs w:val="24"/>
        </w:rPr>
        <w:t xml:space="preserve"> and the heads of argument filed on his behalf in this Court, </w:t>
      </w:r>
      <w:r w:rsidR="004A608D">
        <w:rPr>
          <w:rFonts w:ascii="Arial" w:hAnsi="Arial" w:cs="Arial"/>
          <w:sz w:val="24"/>
          <w:szCs w:val="24"/>
        </w:rPr>
        <w:t xml:space="preserve">it is apparent </w:t>
      </w:r>
      <w:r w:rsidR="00BF7ADD">
        <w:rPr>
          <w:rFonts w:ascii="Arial" w:hAnsi="Arial" w:cs="Arial"/>
          <w:sz w:val="24"/>
          <w:szCs w:val="24"/>
        </w:rPr>
        <w:t xml:space="preserve">that there is no attack on the judgment in respect of </w:t>
      </w:r>
      <w:r w:rsidR="0023535E">
        <w:rPr>
          <w:rFonts w:ascii="Arial" w:hAnsi="Arial" w:cs="Arial"/>
          <w:sz w:val="24"/>
          <w:szCs w:val="24"/>
        </w:rPr>
        <w:t xml:space="preserve">the </w:t>
      </w:r>
      <w:r w:rsidR="00700BA3">
        <w:rPr>
          <w:rFonts w:ascii="Arial" w:hAnsi="Arial" w:cs="Arial"/>
          <w:sz w:val="24"/>
          <w:szCs w:val="24"/>
        </w:rPr>
        <w:t>counterclaim</w:t>
      </w:r>
      <w:r w:rsidR="00BF7ADD">
        <w:rPr>
          <w:rFonts w:ascii="Arial" w:hAnsi="Arial" w:cs="Arial"/>
          <w:sz w:val="24"/>
          <w:szCs w:val="24"/>
        </w:rPr>
        <w:t xml:space="preserve">. Counsel </w:t>
      </w:r>
      <w:r w:rsidR="00486287">
        <w:rPr>
          <w:rFonts w:ascii="Arial" w:hAnsi="Arial" w:cs="Arial"/>
          <w:sz w:val="24"/>
          <w:szCs w:val="24"/>
        </w:rPr>
        <w:t xml:space="preserve">for Oberholzer in his oral submissions also made no reference to it and it is thus not necessary to deal with the </w:t>
      </w:r>
      <w:r w:rsidR="00700BA3">
        <w:rPr>
          <w:rFonts w:ascii="Arial" w:hAnsi="Arial" w:cs="Arial"/>
          <w:sz w:val="24"/>
          <w:szCs w:val="24"/>
        </w:rPr>
        <w:t>counterclaim</w:t>
      </w:r>
      <w:r w:rsidR="00486287">
        <w:rPr>
          <w:rFonts w:ascii="Arial" w:hAnsi="Arial" w:cs="Arial"/>
          <w:sz w:val="24"/>
          <w:szCs w:val="24"/>
        </w:rPr>
        <w:t xml:space="preserve"> in this judgment save to confirm it.</w:t>
      </w:r>
      <w:r w:rsidR="003623F7">
        <w:rPr>
          <w:rFonts w:ascii="Arial" w:hAnsi="Arial" w:cs="Arial"/>
          <w:sz w:val="24"/>
          <w:szCs w:val="24"/>
        </w:rPr>
        <w:t xml:space="preserve"> </w:t>
      </w:r>
    </w:p>
    <w:p w14:paraId="2C9E5E17" w14:textId="77777777" w:rsidR="003623F7" w:rsidRDefault="003623F7" w:rsidP="0086708B">
      <w:pPr>
        <w:pStyle w:val="NoSpacing"/>
        <w:spacing w:line="480" w:lineRule="auto"/>
        <w:jc w:val="both"/>
        <w:rPr>
          <w:rFonts w:ascii="Arial" w:hAnsi="Arial" w:cs="Arial"/>
          <w:sz w:val="24"/>
          <w:szCs w:val="24"/>
        </w:rPr>
      </w:pPr>
    </w:p>
    <w:p w14:paraId="528C50C7" w14:textId="77777777" w:rsidR="003623F7" w:rsidRPr="003623F7" w:rsidRDefault="00486287" w:rsidP="0086708B">
      <w:pPr>
        <w:pStyle w:val="NoSpacing"/>
        <w:spacing w:line="480" w:lineRule="auto"/>
        <w:jc w:val="both"/>
        <w:rPr>
          <w:rFonts w:ascii="Arial" w:hAnsi="Arial" w:cs="Arial"/>
          <w:sz w:val="24"/>
          <w:szCs w:val="24"/>
          <w:u w:val="single"/>
        </w:rPr>
      </w:pPr>
      <w:r>
        <w:rPr>
          <w:rFonts w:ascii="Arial" w:hAnsi="Arial" w:cs="Arial"/>
          <w:sz w:val="24"/>
          <w:szCs w:val="24"/>
          <w:u w:val="single"/>
        </w:rPr>
        <w:t>Claim in c</w:t>
      </w:r>
      <w:r w:rsidR="003623F7">
        <w:rPr>
          <w:rFonts w:ascii="Arial" w:hAnsi="Arial" w:cs="Arial"/>
          <w:sz w:val="24"/>
          <w:szCs w:val="24"/>
          <w:u w:val="single"/>
        </w:rPr>
        <w:t>onvention</w:t>
      </w:r>
    </w:p>
    <w:p w14:paraId="6C03B383" w14:textId="6D581D70" w:rsidR="007527DD" w:rsidRDefault="003F0BBD" w:rsidP="003F0BBD">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C627EC">
        <w:rPr>
          <w:rFonts w:ascii="Arial" w:hAnsi="Arial" w:cs="Arial"/>
          <w:sz w:val="24"/>
          <w:szCs w:val="24"/>
        </w:rPr>
        <w:t>According to the particulars of c</w:t>
      </w:r>
      <w:r w:rsidR="003A6871">
        <w:rPr>
          <w:rFonts w:ascii="Arial" w:hAnsi="Arial" w:cs="Arial"/>
          <w:sz w:val="24"/>
          <w:szCs w:val="24"/>
        </w:rPr>
        <w:t>laim the alleged holding of the property and membership</w:t>
      </w:r>
      <w:r w:rsidR="001C4BB8">
        <w:rPr>
          <w:rFonts w:ascii="Arial" w:hAnsi="Arial" w:cs="Arial"/>
          <w:sz w:val="24"/>
          <w:szCs w:val="24"/>
        </w:rPr>
        <w:t xml:space="preserve"> interest by Loots came about in the following circumstances. Oberholzer was under the impression (</w:t>
      </w:r>
      <w:r w:rsidR="000B174B">
        <w:rPr>
          <w:rFonts w:ascii="Arial" w:hAnsi="Arial" w:cs="Arial"/>
          <w:sz w:val="24"/>
          <w:szCs w:val="24"/>
        </w:rPr>
        <w:t>wrongly) that his ex-wife, to whom he was married in community of property</w:t>
      </w:r>
      <w:r w:rsidR="006E12FF">
        <w:rPr>
          <w:rFonts w:ascii="Arial" w:hAnsi="Arial" w:cs="Arial"/>
          <w:sz w:val="24"/>
          <w:szCs w:val="24"/>
        </w:rPr>
        <w:t xml:space="preserve">, would be entitled to lay claim to one half of his property </w:t>
      </w:r>
      <w:r w:rsidR="00270318">
        <w:rPr>
          <w:rFonts w:ascii="Arial" w:hAnsi="Arial" w:cs="Arial"/>
          <w:sz w:val="24"/>
          <w:szCs w:val="24"/>
        </w:rPr>
        <w:t xml:space="preserve">(even the property </w:t>
      </w:r>
      <w:r w:rsidR="00A953B3">
        <w:rPr>
          <w:rFonts w:ascii="Arial" w:hAnsi="Arial" w:cs="Arial"/>
          <w:sz w:val="24"/>
          <w:szCs w:val="24"/>
        </w:rPr>
        <w:t xml:space="preserve">acquired </w:t>
      </w:r>
      <w:r w:rsidR="00925A8A">
        <w:rPr>
          <w:rFonts w:ascii="Arial" w:hAnsi="Arial" w:cs="Arial"/>
          <w:sz w:val="24"/>
          <w:szCs w:val="24"/>
        </w:rPr>
        <w:t xml:space="preserve">after their divorce) and hence entered into an oral agreement </w:t>
      </w:r>
      <w:r w:rsidR="00925A8A">
        <w:rPr>
          <w:rFonts w:ascii="Arial" w:hAnsi="Arial" w:cs="Arial"/>
          <w:sz w:val="24"/>
          <w:szCs w:val="24"/>
        </w:rPr>
        <w:lastRenderedPageBreak/>
        <w:t>with Loots that whenever he wish</w:t>
      </w:r>
      <w:r w:rsidR="00486287">
        <w:rPr>
          <w:rFonts w:ascii="Arial" w:hAnsi="Arial" w:cs="Arial"/>
          <w:sz w:val="24"/>
          <w:szCs w:val="24"/>
        </w:rPr>
        <w:t>ed</w:t>
      </w:r>
      <w:r w:rsidR="00925A8A">
        <w:rPr>
          <w:rFonts w:ascii="Arial" w:hAnsi="Arial" w:cs="Arial"/>
          <w:sz w:val="24"/>
          <w:szCs w:val="24"/>
        </w:rPr>
        <w:t xml:space="preserve"> to acquire property </w:t>
      </w:r>
      <w:r w:rsidR="00DF7CDB">
        <w:rPr>
          <w:rFonts w:ascii="Arial" w:hAnsi="Arial" w:cs="Arial"/>
          <w:sz w:val="24"/>
          <w:szCs w:val="24"/>
        </w:rPr>
        <w:t>this would be don</w:t>
      </w:r>
      <w:r w:rsidR="00486287">
        <w:rPr>
          <w:rFonts w:ascii="Arial" w:hAnsi="Arial" w:cs="Arial"/>
          <w:sz w:val="24"/>
          <w:szCs w:val="24"/>
        </w:rPr>
        <w:t>e in her name and she would then hold</w:t>
      </w:r>
      <w:r w:rsidR="00DF7CDB">
        <w:rPr>
          <w:rFonts w:ascii="Arial" w:hAnsi="Arial" w:cs="Arial"/>
          <w:sz w:val="24"/>
          <w:szCs w:val="24"/>
        </w:rPr>
        <w:t xml:space="preserve"> such propert</w:t>
      </w:r>
      <w:r w:rsidR="00486287">
        <w:rPr>
          <w:rFonts w:ascii="Arial" w:hAnsi="Arial" w:cs="Arial"/>
          <w:sz w:val="24"/>
          <w:szCs w:val="24"/>
        </w:rPr>
        <w:t>y(</w:t>
      </w:r>
      <w:r w:rsidR="00DF7CDB">
        <w:rPr>
          <w:rFonts w:ascii="Arial" w:hAnsi="Arial" w:cs="Arial"/>
          <w:sz w:val="24"/>
          <w:szCs w:val="24"/>
        </w:rPr>
        <w:t>ies</w:t>
      </w:r>
      <w:r w:rsidR="00486287">
        <w:rPr>
          <w:rFonts w:ascii="Arial" w:hAnsi="Arial" w:cs="Arial"/>
          <w:sz w:val="24"/>
          <w:szCs w:val="24"/>
        </w:rPr>
        <w:t>)</w:t>
      </w:r>
      <w:r w:rsidR="00DF7CDB">
        <w:rPr>
          <w:rFonts w:ascii="Arial" w:hAnsi="Arial" w:cs="Arial"/>
          <w:sz w:val="24"/>
          <w:szCs w:val="24"/>
        </w:rPr>
        <w:t xml:space="preserve"> as his undisclosed </w:t>
      </w:r>
      <w:r w:rsidR="001821BD">
        <w:rPr>
          <w:rFonts w:ascii="Arial" w:hAnsi="Arial" w:cs="Arial"/>
          <w:sz w:val="24"/>
          <w:szCs w:val="24"/>
        </w:rPr>
        <w:t>nominee</w:t>
      </w:r>
      <w:r w:rsidR="004C7B4E">
        <w:rPr>
          <w:rFonts w:ascii="Arial" w:hAnsi="Arial" w:cs="Arial"/>
          <w:sz w:val="24"/>
          <w:szCs w:val="24"/>
        </w:rPr>
        <w:t>/trustee</w:t>
      </w:r>
      <w:r w:rsidR="001821BD">
        <w:rPr>
          <w:rFonts w:ascii="Arial" w:hAnsi="Arial" w:cs="Arial"/>
          <w:sz w:val="24"/>
          <w:szCs w:val="24"/>
        </w:rPr>
        <w:t xml:space="preserve"> and should the relationship</w:t>
      </w:r>
      <w:r w:rsidR="003A1275">
        <w:rPr>
          <w:rFonts w:ascii="Arial" w:hAnsi="Arial" w:cs="Arial"/>
          <w:sz w:val="24"/>
          <w:szCs w:val="24"/>
        </w:rPr>
        <w:t xml:space="preserve"> flounder </w:t>
      </w:r>
      <w:r w:rsidR="00B612C3">
        <w:rPr>
          <w:rFonts w:ascii="Arial" w:hAnsi="Arial" w:cs="Arial"/>
          <w:sz w:val="24"/>
          <w:szCs w:val="24"/>
        </w:rPr>
        <w:t>she would transfer the property back to him. In evidence</w:t>
      </w:r>
      <w:r w:rsidR="00B8483C">
        <w:rPr>
          <w:rFonts w:ascii="Arial" w:hAnsi="Arial" w:cs="Arial"/>
          <w:sz w:val="24"/>
          <w:szCs w:val="24"/>
        </w:rPr>
        <w:t>,</w:t>
      </w:r>
      <w:r w:rsidR="00B612C3">
        <w:rPr>
          <w:rFonts w:ascii="Arial" w:hAnsi="Arial" w:cs="Arial"/>
          <w:sz w:val="24"/>
          <w:szCs w:val="24"/>
        </w:rPr>
        <w:t xml:space="preserve"> Oberholzer </w:t>
      </w:r>
      <w:r w:rsidR="00221C02">
        <w:rPr>
          <w:rFonts w:ascii="Arial" w:hAnsi="Arial" w:cs="Arial"/>
          <w:sz w:val="24"/>
          <w:szCs w:val="24"/>
        </w:rPr>
        <w:t>read</w:t>
      </w:r>
      <w:r w:rsidR="007527DD">
        <w:rPr>
          <w:rFonts w:ascii="Arial" w:hAnsi="Arial" w:cs="Arial"/>
          <w:sz w:val="24"/>
          <w:szCs w:val="24"/>
        </w:rPr>
        <w:t>ily</w:t>
      </w:r>
      <w:r w:rsidR="00221C02">
        <w:rPr>
          <w:rFonts w:ascii="Arial" w:hAnsi="Arial" w:cs="Arial"/>
          <w:sz w:val="24"/>
          <w:szCs w:val="24"/>
        </w:rPr>
        <w:t xml:space="preserve"> conceded that the idea was</w:t>
      </w:r>
      <w:r w:rsidR="007527DD">
        <w:rPr>
          <w:rFonts w:ascii="Arial" w:hAnsi="Arial" w:cs="Arial"/>
          <w:sz w:val="24"/>
          <w:szCs w:val="24"/>
        </w:rPr>
        <w:t xml:space="preserve"> to keep the property away from his ex-wife.</w:t>
      </w:r>
    </w:p>
    <w:p w14:paraId="650AA4E5" w14:textId="77777777" w:rsidR="00C627EC" w:rsidRDefault="00C627EC" w:rsidP="0086708B">
      <w:pPr>
        <w:pStyle w:val="NoSpacing"/>
        <w:spacing w:line="480" w:lineRule="auto"/>
        <w:jc w:val="both"/>
        <w:rPr>
          <w:rFonts w:ascii="Arial" w:hAnsi="Arial" w:cs="Arial"/>
          <w:sz w:val="24"/>
          <w:szCs w:val="24"/>
        </w:rPr>
      </w:pPr>
    </w:p>
    <w:p w14:paraId="6464CC37" w14:textId="641AA5D1" w:rsidR="00413DF4" w:rsidRDefault="003F0BBD" w:rsidP="003F0BBD">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627EC">
        <w:rPr>
          <w:rFonts w:ascii="Arial" w:hAnsi="Arial" w:cs="Arial"/>
          <w:sz w:val="24"/>
          <w:szCs w:val="24"/>
        </w:rPr>
        <w:t>In the particulars of c</w:t>
      </w:r>
      <w:r w:rsidR="007527DD">
        <w:rPr>
          <w:rFonts w:ascii="Arial" w:hAnsi="Arial" w:cs="Arial"/>
          <w:sz w:val="24"/>
          <w:szCs w:val="24"/>
        </w:rPr>
        <w:t>laim</w:t>
      </w:r>
      <w:r w:rsidR="00B8483C">
        <w:rPr>
          <w:rFonts w:ascii="Arial" w:hAnsi="Arial" w:cs="Arial"/>
          <w:sz w:val="24"/>
          <w:szCs w:val="24"/>
        </w:rPr>
        <w:t>,</w:t>
      </w:r>
      <w:r w:rsidR="007527DD">
        <w:rPr>
          <w:rFonts w:ascii="Arial" w:hAnsi="Arial" w:cs="Arial"/>
          <w:sz w:val="24"/>
          <w:szCs w:val="24"/>
        </w:rPr>
        <w:t xml:space="preserve"> the agreement </w:t>
      </w:r>
      <w:r w:rsidR="003642CF">
        <w:rPr>
          <w:rFonts w:ascii="Arial" w:hAnsi="Arial" w:cs="Arial"/>
          <w:sz w:val="24"/>
          <w:szCs w:val="24"/>
        </w:rPr>
        <w:t>aforementioned was described as an informal trust agreement</w:t>
      </w:r>
      <w:r w:rsidR="00AD4C70">
        <w:rPr>
          <w:rFonts w:ascii="Arial" w:hAnsi="Arial" w:cs="Arial"/>
          <w:sz w:val="24"/>
          <w:szCs w:val="24"/>
        </w:rPr>
        <w:t xml:space="preserve"> in terms whereof the trustee (Loots) would hold the property acquired </w:t>
      </w:r>
      <w:r w:rsidR="009F5E85">
        <w:rPr>
          <w:rFonts w:ascii="Arial" w:hAnsi="Arial" w:cs="Arial"/>
          <w:sz w:val="24"/>
          <w:szCs w:val="24"/>
        </w:rPr>
        <w:t xml:space="preserve">as </w:t>
      </w:r>
      <w:r w:rsidR="004437B9">
        <w:rPr>
          <w:rFonts w:ascii="Arial" w:hAnsi="Arial" w:cs="Arial"/>
          <w:sz w:val="24"/>
          <w:szCs w:val="24"/>
        </w:rPr>
        <w:t>nominee/trustee</w:t>
      </w:r>
      <w:r w:rsidR="009F5E85">
        <w:rPr>
          <w:rFonts w:ascii="Arial" w:hAnsi="Arial" w:cs="Arial"/>
          <w:sz w:val="24"/>
          <w:szCs w:val="24"/>
        </w:rPr>
        <w:t xml:space="preserve"> for and on behalf of Oberholzer </w:t>
      </w:r>
      <w:r w:rsidR="00727E9E">
        <w:rPr>
          <w:rFonts w:ascii="Arial" w:hAnsi="Arial" w:cs="Arial"/>
          <w:sz w:val="24"/>
          <w:szCs w:val="24"/>
        </w:rPr>
        <w:t>who would retain ownership of such property despite the</w:t>
      </w:r>
      <w:r w:rsidR="00303862">
        <w:rPr>
          <w:rFonts w:ascii="Arial" w:hAnsi="Arial" w:cs="Arial"/>
          <w:sz w:val="24"/>
          <w:szCs w:val="24"/>
        </w:rPr>
        <w:t xml:space="preserve"> fact th</w:t>
      </w:r>
      <w:r w:rsidR="00B8483C">
        <w:rPr>
          <w:rFonts w:ascii="Arial" w:hAnsi="Arial" w:cs="Arial"/>
          <w:sz w:val="24"/>
          <w:szCs w:val="24"/>
        </w:rPr>
        <w:t>at</w:t>
      </w:r>
      <w:r w:rsidR="00303862">
        <w:rPr>
          <w:rFonts w:ascii="Arial" w:hAnsi="Arial" w:cs="Arial"/>
          <w:sz w:val="24"/>
          <w:szCs w:val="24"/>
        </w:rPr>
        <w:t xml:space="preserve"> Loots would appear as owner on any document relevant to such transactions. </w:t>
      </w:r>
      <w:r w:rsidR="00C92558">
        <w:rPr>
          <w:rFonts w:ascii="Arial" w:hAnsi="Arial" w:cs="Arial"/>
          <w:sz w:val="24"/>
          <w:szCs w:val="24"/>
        </w:rPr>
        <w:t xml:space="preserve">The break-down of the relationship between Oberholzer and Loots </w:t>
      </w:r>
      <w:r w:rsidR="00FB6CC0">
        <w:rPr>
          <w:rFonts w:ascii="Arial" w:hAnsi="Arial" w:cs="Arial"/>
          <w:sz w:val="24"/>
          <w:szCs w:val="24"/>
        </w:rPr>
        <w:t>would be th</w:t>
      </w:r>
      <w:r w:rsidR="00BA0ACB">
        <w:rPr>
          <w:rFonts w:ascii="Arial" w:hAnsi="Arial" w:cs="Arial"/>
          <w:sz w:val="24"/>
          <w:szCs w:val="24"/>
        </w:rPr>
        <w:t xml:space="preserve">e trigger for the properties to </w:t>
      </w:r>
      <w:r w:rsidR="00C627EC">
        <w:rPr>
          <w:rFonts w:ascii="Arial" w:hAnsi="Arial" w:cs="Arial"/>
          <w:sz w:val="24"/>
          <w:szCs w:val="24"/>
        </w:rPr>
        <w:t>be</w:t>
      </w:r>
      <w:r w:rsidR="00AE2ACD">
        <w:rPr>
          <w:rFonts w:ascii="Arial" w:hAnsi="Arial" w:cs="Arial"/>
          <w:sz w:val="24"/>
          <w:szCs w:val="24"/>
        </w:rPr>
        <w:t xml:space="preserve"> </w:t>
      </w:r>
      <w:r w:rsidR="00C627EC">
        <w:rPr>
          <w:rFonts w:ascii="Arial" w:hAnsi="Arial" w:cs="Arial"/>
          <w:sz w:val="24"/>
          <w:szCs w:val="24"/>
        </w:rPr>
        <w:t>‘re</w:t>
      </w:r>
      <w:r w:rsidR="00FB6CC0">
        <w:rPr>
          <w:rFonts w:ascii="Arial" w:hAnsi="Arial" w:cs="Arial"/>
          <w:sz w:val="24"/>
          <w:szCs w:val="24"/>
        </w:rPr>
        <w:t>-transfer</w:t>
      </w:r>
      <w:r w:rsidR="00810400">
        <w:rPr>
          <w:rFonts w:ascii="Arial" w:hAnsi="Arial" w:cs="Arial"/>
          <w:sz w:val="24"/>
          <w:szCs w:val="24"/>
        </w:rPr>
        <w:t>red</w:t>
      </w:r>
      <w:r w:rsidR="00FB6CC0">
        <w:rPr>
          <w:rFonts w:ascii="Arial" w:hAnsi="Arial" w:cs="Arial"/>
          <w:sz w:val="24"/>
          <w:szCs w:val="24"/>
        </w:rPr>
        <w:t xml:space="preserve">’ </w:t>
      </w:r>
      <w:r w:rsidR="00413DF4">
        <w:rPr>
          <w:rFonts w:ascii="Arial" w:hAnsi="Arial" w:cs="Arial"/>
          <w:sz w:val="24"/>
          <w:szCs w:val="24"/>
        </w:rPr>
        <w:t>to him.</w:t>
      </w:r>
    </w:p>
    <w:p w14:paraId="09FB50D2" w14:textId="77777777" w:rsidR="00413DF4" w:rsidRDefault="00413DF4" w:rsidP="0086708B">
      <w:pPr>
        <w:pStyle w:val="NoSpacing"/>
        <w:spacing w:line="480" w:lineRule="auto"/>
        <w:jc w:val="both"/>
        <w:rPr>
          <w:rFonts w:ascii="Arial" w:hAnsi="Arial" w:cs="Arial"/>
          <w:sz w:val="24"/>
          <w:szCs w:val="24"/>
        </w:rPr>
      </w:pPr>
    </w:p>
    <w:p w14:paraId="09583EEA" w14:textId="5D5A1669" w:rsidR="000C595F" w:rsidRDefault="003F0BBD" w:rsidP="003F0BBD">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810400">
        <w:rPr>
          <w:rFonts w:ascii="Arial" w:hAnsi="Arial" w:cs="Arial"/>
          <w:sz w:val="24"/>
          <w:szCs w:val="24"/>
        </w:rPr>
        <w:t xml:space="preserve">As it is evident that the said agreement would only apply </w:t>
      </w:r>
      <w:r w:rsidR="00C83937">
        <w:rPr>
          <w:rFonts w:ascii="Arial" w:hAnsi="Arial" w:cs="Arial"/>
          <w:sz w:val="24"/>
          <w:szCs w:val="24"/>
        </w:rPr>
        <w:t>in respect of properties that Oberholzer</w:t>
      </w:r>
      <w:r w:rsidR="00C627EC">
        <w:rPr>
          <w:rFonts w:ascii="Arial" w:hAnsi="Arial" w:cs="Arial"/>
          <w:sz w:val="24"/>
          <w:szCs w:val="24"/>
        </w:rPr>
        <w:t xml:space="preserve"> ac</w:t>
      </w:r>
      <w:r w:rsidR="00C83937">
        <w:rPr>
          <w:rFonts w:ascii="Arial" w:hAnsi="Arial" w:cs="Arial"/>
          <w:sz w:val="24"/>
          <w:szCs w:val="24"/>
        </w:rPr>
        <w:t>quired</w:t>
      </w:r>
      <w:r w:rsidR="00B8483C">
        <w:rPr>
          <w:rFonts w:ascii="Arial" w:hAnsi="Arial" w:cs="Arial"/>
          <w:sz w:val="24"/>
          <w:szCs w:val="24"/>
        </w:rPr>
        <w:t>,</w:t>
      </w:r>
      <w:r w:rsidR="00C83937">
        <w:rPr>
          <w:rFonts w:ascii="Arial" w:hAnsi="Arial" w:cs="Arial"/>
          <w:sz w:val="24"/>
          <w:szCs w:val="24"/>
        </w:rPr>
        <w:t xml:space="preserve"> </w:t>
      </w:r>
      <w:r w:rsidR="008E4015">
        <w:rPr>
          <w:rFonts w:ascii="Arial" w:hAnsi="Arial" w:cs="Arial"/>
          <w:sz w:val="24"/>
          <w:szCs w:val="24"/>
        </w:rPr>
        <w:t>he alleged that he ‘purchase</w:t>
      </w:r>
      <w:r w:rsidR="002E381C">
        <w:rPr>
          <w:rFonts w:ascii="Arial" w:hAnsi="Arial" w:cs="Arial"/>
          <w:sz w:val="24"/>
          <w:szCs w:val="24"/>
        </w:rPr>
        <w:t>d</w:t>
      </w:r>
      <w:r w:rsidR="008E4015">
        <w:rPr>
          <w:rFonts w:ascii="Arial" w:hAnsi="Arial" w:cs="Arial"/>
          <w:sz w:val="24"/>
          <w:szCs w:val="24"/>
        </w:rPr>
        <w:t xml:space="preserve"> and paid’</w:t>
      </w:r>
      <w:r w:rsidR="002E381C">
        <w:rPr>
          <w:rFonts w:ascii="Arial" w:hAnsi="Arial" w:cs="Arial"/>
          <w:sz w:val="24"/>
          <w:szCs w:val="24"/>
        </w:rPr>
        <w:t xml:space="preserve"> </w:t>
      </w:r>
      <w:r w:rsidR="00E26D2B">
        <w:rPr>
          <w:rFonts w:ascii="Arial" w:hAnsi="Arial" w:cs="Arial"/>
          <w:sz w:val="24"/>
          <w:szCs w:val="24"/>
        </w:rPr>
        <w:t xml:space="preserve">N$1 500 000 and N$1 million </w:t>
      </w:r>
      <w:r w:rsidR="002E381C">
        <w:rPr>
          <w:rFonts w:ascii="Arial" w:hAnsi="Arial" w:cs="Arial"/>
          <w:sz w:val="24"/>
          <w:szCs w:val="24"/>
        </w:rPr>
        <w:t xml:space="preserve">for Erf 172 and for the membership interest </w:t>
      </w:r>
      <w:r w:rsidR="00AE2ACD">
        <w:rPr>
          <w:rFonts w:ascii="Arial" w:hAnsi="Arial" w:cs="Arial"/>
          <w:sz w:val="24"/>
          <w:szCs w:val="24"/>
        </w:rPr>
        <w:t xml:space="preserve">in the </w:t>
      </w:r>
      <w:r w:rsidR="00C400D6">
        <w:rPr>
          <w:rFonts w:ascii="Arial" w:hAnsi="Arial" w:cs="Arial"/>
          <w:sz w:val="24"/>
          <w:szCs w:val="24"/>
        </w:rPr>
        <w:t>Pub &amp; Grill</w:t>
      </w:r>
      <w:r w:rsidR="00733E5F">
        <w:rPr>
          <w:rFonts w:ascii="Arial" w:hAnsi="Arial" w:cs="Arial"/>
          <w:sz w:val="24"/>
          <w:szCs w:val="24"/>
        </w:rPr>
        <w:t xml:space="preserve"> </w:t>
      </w:r>
      <w:r w:rsidR="000C595F">
        <w:rPr>
          <w:rFonts w:ascii="Arial" w:hAnsi="Arial" w:cs="Arial"/>
          <w:sz w:val="24"/>
          <w:szCs w:val="24"/>
        </w:rPr>
        <w:t>respectively.</w:t>
      </w:r>
    </w:p>
    <w:p w14:paraId="19725A72" w14:textId="77777777" w:rsidR="000C595F" w:rsidRDefault="000C595F" w:rsidP="0086708B">
      <w:pPr>
        <w:pStyle w:val="ListParagraph"/>
        <w:spacing w:after="0" w:line="480" w:lineRule="auto"/>
        <w:rPr>
          <w:rFonts w:ascii="Arial" w:hAnsi="Arial" w:cs="Arial"/>
          <w:sz w:val="24"/>
          <w:szCs w:val="24"/>
        </w:rPr>
      </w:pPr>
    </w:p>
    <w:p w14:paraId="53048D2C" w14:textId="5D6095A7" w:rsidR="007D2555" w:rsidRDefault="003F0BBD" w:rsidP="003F0BBD">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C595F">
        <w:rPr>
          <w:rFonts w:ascii="Arial" w:hAnsi="Arial" w:cs="Arial"/>
          <w:sz w:val="24"/>
          <w:szCs w:val="24"/>
        </w:rPr>
        <w:t xml:space="preserve">In her plea Loots denied </w:t>
      </w:r>
      <w:r w:rsidR="006561B7">
        <w:rPr>
          <w:rFonts w:ascii="Arial" w:hAnsi="Arial" w:cs="Arial"/>
          <w:sz w:val="24"/>
          <w:szCs w:val="24"/>
        </w:rPr>
        <w:t>the alleged trust</w:t>
      </w:r>
      <w:r w:rsidR="00745874">
        <w:rPr>
          <w:rFonts w:ascii="Arial" w:hAnsi="Arial" w:cs="Arial"/>
          <w:sz w:val="24"/>
          <w:szCs w:val="24"/>
        </w:rPr>
        <w:t xml:space="preserve"> agreement and stated that she purchased </w:t>
      </w:r>
      <w:r w:rsidR="008207A8">
        <w:rPr>
          <w:rFonts w:ascii="Arial" w:hAnsi="Arial" w:cs="Arial"/>
          <w:sz w:val="24"/>
          <w:szCs w:val="24"/>
        </w:rPr>
        <w:t xml:space="preserve">Erf 172 and the </w:t>
      </w:r>
      <w:r w:rsidR="00C400D6">
        <w:rPr>
          <w:rFonts w:ascii="Arial" w:hAnsi="Arial" w:cs="Arial"/>
          <w:sz w:val="24"/>
          <w:szCs w:val="24"/>
        </w:rPr>
        <w:t>Pub &amp; Grill</w:t>
      </w:r>
      <w:r w:rsidR="008207A8">
        <w:rPr>
          <w:rFonts w:ascii="Arial" w:hAnsi="Arial" w:cs="Arial"/>
          <w:sz w:val="24"/>
          <w:szCs w:val="24"/>
        </w:rPr>
        <w:t xml:space="preserve"> ‘partly from funds contributed </w:t>
      </w:r>
      <w:r w:rsidR="00536FC6">
        <w:rPr>
          <w:rFonts w:ascii="Arial" w:hAnsi="Arial" w:cs="Arial"/>
          <w:sz w:val="24"/>
          <w:szCs w:val="24"/>
        </w:rPr>
        <w:t xml:space="preserve">and donated by </w:t>
      </w:r>
      <w:r w:rsidR="00C627EC">
        <w:rPr>
          <w:rFonts w:ascii="Arial" w:hAnsi="Arial" w:cs="Arial"/>
          <w:sz w:val="24"/>
          <w:szCs w:val="24"/>
        </w:rPr>
        <w:t xml:space="preserve">(Oberholzer) . . . </w:t>
      </w:r>
      <w:r w:rsidR="005B629C">
        <w:rPr>
          <w:rFonts w:ascii="Arial" w:hAnsi="Arial" w:cs="Arial"/>
          <w:sz w:val="24"/>
          <w:szCs w:val="24"/>
        </w:rPr>
        <w:t>and partly from her own funds</w:t>
      </w:r>
      <w:r w:rsidR="007D2555">
        <w:rPr>
          <w:rFonts w:ascii="Arial" w:hAnsi="Arial" w:cs="Arial"/>
          <w:sz w:val="24"/>
          <w:szCs w:val="24"/>
        </w:rPr>
        <w:t>’.</w:t>
      </w:r>
    </w:p>
    <w:p w14:paraId="70A8AEF1" w14:textId="77777777" w:rsidR="007D2555" w:rsidRDefault="007D2555" w:rsidP="0086708B">
      <w:pPr>
        <w:pStyle w:val="ListParagraph"/>
        <w:spacing w:after="0" w:line="480" w:lineRule="auto"/>
        <w:rPr>
          <w:rFonts w:ascii="Arial" w:hAnsi="Arial" w:cs="Arial"/>
          <w:sz w:val="24"/>
          <w:szCs w:val="24"/>
        </w:rPr>
      </w:pPr>
    </w:p>
    <w:p w14:paraId="124C4B37" w14:textId="10A67844" w:rsidR="0020424D" w:rsidRDefault="003F0BBD" w:rsidP="003F0BBD">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D2555">
        <w:rPr>
          <w:rFonts w:ascii="Arial" w:hAnsi="Arial" w:cs="Arial"/>
          <w:sz w:val="24"/>
          <w:szCs w:val="24"/>
        </w:rPr>
        <w:t xml:space="preserve">As the purpose or motive for the agreement relied upon and sought to be </w:t>
      </w:r>
      <w:r w:rsidR="00A7198A">
        <w:rPr>
          <w:rFonts w:ascii="Arial" w:hAnsi="Arial" w:cs="Arial"/>
          <w:sz w:val="24"/>
          <w:szCs w:val="24"/>
        </w:rPr>
        <w:t>e</w:t>
      </w:r>
      <w:r w:rsidR="009618C2">
        <w:rPr>
          <w:rFonts w:ascii="Arial" w:hAnsi="Arial" w:cs="Arial"/>
          <w:sz w:val="24"/>
          <w:szCs w:val="24"/>
        </w:rPr>
        <w:t>n</w:t>
      </w:r>
      <w:r w:rsidR="00C627EC">
        <w:rPr>
          <w:rFonts w:ascii="Arial" w:hAnsi="Arial" w:cs="Arial"/>
          <w:sz w:val="24"/>
          <w:szCs w:val="24"/>
        </w:rPr>
        <w:t>forc</w:t>
      </w:r>
      <w:r w:rsidR="007D2555">
        <w:rPr>
          <w:rFonts w:ascii="Arial" w:hAnsi="Arial" w:cs="Arial"/>
          <w:sz w:val="24"/>
          <w:szCs w:val="24"/>
        </w:rPr>
        <w:t>e</w:t>
      </w:r>
      <w:r w:rsidR="009618C2">
        <w:rPr>
          <w:rFonts w:ascii="Arial" w:hAnsi="Arial" w:cs="Arial"/>
          <w:sz w:val="24"/>
          <w:szCs w:val="24"/>
        </w:rPr>
        <w:t xml:space="preserve">d </w:t>
      </w:r>
      <w:r w:rsidR="007D2555">
        <w:rPr>
          <w:rFonts w:ascii="Arial" w:hAnsi="Arial" w:cs="Arial"/>
          <w:sz w:val="24"/>
          <w:szCs w:val="24"/>
        </w:rPr>
        <w:t>by Oberholzer</w:t>
      </w:r>
      <w:r w:rsidR="00662C06">
        <w:rPr>
          <w:rFonts w:ascii="Arial" w:hAnsi="Arial" w:cs="Arial"/>
          <w:sz w:val="24"/>
          <w:szCs w:val="24"/>
        </w:rPr>
        <w:t xml:space="preserve">, on the face thereof, appears to be one </w:t>
      </w:r>
      <w:r w:rsidR="00F631F0">
        <w:rPr>
          <w:rFonts w:ascii="Arial" w:hAnsi="Arial" w:cs="Arial"/>
          <w:sz w:val="24"/>
          <w:szCs w:val="24"/>
        </w:rPr>
        <w:t xml:space="preserve">in fraud or attempted </w:t>
      </w:r>
      <w:r w:rsidR="00F631F0">
        <w:rPr>
          <w:rFonts w:ascii="Arial" w:hAnsi="Arial" w:cs="Arial"/>
          <w:sz w:val="24"/>
          <w:szCs w:val="24"/>
        </w:rPr>
        <w:lastRenderedPageBreak/>
        <w:t xml:space="preserve">fraud </w:t>
      </w:r>
      <w:r w:rsidR="001919F0">
        <w:rPr>
          <w:rFonts w:ascii="Arial" w:hAnsi="Arial" w:cs="Arial"/>
          <w:sz w:val="24"/>
          <w:szCs w:val="24"/>
        </w:rPr>
        <w:t xml:space="preserve">of a creditor (his ex-wife) this Court directed </w:t>
      </w:r>
      <w:r w:rsidR="007A58D5">
        <w:rPr>
          <w:rFonts w:ascii="Arial" w:hAnsi="Arial" w:cs="Arial"/>
          <w:sz w:val="24"/>
          <w:szCs w:val="24"/>
        </w:rPr>
        <w:t xml:space="preserve">that a letter be addressed to the parties legal practitioners in the following </w:t>
      </w:r>
      <w:r w:rsidR="0020424D">
        <w:rPr>
          <w:rFonts w:ascii="Arial" w:hAnsi="Arial" w:cs="Arial"/>
          <w:sz w:val="24"/>
          <w:szCs w:val="24"/>
        </w:rPr>
        <w:t>terms:</w:t>
      </w:r>
    </w:p>
    <w:p w14:paraId="13EE339B" w14:textId="77777777" w:rsidR="0020424D" w:rsidRDefault="0020424D" w:rsidP="0086708B">
      <w:pPr>
        <w:pStyle w:val="ListParagraph"/>
        <w:spacing w:after="0" w:line="480" w:lineRule="auto"/>
        <w:rPr>
          <w:rFonts w:ascii="Arial" w:hAnsi="Arial" w:cs="Arial"/>
          <w:sz w:val="24"/>
          <w:szCs w:val="24"/>
        </w:rPr>
      </w:pPr>
    </w:p>
    <w:p w14:paraId="343E84BF" w14:textId="77777777" w:rsidR="0020424D" w:rsidRDefault="00C627EC" w:rsidP="0086708B">
      <w:pPr>
        <w:pStyle w:val="NoSpacing"/>
        <w:spacing w:line="360" w:lineRule="auto"/>
        <w:ind w:left="720"/>
        <w:jc w:val="both"/>
        <w:rPr>
          <w:rFonts w:ascii="Arial" w:hAnsi="Arial" w:cs="Arial"/>
        </w:rPr>
      </w:pPr>
      <w:r>
        <w:rPr>
          <w:rFonts w:ascii="Arial" w:hAnsi="Arial" w:cs="Arial"/>
          <w:sz w:val="24"/>
          <w:szCs w:val="24"/>
        </w:rPr>
        <w:t>‘</w:t>
      </w:r>
      <w:r w:rsidR="00385CD8">
        <w:rPr>
          <w:rFonts w:ascii="Arial" w:hAnsi="Arial" w:cs="Arial"/>
        </w:rPr>
        <w:t>Is the agreement</w:t>
      </w:r>
      <w:r>
        <w:rPr>
          <w:rFonts w:ascii="Arial" w:hAnsi="Arial" w:cs="Arial"/>
        </w:rPr>
        <w:t xml:space="preserve"> the appellant relies on as being</w:t>
      </w:r>
      <w:r w:rsidR="00385CD8">
        <w:rPr>
          <w:rFonts w:ascii="Arial" w:hAnsi="Arial" w:cs="Arial"/>
        </w:rPr>
        <w:t xml:space="preserve"> pivotal to his </w:t>
      </w:r>
      <w:r w:rsidR="00A0599F">
        <w:rPr>
          <w:rFonts w:ascii="Arial" w:hAnsi="Arial" w:cs="Arial"/>
        </w:rPr>
        <w:t>case not an agreement in fraud of a creditor (</w:t>
      </w:r>
      <w:r w:rsidR="002175F9">
        <w:rPr>
          <w:rFonts w:ascii="Arial" w:hAnsi="Arial" w:cs="Arial"/>
        </w:rPr>
        <w:t xml:space="preserve">his ex-wife) and by necessary implication also fraud </w:t>
      </w:r>
      <w:r w:rsidR="00F66D97">
        <w:rPr>
          <w:rFonts w:ascii="Arial" w:hAnsi="Arial" w:cs="Arial"/>
        </w:rPr>
        <w:t>upon his potential creditors</w:t>
      </w:r>
      <w:r w:rsidR="000538F6">
        <w:rPr>
          <w:rFonts w:ascii="Arial" w:hAnsi="Arial" w:cs="Arial"/>
        </w:rPr>
        <w:t xml:space="preserve">? If so, can it sustain the cause of action as </w:t>
      </w:r>
      <w:r w:rsidR="004E58A5">
        <w:rPr>
          <w:rFonts w:ascii="Arial" w:hAnsi="Arial" w:cs="Arial"/>
        </w:rPr>
        <w:t>pleaded</w:t>
      </w:r>
      <w:r w:rsidR="00E36D38">
        <w:rPr>
          <w:rFonts w:ascii="Arial" w:hAnsi="Arial" w:cs="Arial"/>
        </w:rPr>
        <w:t>.</w:t>
      </w:r>
      <w:r>
        <w:rPr>
          <w:rFonts w:ascii="Arial" w:hAnsi="Arial" w:cs="Arial"/>
        </w:rPr>
        <w:t>’</w:t>
      </w:r>
      <w:r w:rsidR="004E58A5">
        <w:rPr>
          <w:rFonts w:ascii="Arial" w:hAnsi="Arial" w:cs="Arial"/>
        </w:rPr>
        <w:t xml:space="preserve"> </w:t>
      </w:r>
    </w:p>
    <w:p w14:paraId="5D775925" w14:textId="77777777" w:rsidR="00E92EDA" w:rsidRDefault="00E92EDA" w:rsidP="00E36D38">
      <w:pPr>
        <w:pStyle w:val="NoSpacing"/>
        <w:spacing w:line="480" w:lineRule="auto"/>
        <w:jc w:val="both"/>
        <w:rPr>
          <w:rFonts w:ascii="Arial" w:hAnsi="Arial" w:cs="Arial"/>
          <w:sz w:val="24"/>
          <w:szCs w:val="24"/>
        </w:rPr>
      </w:pPr>
    </w:p>
    <w:p w14:paraId="46A3BE67" w14:textId="77777777" w:rsidR="00E36D38" w:rsidRPr="00E36D38" w:rsidRDefault="00E36D38" w:rsidP="00E36D38">
      <w:pPr>
        <w:pStyle w:val="NoSpacing"/>
        <w:spacing w:line="480" w:lineRule="auto"/>
        <w:jc w:val="both"/>
        <w:rPr>
          <w:rFonts w:ascii="Arial" w:hAnsi="Arial" w:cs="Arial"/>
          <w:sz w:val="24"/>
          <w:szCs w:val="24"/>
        </w:rPr>
      </w:pPr>
      <w:r>
        <w:rPr>
          <w:rFonts w:ascii="Arial" w:hAnsi="Arial" w:cs="Arial"/>
          <w:sz w:val="24"/>
          <w:szCs w:val="24"/>
        </w:rPr>
        <w:t xml:space="preserve">The parties were directed </w:t>
      </w:r>
      <w:r w:rsidR="00E92EDA">
        <w:rPr>
          <w:rFonts w:ascii="Arial" w:hAnsi="Arial" w:cs="Arial"/>
          <w:sz w:val="24"/>
          <w:szCs w:val="24"/>
        </w:rPr>
        <w:t>to address the above issue in their written heads of argument.</w:t>
      </w:r>
      <w:r w:rsidR="006668C1">
        <w:rPr>
          <w:rFonts w:ascii="Arial" w:hAnsi="Arial" w:cs="Arial"/>
          <w:sz w:val="24"/>
          <w:szCs w:val="24"/>
        </w:rPr>
        <w:t xml:space="preserve"> </w:t>
      </w:r>
    </w:p>
    <w:p w14:paraId="12CC46B8" w14:textId="77777777" w:rsidR="00E36D38" w:rsidRDefault="00E36D38" w:rsidP="00E36D38">
      <w:pPr>
        <w:pStyle w:val="NoSpacing"/>
        <w:spacing w:line="480" w:lineRule="auto"/>
        <w:ind w:left="720"/>
        <w:jc w:val="both"/>
        <w:rPr>
          <w:rFonts w:ascii="Arial" w:hAnsi="Arial" w:cs="Arial"/>
          <w:sz w:val="24"/>
          <w:szCs w:val="24"/>
        </w:rPr>
      </w:pPr>
    </w:p>
    <w:p w14:paraId="41C1B764" w14:textId="17436C82" w:rsidR="005B6467" w:rsidRDefault="003F0BBD" w:rsidP="003F0BBD">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025F0">
        <w:rPr>
          <w:rFonts w:ascii="Arial" w:hAnsi="Arial" w:cs="Arial"/>
          <w:sz w:val="24"/>
          <w:szCs w:val="24"/>
        </w:rPr>
        <w:t>As is evident from the letter</w:t>
      </w:r>
      <w:r w:rsidR="00B8483C">
        <w:rPr>
          <w:rFonts w:ascii="Arial" w:hAnsi="Arial" w:cs="Arial"/>
          <w:sz w:val="24"/>
          <w:szCs w:val="24"/>
        </w:rPr>
        <w:t>,</w:t>
      </w:r>
      <w:r w:rsidR="002025F0">
        <w:rPr>
          <w:rFonts w:ascii="Arial" w:hAnsi="Arial" w:cs="Arial"/>
          <w:sz w:val="24"/>
          <w:szCs w:val="24"/>
        </w:rPr>
        <w:t xml:space="preserve"> the issue r</w:t>
      </w:r>
      <w:r w:rsidR="00C627EC">
        <w:rPr>
          <w:rFonts w:ascii="Arial" w:hAnsi="Arial" w:cs="Arial"/>
          <w:sz w:val="24"/>
          <w:szCs w:val="24"/>
        </w:rPr>
        <w:t>aised refers to the fact that</w:t>
      </w:r>
      <w:r w:rsidR="002025F0">
        <w:rPr>
          <w:rFonts w:ascii="Arial" w:hAnsi="Arial" w:cs="Arial"/>
          <w:sz w:val="24"/>
          <w:szCs w:val="24"/>
        </w:rPr>
        <w:t xml:space="preserve"> agreement</w:t>
      </w:r>
      <w:r w:rsidR="00C627EC">
        <w:rPr>
          <w:rFonts w:ascii="Arial" w:hAnsi="Arial" w:cs="Arial"/>
          <w:sz w:val="24"/>
          <w:szCs w:val="24"/>
        </w:rPr>
        <w:t>s</w:t>
      </w:r>
      <w:r w:rsidR="002025F0">
        <w:rPr>
          <w:rFonts w:ascii="Arial" w:hAnsi="Arial" w:cs="Arial"/>
          <w:sz w:val="24"/>
          <w:szCs w:val="24"/>
        </w:rPr>
        <w:t xml:space="preserve"> </w:t>
      </w:r>
      <w:r w:rsidR="00D54DF2">
        <w:rPr>
          <w:rFonts w:ascii="Arial" w:hAnsi="Arial" w:cs="Arial"/>
          <w:sz w:val="24"/>
          <w:szCs w:val="24"/>
        </w:rPr>
        <w:t>in fraud of creditors or d</w:t>
      </w:r>
      <w:r w:rsidR="00C627EC">
        <w:rPr>
          <w:rFonts w:ascii="Arial" w:hAnsi="Arial" w:cs="Arial"/>
          <w:sz w:val="24"/>
          <w:szCs w:val="24"/>
        </w:rPr>
        <w:t>esigned to mislead creditors have</w:t>
      </w:r>
      <w:r w:rsidR="00D54DF2">
        <w:rPr>
          <w:rFonts w:ascii="Arial" w:hAnsi="Arial" w:cs="Arial"/>
          <w:sz w:val="24"/>
          <w:szCs w:val="24"/>
        </w:rPr>
        <w:t xml:space="preserve"> always been regarded as</w:t>
      </w:r>
      <w:r w:rsidR="00434EC2">
        <w:rPr>
          <w:rFonts w:ascii="Arial" w:hAnsi="Arial" w:cs="Arial"/>
          <w:sz w:val="24"/>
          <w:szCs w:val="24"/>
        </w:rPr>
        <w:t xml:space="preserve"> being against </w:t>
      </w:r>
      <w:r w:rsidR="00A376D7">
        <w:rPr>
          <w:rFonts w:ascii="Arial" w:hAnsi="Arial" w:cs="Arial"/>
          <w:sz w:val="24"/>
          <w:szCs w:val="24"/>
        </w:rPr>
        <w:t xml:space="preserve">public policy </w:t>
      </w:r>
      <w:r w:rsidR="00C627EC">
        <w:rPr>
          <w:rFonts w:ascii="Arial" w:hAnsi="Arial" w:cs="Arial"/>
          <w:sz w:val="24"/>
          <w:szCs w:val="24"/>
        </w:rPr>
        <w:t>and he</w:t>
      </w:r>
      <w:r w:rsidR="00A376D7">
        <w:rPr>
          <w:rFonts w:ascii="Arial" w:hAnsi="Arial" w:cs="Arial"/>
          <w:sz w:val="24"/>
          <w:szCs w:val="24"/>
        </w:rPr>
        <w:t>nce unenforceable</w:t>
      </w:r>
      <w:r w:rsidR="00B8483C">
        <w:rPr>
          <w:rFonts w:ascii="Arial" w:hAnsi="Arial" w:cs="Arial"/>
          <w:sz w:val="24"/>
          <w:szCs w:val="24"/>
        </w:rPr>
        <w:t>.</w:t>
      </w:r>
      <w:r w:rsidR="00AC2133">
        <w:rPr>
          <w:rStyle w:val="FootnoteReference"/>
          <w:rFonts w:ascii="Arial" w:hAnsi="Arial" w:cs="Arial"/>
          <w:sz w:val="24"/>
          <w:szCs w:val="24"/>
        </w:rPr>
        <w:footnoteReference w:id="1"/>
      </w:r>
      <w:r w:rsidR="005B6467">
        <w:rPr>
          <w:rFonts w:ascii="Arial" w:hAnsi="Arial" w:cs="Arial"/>
          <w:sz w:val="24"/>
          <w:szCs w:val="24"/>
        </w:rPr>
        <w:t xml:space="preserve"> </w:t>
      </w:r>
      <w:r w:rsidR="00B8483C">
        <w:rPr>
          <w:rFonts w:ascii="Arial" w:hAnsi="Arial" w:cs="Arial"/>
          <w:sz w:val="24"/>
          <w:szCs w:val="24"/>
        </w:rPr>
        <w:t>A</w:t>
      </w:r>
      <w:r w:rsidR="005B6467">
        <w:rPr>
          <w:rFonts w:ascii="Arial" w:hAnsi="Arial" w:cs="Arial"/>
          <w:sz w:val="24"/>
          <w:szCs w:val="24"/>
        </w:rPr>
        <w:t xml:space="preserve">s the particulars of claim seeks to </w:t>
      </w:r>
      <w:r w:rsidR="00AE2ACD">
        <w:rPr>
          <w:rFonts w:ascii="Arial" w:hAnsi="Arial" w:cs="Arial"/>
          <w:sz w:val="24"/>
          <w:szCs w:val="24"/>
        </w:rPr>
        <w:t>comp</w:t>
      </w:r>
      <w:r w:rsidR="00F90F98">
        <w:rPr>
          <w:rFonts w:ascii="Arial" w:hAnsi="Arial" w:cs="Arial"/>
          <w:sz w:val="24"/>
          <w:szCs w:val="24"/>
        </w:rPr>
        <w:t>e</w:t>
      </w:r>
      <w:r w:rsidR="00AE2ACD">
        <w:rPr>
          <w:rFonts w:ascii="Arial" w:hAnsi="Arial" w:cs="Arial"/>
          <w:sz w:val="24"/>
          <w:szCs w:val="24"/>
        </w:rPr>
        <w:t>l</w:t>
      </w:r>
      <w:r w:rsidR="00F90F98">
        <w:rPr>
          <w:rFonts w:ascii="Arial" w:hAnsi="Arial" w:cs="Arial"/>
          <w:sz w:val="24"/>
          <w:szCs w:val="24"/>
        </w:rPr>
        <w:t xml:space="preserve"> specific performance </w:t>
      </w:r>
      <w:r w:rsidR="00476844">
        <w:rPr>
          <w:rFonts w:ascii="Arial" w:hAnsi="Arial" w:cs="Arial"/>
          <w:sz w:val="24"/>
          <w:szCs w:val="24"/>
        </w:rPr>
        <w:t>of th</w:t>
      </w:r>
      <w:r w:rsidR="00A46E42">
        <w:rPr>
          <w:rFonts w:ascii="Arial" w:hAnsi="Arial" w:cs="Arial"/>
          <w:sz w:val="24"/>
          <w:szCs w:val="24"/>
        </w:rPr>
        <w:t>is</w:t>
      </w:r>
      <w:r w:rsidR="00476844">
        <w:rPr>
          <w:rFonts w:ascii="Arial" w:hAnsi="Arial" w:cs="Arial"/>
          <w:sz w:val="24"/>
          <w:szCs w:val="24"/>
        </w:rPr>
        <w:t xml:space="preserve"> unenforceable </w:t>
      </w:r>
      <w:r w:rsidR="00BB13F9">
        <w:rPr>
          <w:rFonts w:ascii="Arial" w:hAnsi="Arial" w:cs="Arial"/>
          <w:sz w:val="24"/>
          <w:szCs w:val="24"/>
        </w:rPr>
        <w:t>agreement, which is not competent in law</w:t>
      </w:r>
      <w:r w:rsidR="00A46E42">
        <w:rPr>
          <w:rFonts w:ascii="Arial" w:hAnsi="Arial" w:cs="Arial"/>
          <w:sz w:val="24"/>
          <w:szCs w:val="24"/>
        </w:rPr>
        <w:t>,</w:t>
      </w:r>
      <w:r w:rsidR="00BB13F9">
        <w:rPr>
          <w:rFonts w:ascii="Arial" w:hAnsi="Arial" w:cs="Arial"/>
          <w:sz w:val="24"/>
          <w:szCs w:val="24"/>
        </w:rPr>
        <w:t xml:space="preserve"> and not some relief </w:t>
      </w:r>
      <w:r w:rsidR="00B878BB">
        <w:rPr>
          <w:rFonts w:ascii="Arial" w:hAnsi="Arial" w:cs="Arial"/>
          <w:sz w:val="24"/>
          <w:szCs w:val="24"/>
        </w:rPr>
        <w:t>on an equitable basis</w:t>
      </w:r>
      <w:r w:rsidR="00B8483C">
        <w:rPr>
          <w:rFonts w:ascii="Arial" w:hAnsi="Arial" w:cs="Arial"/>
          <w:sz w:val="24"/>
          <w:szCs w:val="24"/>
        </w:rPr>
        <w:t>,</w:t>
      </w:r>
      <w:r w:rsidR="00B878BB">
        <w:rPr>
          <w:rFonts w:ascii="Arial" w:hAnsi="Arial" w:cs="Arial"/>
          <w:sz w:val="24"/>
          <w:szCs w:val="24"/>
        </w:rPr>
        <w:t xml:space="preserve"> </w:t>
      </w:r>
      <w:r w:rsidR="00A46E42">
        <w:rPr>
          <w:rFonts w:ascii="Arial" w:hAnsi="Arial" w:cs="Arial"/>
          <w:sz w:val="24"/>
          <w:szCs w:val="24"/>
        </w:rPr>
        <w:t xml:space="preserve">the question that arises is </w:t>
      </w:r>
      <w:r w:rsidR="00B878BB">
        <w:rPr>
          <w:rFonts w:ascii="Arial" w:hAnsi="Arial" w:cs="Arial"/>
          <w:sz w:val="24"/>
          <w:szCs w:val="24"/>
        </w:rPr>
        <w:t xml:space="preserve">whether there is </w:t>
      </w:r>
      <w:r w:rsidR="00DD28FC">
        <w:rPr>
          <w:rFonts w:ascii="Arial" w:hAnsi="Arial" w:cs="Arial"/>
          <w:sz w:val="24"/>
          <w:szCs w:val="24"/>
        </w:rPr>
        <w:t xml:space="preserve">any </w:t>
      </w:r>
      <w:r w:rsidR="00B878BB">
        <w:rPr>
          <w:rFonts w:ascii="Arial" w:hAnsi="Arial" w:cs="Arial"/>
          <w:sz w:val="24"/>
          <w:szCs w:val="24"/>
        </w:rPr>
        <w:t xml:space="preserve">other basis </w:t>
      </w:r>
      <w:r w:rsidR="00B8483C">
        <w:rPr>
          <w:rFonts w:ascii="Arial" w:hAnsi="Arial" w:cs="Arial"/>
          <w:sz w:val="24"/>
          <w:szCs w:val="24"/>
        </w:rPr>
        <w:t>i</w:t>
      </w:r>
      <w:r w:rsidR="00B878BB">
        <w:rPr>
          <w:rFonts w:ascii="Arial" w:hAnsi="Arial" w:cs="Arial"/>
          <w:sz w:val="24"/>
          <w:szCs w:val="24"/>
        </w:rPr>
        <w:t>n the particulars of claim</w:t>
      </w:r>
      <w:r w:rsidR="00DD28FC">
        <w:rPr>
          <w:rFonts w:ascii="Arial" w:hAnsi="Arial" w:cs="Arial"/>
          <w:sz w:val="24"/>
          <w:szCs w:val="24"/>
        </w:rPr>
        <w:t xml:space="preserve"> as </w:t>
      </w:r>
      <w:r w:rsidR="000F37A5">
        <w:rPr>
          <w:rFonts w:ascii="Arial" w:hAnsi="Arial" w:cs="Arial"/>
          <w:sz w:val="24"/>
          <w:szCs w:val="24"/>
        </w:rPr>
        <w:t>framed</w:t>
      </w:r>
      <w:r w:rsidR="003A428A">
        <w:rPr>
          <w:rFonts w:ascii="Arial" w:hAnsi="Arial" w:cs="Arial"/>
          <w:sz w:val="24"/>
          <w:szCs w:val="24"/>
        </w:rPr>
        <w:t xml:space="preserve">, </w:t>
      </w:r>
      <w:r w:rsidR="00A46E42">
        <w:rPr>
          <w:rFonts w:ascii="Arial" w:hAnsi="Arial" w:cs="Arial"/>
          <w:sz w:val="24"/>
          <w:szCs w:val="24"/>
        </w:rPr>
        <w:t>for</w:t>
      </w:r>
      <w:r w:rsidR="003A428A">
        <w:rPr>
          <w:rFonts w:ascii="Arial" w:hAnsi="Arial" w:cs="Arial"/>
          <w:sz w:val="24"/>
          <w:szCs w:val="24"/>
        </w:rPr>
        <w:t xml:space="preserve"> Mr Oberholzer </w:t>
      </w:r>
      <w:r w:rsidR="000F37A5">
        <w:rPr>
          <w:rFonts w:ascii="Arial" w:hAnsi="Arial" w:cs="Arial"/>
          <w:sz w:val="24"/>
          <w:szCs w:val="24"/>
        </w:rPr>
        <w:t xml:space="preserve"> </w:t>
      </w:r>
      <w:r w:rsidR="004E1BE8">
        <w:rPr>
          <w:rFonts w:ascii="Arial" w:hAnsi="Arial" w:cs="Arial"/>
          <w:sz w:val="24"/>
          <w:szCs w:val="24"/>
        </w:rPr>
        <w:t>to be granted relief</w:t>
      </w:r>
      <w:r w:rsidR="00A46E42">
        <w:rPr>
          <w:rFonts w:ascii="Arial" w:hAnsi="Arial" w:cs="Arial"/>
          <w:sz w:val="24"/>
          <w:szCs w:val="24"/>
        </w:rPr>
        <w:t>.</w:t>
      </w:r>
      <w:r w:rsidR="004E1BE8">
        <w:rPr>
          <w:rStyle w:val="FootnoteReference"/>
          <w:rFonts w:ascii="Arial" w:hAnsi="Arial" w:cs="Arial"/>
          <w:sz w:val="24"/>
          <w:szCs w:val="24"/>
        </w:rPr>
        <w:footnoteReference w:id="2"/>
      </w:r>
      <w:r w:rsidR="00DD28FC">
        <w:rPr>
          <w:rFonts w:ascii="Arial" w:hAnsi="Arial" w:cs="Arial"/>
          <w:sz w:val="24"/>
          <w:szCs w:val="24"/>
        </w:rPr>
        <w:t xml:space="preserve"> </w:t>
      </w:r>
    </w:p>
    <w:p w14:paraId="3FA55A29" w14:textId="77777777" w:rsidR="005B6467" w:rsidRDefault="005B6467" w:rsidP="008A27A0">
      <w:pPr>
        <w:pStyle w:val="NoSpacing"/>
        <w:spacing w:line="480" w:lineRule="auto"/>
        <w:jc w:val="both"/>
        <w:rPr>
          <w:rFonts w:ascii="Arial" w:hAnsi="Arial" w:cs="Arial"/>
          <w:sz w:val="24"/>
          <w:szCs w:val="24"/>
        </w:rPr>
      </w:pPr>
    </w:p>
    <w:p w14:paraId="4580A0C6" w14:textId="77777777" w:rsidR="005B6467" w:rsidRPr="00A37B0B" w:rsidRDefault="008A27A0" w:rsidP="00A37B0B">
      <w:pPr>
        <w:pStyle w:val="NoSpacing"/>
        <w:spacing w:line="480" w:lineRule="auto"/>
        <w:jc w:val="both"/>
        <w:rPr>
          <w:rFonts w:ascii="Arial" w:hAnsi="Arial" w:cs="Arial"/>
          <w:sz w:val="24"/>
          <w:szCs w:val="24"/>
        </w:rPr>
      </w:pPr>
      <w:r>
        <w:rPr>
          <w:rFonts w:ascii="Arial" w:hAnsi="Arial" w:cs="Arial"/>
          <w:sz w:val="24"/>
          <w:szCs w:val="24"/>
          <w:u w:val="single"/>
        </w:rPr>
        <w:t>The evidence</w:t>
      </w:r>
    </w:p>
    <w:p w14:paraId="72A4A983" w14:textId="57C40D69" w:rsidR="00A629B7" w:rsidRDefault="003F0BBD" w:rsidP="003F0BBD">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54E48">
        <w:rPr>
          <w:rFonts w:ascii="Arial" w:hAnsi="Arial" w:cs="Arial"/>
          <w:sz w:val="24"/>
          <w:szCs w:val="24"/>
        </w:rPr>
        <w:t xml:space="preserve">Oberholzer </w:t>
      </w:r>
      <w:r w:rsidR="003541EA">
        <w:rPr>
          <w:rFonts w:ascii="Arial" w:hAnsi="Arial" w:cs="Arial"/>
          <w:sz w:val="24"/>
          <w:szCs w:val="24"/>
        </w:rPr>
        <w:t>and Loots</w:t>
      </w:r>
      <w:r w:rsidR="004B4024">
        <w:rPr>
          <w:rFonts w:ascii="Arial" w:hAnsi="Arial" w:cs="Arial"/>
          <w:sz w:val="24"/>
          <w:szCs w:val="24"/>
        </w:rPr>
        <w:t xml:space="preserve"> met when the former</w:t>
      </w:r>
      <w:r w:rsidR="00C37A45">
        <w:rPr>
          <w:rFonts w:ascii="Arial" w:hAnsi="Arial" w:cs="Arial"/>
          <w:sz w:val="24"/>
          <w:szCs w:val="24"/>
        </w:rPr>
        <w:t xml:space="preserve"> was in the process of divorcing </w:t>
      </w:r>
      <w:r w:rsidR="004B0445">
        <w:rPr>
          <w:rFonts w:ascii="Arial" w:hAnsi="Arial" w:cs="Arial"/>
          <w:sz w:val="24"/>
          <w:szCs w:val="24"/>
        </w:rPr>
        <w:t xml:space="preserve">from his then wife. A romantic relationship quickly developed </w:t>
      </w:r>
      <w:r w:rsidR="00C65BDF">
        <w:rPr>
          <w:rFonts w:ascii="Arial" w:hAnsi="Arial" w:cs="Arial"/>
          <w:sz w:val="24"/>
          <w:szCs w:val="24"/>
        </w:rPr>
        <w:t xml:space="preserve">and Oberholzer moved in with Loots. They </w:t>
      </w:r>
      <w:r w:rsidR="00D5401F">
        <w:rPr>
          <w:rFonts w:ascii="Arial" w:hAnsi="Arial" w:cs="Arial"/>
          <w:sz w:val="24"/>
          <w:szCs w:val="24"/>
        </w:rPr>
        <w:t xml:space="preserve">started </w:t>
      </w:r>
      <w:r w:rsidR="00A46E42">
        <w:rPr>
          <w:rFonts w:ascii="Arial" w:hAnsi="Arial" w:cs="Arial"/>
          <w:sz w:val="24"/>
          <w:szCs w:val="24"/>
        </w:rPr>
        <w:t>to</w:t>
      </w:r>
      <w:r w:rsidR="00B67A3C">
        <w:rPr>
          <w:rFonts w:ascii="Arial" w:hAnsi="Arial" w:cs="Arial"/>
          <w:sz w:val="24"/>
          <w:szCs w:val="24"/>
        </w:rPr>
        <w:t xml:space="preserve"> cohabit</w:t>
      </w:r>
      <w:r w:rsidR="00D5401F">
        <w:rPr>
          <w:rFonts w:ascii="Arial" w:hAnsi="Arial" w:cs="Arial"/>
          <w:sz w:val="24"/>
          <w:szCs w:val="24"/>
        </w:rPr>
        <w:t xml:space="preserve"> during the course of 2011. Loots testified that at the time Oberholzer was </w:t>
      </w:r>
      <w:r w:rsidR="007A1083">
        <w:rPr>
          <w:rFonts w:ascii="Arial" w:hAnsi="Arial" w:cs="Arial"/>
          <w:sz w:val="24"/>
          <w:szCs w:val="24"/>
        </w:rPr>
        <w:t>un</w:t>
      </w:r>
      <w:r w:rsidR="00D5401F">
        <w:rPr>
          <w:rFonts w:ascii="Arial" w:hAnsi="Arial" w:cs="Arial"/>
          <w:sz w:val="24"/>
          <w:szCs w:val="24"/>
        </w:rPr>
        <w:t xml:space="preserve">employed </w:t>
      </w:r>
      <w:r w:rsidR="00DE53CE">
        <w:rPr>
          <w:rFonts w:ascii="Arial" w:hAnsi="Arial" w:cs="Arial"/>
          <w:sz w:val="24"/>
          <w:szCs w:val="24"/>
        </w:rPr>
        <w:t xml:space="preserve">while she was employed </w:t>
      </w:r>
      <w:r w:rsidR="00C073E2">
        <w:rPr>
          <w:rFonts w:ascii="Arial" w:hAnsi="Arial" w:cs="Arial"/>
          <w:sz w:val="24"/>
          <w:szCs w:val="24"/>
        </w:rPr>
        <w:t xml:space="preserve">and working for </w:t>
      </w:r>
      <w:r w:rsidR="00C10613">
        <w:rPr>
          <w:rFonts w:ascii="Arial" w:hAnsi="Arial" w:cs="Arial"/>
          <w:sz w:val="24"/>
          <w:szCs w:val="24"/>
        </w:rPr>
        <w:t xml:space="preserve">a </w:t>
      </w:r>
      <w:r w:rsidR="007A1083">
        <w:rPr>
          <w:rFonts w:ascii="Arial" w:hAnsi="Arial" w:cs="Arial"/>
          <w:sz w:val="24"/>
          <w:szCs w:val="24"/>
        </w:rPr>
        <w:t xml:space="preserve">business </w:t>
      </w:r>
      <w:r w:rsidR="00C073E2">
        <w:rPr>
          <w:rFonts w:ascii="Arial" w:hAnsi="Arial" w:cs="Arial"/>
          <w:sz w:val="24"/>
          <w:szCs w:val="24"/>
        </w:rPr>
        <w:t xml:space="preserve">in Windhoek. </w:t>
      </w:r>
      <w:r w:rsidR="007F6C9E">
        <w:rPr>
          <w:rFonts w:ascii="Arial" w:hAnsi="Arial" w:cs="Arial"/>
          <w:sz w:val="24"/>
          <w:szCs w:val="24"/>
        </w:rPr>
        <w:t xml:space="preserve">She was employed in a business </w:t>
      </w:r>
      <w:r w:rsidR="00C10613">
        <w:rPr>
          <w:rFonts w:ascii="Arial" w:hAnsi="Arial" w:cs="Arial"/>
          <w:sz w:val="24"/>
          <w:szCs w:val="24"/>
        </w:rPr>
        <w:t xml:space="preserve">which provided her </w:t>
      </w:r>
      <w:r w:rsidR="00A071DF">
        <w:rPr>
          <w:rFonts w:ascii="Arial" w:hAnsi="Arial" w:cs="Arial"/>
          <w:sz w:val="24"/>
          <w:szCs w:val="24"/>
        </w:rPr>
        <w:t xml:space="preserve">benefits </w:t>
      </w:r>
      <w:r w:rsidR="00C10613">
        <w:rPr>
          <w:rFonts w:ascii="Arial" w:hAnsi="Arial" w:cs="Arial"/>
          <w:sz w:val="24"/>
          <w:szCs w:val="24"/>
        </w:rPr>
        <w:t xml:space="preserve">such as a </w:t>
      </w:r>
      <w:r w:rsidR="00C10613">
        <w:rPr>
          <w:rFonts w:ascii="Arial" w:hAnsi="Arial" w:cs="Arial"/>
          <w:sz w:val="24"/>
          <w:szCs w:val="24"/>
        </w:rPr>
        <w:lastRenderedPageBreak/>
        <w:t xml:space="preserve">pension fund and </w:t>
      </w:r>
      <w:r w:rsidR="007F6C9E">
        <w:rPr>
          <w:rFonts w:ascii="Arial" w:hAnsi="Arial" w:cs="Arial"/>
          <w:sz w:val="24"/>
          <w:szCs w:val="24"/>
        </w:rPr>
        <w:t>a medical aid fund.</w:t>
      </w:r>
      <w:r w:rsidR="00A071DF">
        <w:rPr>
          <w:rFonts w:ascii="Arial" w:hAnsi="Arial" w:cs="Arial"/>
          <w:sz w:val="24"/>
          <w:szCs w:val="24"/>
        </w:rPr>
        <w:t xml:space="preserve"> Because Oberholzer was unemployed she covered </w:t>
      </w:r>
      <w:r w:rsidR="0011427D">
        <w:rPr>
          <w:rFonts w:ascii="Arial" w:hAnsi="Arial" w:cs="Arial"/>
          <w:sz w:val="24"/>
          <w:szCs w:val="24"/>
        </w:rPr>
        <w:t>all the couple’s expenses from her salary. Wh</w:t>
      </w:r>
      <w:r w:rsidR="00A46E42">
        <w:rPr>
          <w:rFonts w:ascii="Arial" w:hAnsi="Arial" w:cs="Arial"/>
          <w:sz w:val="24"/>
          <w:szCs w:val="24"/>
        </w:rPr>
        <w:t xml:space="preserve">ile </w:t>
      </w:r>
      <w:r w:rsidR="0011427D">
        <w:rPr>
          <w:rFonts w:ascii="Arial" w:hAnsi="Arial" w:cs="Arial"/>
          <w:sz w:val="24"/>
          <w:szCs w:val="24"/>
        </w:rPr>
        <w:t>it is co</w:t>
      </w:r>
      <w:r w:rsidR="00BD0A3A">
        <w:rPr>
          <w:rFonts w:ascii="Arial" w:hAnsi="Arial" w:cs="Arial"/>
          <w:sz w:val="24"/>
          <w:szCs w:val="24"/>
        </w:rPr>
        <w:t>rrect that Oberholzer was unemployed this d</w:t>
      </w:r>
      <w:r w:rsidR="004C336E">
        <w:rPr>
          <w:rFonts w:ascii="Arial" w:hAnsi="Arial" w:cs="Arial"/>
          <w:sz w:val="24"/>
          <w:szCs w:val="24"/>
        </w:rPr>
        <w:t>id</w:t>
      </w:r>
      <w:r w:rsidR="00BD0A3A">
        <w:rPr>
          <w:rFonts w:ascii="Arial" w:hAnsi="Arial" w:cs="Arial"/>
          <w:sz w:val="24"/>
          <w:szCs w:val="24"/>
        </w:rPr>
        <w:t xml:space="preserve"> not mean that he earn</w:t>
      </w:r>
      <w:r w:rsidR="00A46E42">
        <w:rPr>
          <w:rFonts w:ascii="Arial" w:hAnsi="Arial" w:cs="Arial"/>
          <w:sz w:val="24"/>
          <w:szCs w:val="24"/>
        </w:rPr>
        <w:t>ed</w:t>
      </w:r>
      <w:r w:rsidR="00BD0A3A">
        <w:rPr>
          <w:rFonts w:ascii="Arial" w:hAnsi="Arial" w:cs="Arial"/>
          <w:sz w:val="24"/>
          <w:szCs w:val="24"/>
        </w:rPr>
        <w:t xml:space="preserve"> </w:t>
      </w:r>
      <w:r w:rsidR="004C336E">
        <w:rPr>
          <w:rFonts w:ascii="Arial" w:hAnsi="Arial" w:cs="Arial"/>
          <w:sz w:val="24"/>
          <w:szCs w:val="24"/>
        </w:rPr>
        <w:t>no income. He work</w:t>
      </w:r>
      <w:r w:rsidR="00E26D2B">
        <w:rPr>
          <w:rFonts w:ascii="Arial" w:hAnsi="Arial" w:cs="Arial"/>
          <w:sz w:val="24"/>
          <w:szCs w:val="24"/>
        </w:rPr>
        <w:t>ed</w:t>
      </w:r>
      <w:r w:rsidR="004C336E">
        <w:rPr>
          <w:rFonts w:ascii="Arial" w:hAnsi="Arial" w:cs="Arial"/>
          <w:sz w:val="24"/>
          <w:szCs w:val="24"/>
        </w:rPr>
        <w:t xml:space="preserve"> </w:t>
      </w:r>
      <w:r w:rsidR="00AE7DFA">
        <w:rPr>
          <w:rFonts w:ascii="Arial" w:hAnsi="Arial" w:cs="Arial"/>
          <w:sz w:val="24"/>
          <w:szCs w:val="24"/>
        </w:rPr>
        <w:t>on</w:t>
      </w:r>
      <w:r w:rsidR="004C336E">
        <w:rPr>
          <w:rFonts w:ascii="Arial" w:hAnsi="Arial" w:cs="Arial"/>
          <w:sz w:val="24"/>
          <w:szCs w:val="24"/>
        </w:rPr>
        <w:t xml:space="preserve"> and off </w:t>
      </w:r>
      <w:r w:rsidR="003B61F2">
        <w:rPr>
          <w:rFonts w:ascii="Arial" w:hAnsi="Arial" w:cs="Arial"/>
          <w:sz w:val="24"/>
          <w:szCs w:val="24"/>
        </w:rPr>
        <w:t xml:space="preserve">on </w:t>
      </w:r>
      <w:r w:rsidR="004C336E">
        <w:rPr>
          <w:rFonts w:ascii="Arial" w:hAnsi="Arial" w:cs="Arial"/>
          <w:sz w:val="24"/>
          <w:szCs w:val="24"/>
        </w:rPr>
        <w:t>projects</w:t>
      </w:r>
      <w:r w:rsidR="003B61F2">
        <w:rPr>
          <w:rFonts w:ascii="Arial" w:hAnsi="Arial" w:cs="Arial"/>
          <w:sz w:val="24"/>
          <w:szCs w:val="24"/>
        </w:rPr>
        <w:t xml:space="preserve"> of a mechanical nature and from the bank statements dealt with in evidence he clearly contributed </w:t>
      </w:r>
      <w:r w:rsidR="001B7C04">
        <w:rPr>
          <w:rFonts w:ascii="Arial" w:hAnsi="Arial" w:cs="Arial"/>
          <w:sz w:val="24"/>
          <w:szCs w:val="24"/>
        </w:rPr>
        <w:t>to the couple’s maintenance and expenses.</w:t>
      </w:r>
      <w:r w:rsidR="00D422ED">
        <w:rPr>
          <w:rFonts w:ascii="Arial" w:hAnsi="Arial" w:cs="Arial"/>
          <w:sz w:val="24"/>
          <w:szCs w:val="24"/>
        </w:rPr>
        <w:t xml:space="preserve"> The amount involved </w:t>
      </w:r>
      <w:r w:rsidR="00A46E42">
        <w:rPr>
          <w:rFonts w:ascii="Arial" w:hAnsi="Arial" w:cs="Arial"/>
          <w:sz w:val="24"/>
          <w:szCs w:val="24"/>
        </w:rPr>
        <w:t xml:space="preserve">is such </w:t>
      </w:r>
      <w:r w:rsidR="00D422ED">
        <w:rPr>
          <w:rFonts w:ascii="Arial" w:hAnsi="Arial" w:cs="Arial"/>
          <w:sz w:val="24"/>
          <w:szCs w:val="24"/>
        </w:rPr>
        <w:t xml:space="preserve">that it cannot be said that he was the main provider </w:t>
      </w:r>
      <w:r w:rsidR="00DA349E">
        <w:rPr>
          <w:rFonts w:ascii="Arial" w:hAnsi="Arial" w:cs="Arial"/>
          <w:sz w:val="24"/>
          <w:szCs w:val="24"/>
        </w:rPr>
        <w:t>and one can accept that Loots</w:t>
      </w:r>
      <w:r w:rsidR="00E26D2B">
        <w:rPr>
          <w:rFonts w:ascii="Arial" w:hAnsi="Arial" w:cs="Arial"/>
          <w:sz w:val="24"/>
          <w:szCs w:val="24"/>
        </w:rPr>
        <w:t>’</w:t>
      </w:r>
      <w:r w:rsidR="00DA349E">
        <w:rPr>
          <w:rFonts w:ascii="Arial" w:hAnsi="Arial" w:cs="Arial"/>
          <w:sz w:val="24"/>
          <w:szCs w:val="24"/>
        </w:rPr>
        <w:t xml:space="preserve"> </w:t>
      </w:r>
      <w:r w:rsidR="002722C0">
        <w:rPr>
          <w:rFonts w:ascii="Arial" w:hAnsi="Arial" w:cs="Arial"/>
          <w:sz w:val="24"/>
          <w:szCs w:val="24"/>
        </w:rPr>
        <w:t xml:space="preserve">impression </w:t>
      </w:r>
      <w:r w:rsidR="00A46E42">
        <w:rPr>
          <w:rFonts w:ascii="Arial" w:hAnsi="Arial" w:cs="Arial"/>
          <w:sz w:val="24"/>
          <w:szCs w:val="24"/>
        </w:rPr>
        <w:t>that she carried</w:t>
      </w:r>
      <w:r w:rsidR="005B2DF2">
        <w:rPr>
          <w:rFonts w:ascii="Arial" w:hAnsi="Arial" w:cs="Arial"/>
          <w:sz w:val="24"/>
          <w:szCs w:val="24"/>
        </w:rPr>
        <w:t xml:space="preserve"> the burden </w:t>
      </w:r>
      <w:r w:rsidR="00A46E42">
        <w:rPr>
          <w:rFonts w:ascii="Arial" w:hAnsi="Arial" w:cs="Arial"/>
          <w:sz w:val="24"/>
          <w:szCs w:val="24"/>
        </w:rPr>
        <w:t xml:space="preserve">of the living expenses was </w:t>
      </w:r>
      <w:r w:rsidR="00D34657">
        <w:rPr>
          <w:rFonts w:ascii="Arial" w:hAnsi="Arial" w:cs="Arial"/>
          <w:sz w:val="24"/>
          <w:szCs w:val="24"/>
        </w:rPr>
        <w:t xml:space="preserve">correct although her testimony clearly </w:t>
      </w:r>
      <w:r w:rsidR="00A629B7">
        <w:rPr>
          <w:rFonts w:ascii="Arial" w:hAnsi="Arial" w:cs="Arial"/>
          <w:sz w:val="24"/>
          <w:szCs w:val="24"/>
        </w:rPr>
        <w:t>exaggerated</w:t>
      </w:r>
      <w:r w:rsidR="00F37569">
        <w:rPr>
          <w:rFonts w:ascii="Arial" w:hAnsi="Arial" w:cs="Arial"/>
          <w:sz w:val="24"/>
          <w:szCs w:val="24"/>
        </w:rPr>
        <w:t xml:space="preserve"> her contribution</w:t>
      </w:r>
      <w:r w:rsidR="00A629B7">
        <w:rPr>
          <w:rFonts w:ascii="Arial" w:hAnsi="Arial" w:cs="Arial"/>
          <w:sz w:val="24"/>
          <w:szCs w:val="24"/>
        </w:rPr>
        <w:t xml:space="preserve"> at that stage.</w:t>
      </w:r>
    </w:p>
    <w:p w14:paraId="320801C6" w14:textId="77777777" w:rsidR="00A629B7" w:rsidRDefault="00A629B7" w:rsidP="00A629B7">
      <w:pPr>
        <w:pStyle w:val="NoSpacing"/>
        <w:spacing w:line="480" w:lineRule="auto"/>
        <w:jc w:val="both"/>
        <w:rPr>
          <w:rFonts w:ascii="Arial" w:hAnsi="Arial" w:cs="Arial"/>
          <w:sz w:val="24"/>
          <w:szCs w:val="24"/>
        </w:rPr>
      </w:pPr>
    </w:p>
    <w:p w14:paraId="7838D414" w14:textId="0393CA49" w:rsidR="00141E81" w:rsidRDefault="003F0BBD" w:rsidP="003F0BBD">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021CC">
        <w:rPr>
          <w:rFonts w:ascii="Arial" w:hAnsi="Arial" w:cs="Arial"/>
          <w:sz w:val="24"/>
          <w:szCs w:val="24"/>
        </w:rPr>
        <w:t>The aforesaid financial disparity between the</w:t>
      </w:r>
      <w:r w:rsidR="008E5238">
        <w:rPr>
          <w:rFonts w:ascii="Arial" w:hAnsi="Arial" w:cs="Arial"/>
          <w:sz w:val="24"/>
          <w:szCs w:val="24"/>
        </w:rPr>
        <w:t xml:space="preserve">se contributions made by the cohabitating parties </w:t>
      </w:r>
      <w:r w:rsidR="00671515">
        <w:rPr>
          <w:rFonts w:ascii="Arial" w:hAnsi="Arial" w:cs="Arial"/>
          <w:sz w:val="24"/>
          <w:szCs w:val="24"/>
        </w:rPr>
        <w:t>was not of a long duration</w:t>
      </w:r>
      <w:r w:rsidR="00E26D2B">
        <w:rPr>
          <w:rFonts w:ascii="Arial" w:hAnsi="Arial" w:cs="Arial"/>
          <w:sz w:val="24"/>
          <w:szCs w:val="24"/>
        </w:rPr>
        <w:t xml:space="preserve"> because</w:t>
      </w:r>
      <w:r w:rsidR="00671515">
        <w:rPr>
          <w:rFonts w:ascii="Arial" w:hAnsi="Arial" w:cs="Arial"/>
          <w:sz w:val="24"/>
          <w:szCs w:val="24"/>
        </w:rPr>
        <w:t xml:space="preserve"> </w:t>
      </w:r>
      <w:r w:rsidR="00E26D2B">
        <w:rPr>
          <w:rFonts w:ascii="Arial" w:hAnsi="Arial" w:cs="Arial"/>
          <w:sz w:val="24"/>
          <w:szCs w:val="24"/>
        </w:rPr>
        <w:t xml:space="preserve">Oberholzer’s </w:t>
      </w:r>
      <w:r w:rsidR="00800C22">
        <w:rPr>
          <w:rFonts w:ascii="Arial" w:hAnsi="Arial" w:cs="Arial"/>
          <w:sz w:val="24"/>
          <w:szCs w:val="24"/>
        </w:rPr>
        <w:t>position chang</w:t>
      </w:r>
      <w:r w:rsidR="00537723">
        <w:rPr>
          <w:rFonts w:ascii="Arial" w:hAnsi="Arial" w:cs="Arial"/>
          <w:sz w:val="24"/>
          <w:szCs w:val="24"/>
        </w:rPr>
        <w:t>ed for the better when he started to work for Weatherly Mining Namibia Limited</w:t>
      </w:r>
      <w:r w:rsidR="00F24C69">
        <w:rPr>
          <w:rFonts w:ascii="Arial" w:hAnsi="Arial" w:cs="Arial"/>
          <w:sz w:val="24"/>
          <w:szCs w:val="24"/>
        </w:rPr>
        <w:t xml:space="preserve"> (Weatherly)</w:t>
      </w:r>
      <w:r w:rsidR="00537723">
        <w:rPr>
          <w:rFonts w:ascii="Arial" w:hAnsi="Arial" w:cs="Arial"/>
          <w:sz w:val="24"/>
          <w:szCs w:val="24"/>
        </w:rPr>
        <w:t xml:space="preserve"> at the Otjihase mine outside </w:t>
      </w:r>
      <w:r w:rsidR="006B797C">
        <w:rPr>
          <w:rFonts w:ascii="Arial" w:hAnsi="Arial" w:cs="Arial"/>
          <w:sz w:val="24"/>
          <w:szCs w:val="24"/>
        </w:rPr>
        <w:t>Windhoek. For this purp</w:t>
      </w:r>
      <w:r w:rsidR="006E743E">
        <w:rPr>
          <w:rFonts w:ascii="Arial" w:hAnsi="Arial" w:cs="Arial"/>
          <w:sz w:val="24"/>
          <w:szCs w:val="24"/>
        </w:rPr>
        <w:t>ose he used a close corporation, Brak-Wasse</w:t>
      </w:r>
      <w:r w:rsidR="00BD2A78">
        <w:rPr>
          <w:rFonts w:ascii="Arial" w:hAnsi="Arial" w:cs="Arial"/>
          <w:sz w:val="24"/>
          <w:szCs w:val="24"/>
        </w:rPr>
        <w:t>r</w:t>
      </w:r>
      <w:r w:rsidR="006E743E">
        <w:rPr>
          <w:rFonts w:ascii="Arial" w:hAnsi="Arial" w:cs="Arial"/>
          <w:sz w:val="24"/>
          <w:szCs w:val="24"/>
        </w:rPr>
        <w:t xml:space="preserve"> Engineering CC </w:t>
      </w:r>
      <w:r w:rsidR="00A46E42">
        <w:rPr>
          <w:rFonts w:ascii="Arial" w:hAnsi="Arial" w:cs="Arial"/>
          <w:sz w:val="24"/>
          <w:szCs w:val="24"/>
        </w:rPr>
        <w:t>(Brak-Wasser</w:t>
      </w:r>
      <w:r w:rsidR="006E743E">
        <w:rPr>
          <w:rFonts w:ascii="Arial" w:hAnsi="Arial" w:cs="Arial"/>
          <w:sz w:val="24"/>
          <w:szCs w:val="24"/>
        </w:rPr>
        <w:t>)</w:t>
      </w:r>
      <w:r w:rsidR="00141E81">
        <w:rPr>
          <w:rFonts w:ascii="Arial" w:hAnsi="Arial" w:cs="Arial"/>
          <w:sz w:val="24"/>
          <w:szCs w:val="24"/>
        </w:rPr>
        <w:t xml:space="preserve"> of which he, was the sole member.</w:t>
      </w:r>
    </w:p>
    <w:p w14:paraId="372D0A96" w14:textId="77777777" w:rsidR="00141E81" w:rsidRDefault="00141E81" w:rsidP="0086708B">
      <w:pPr>
        <w:pStyle w:val="ListParagraph"/>
        <w:spacing w:after="0" w:line="480" w:lineRule="auto"/>
        <w:rPr>
          <w:rFonts w:ascii="Arial" w:hAnsi="Arial" w:cs="Arial"/>
          <w:sz w:val="24"/>
          <w:szCs w:val="24"/>
        </w:rPr>
      </w:pPr>
    </w:p>
    <w:p w14:paraId="55FBF821" w14:textId="0F1A6B51" w:rsidR="008F7093" w:rsidRDefault="003F0BBD" w:rsidP="003F0BBD">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20424">
        <w:rPr>
          <w:rFonts w:ascii="Arial" w:hAnsi="Arial" w:cs="Arial"/>
          <w:sz w:val="24"/>
          <w:szCs w:val="24"/>
        </w:rPr>
        <w:t>What Oberholzer’s qualifications</w:t>
      </w:r>
      <w:r w:rsidR="00E26D2B">
        <w:rPr>
          <w:rFonts w:ascii="Arial" w:hAnsi="Arial" w:cs="Arial"/>
          <w:sz w:val="24"/>
          <w:szCs w:val="24"/>
        </w:rPr>
        <w:t xml:space="preserve"> were or what his trade wa</w:t>
      </w:r>
      <w:r w:rsidR="00420424">
        <w:rPr>
          <w:rFonts w:ascii="Arial" w:hAnsi="Arial" w:cs="Arial"/>
          <w:sz w:val="24"/>
          <w:szCs w:val="24"/>
        </w:rPr>
        <w:t xml:space="preserve">s </w:t>
      </w:r>
      <w:r w:rsidR="00E76E25">
        <w:rPr>
          <w:rFonts w:ascii="Arial" w:hAnsi="Arial" w:cs="Arial"/>
          <w:sz w:val="24"/>
          <w:szCs w:val="24"/>
        </w:rPr>
        <w:t xml:space="preserve">at the time </w:t>
      </w:r>
      <w:r w:rsidR="00420424">
        <w:rPr>
          <w:rFonts w:ascii="Arial" w:hAnsi="Arial" w:cs="Arial"/>
          <w:sz w:val="24"/>
          <w:szCs w:val="24"/>
        </w:rPr>
        <w:t xml:space="preserve">does not appear </w:t>
      </w:r>
      <w:r w:rsidR="00E76E25">
        <w:rPr>
          <w:rFonts w:ascii="Arial" w:hAnsi="Arial" w:cs="Arial"/>
          <w:sz w:val="24"/>
          <w:szCs w:val="24"/>
        </w:rPr>
        <w:t xml:space="preserve">from the record. It is however evident that </w:t>
      </w:r>
      <w:r w:rsidR="00B534E7">
        <w:rPr>
          <w:rFonts w:ascii="Arial" w:hAnsi="Arial" w:cs="Arial"/>
          <w:sz w:val="24"/>
          <w:szCs w:val="24"/>
        </w:rPr>
        <w:t xml:space="preserve">he had certain technical qualifications </w:t>
      </w:r>
      <w:r w:rsidR="00A46E42">
        <w:rPr>
          <w:rFonts w:ascii="Arial" w:hAnsi="Arial" w:cs="Arial"/>
          <w:sz w:val="24"/>
          <w:szCs w:val="24"/>
        </w:rPr>
        <w:t xml:space="preserve">in a </w:t>
      </w:r>
      <w:r w:rsidR="00596C99">
        <w:rPr>
          <w:rFonts w:ascii="Arial" w:hAnsi="Arial" w:cs="Arial"/>
          <w:sz w:val="24"/>
          <w:szCs w:val="24"/>
        </w:rPr>
        <w:t xml:space="preserve"> mechanical engineering type</w:t>
      </w:r>
      <w:r w:rsidR="00936852">
        <w:rPr>
          <w:rFonts w:ascii="Arial" w:hAnsi="Arial" w:cs="Arial"/>
          <w:sz w:val="24"/>
          <w:szCs w:val="24"/>
        </w:rPr>
        <w:t xml:space="preserve"> of</w:t>
      </w:r>
      <w:r w:rsidR="00596C99">
        <w:rPr>
          <w:rFonts w:ascii="Arial" w:hAnsi="Arial" w:cs="Arial"/>
          <w:sz w:val="24"/>
          <w:szCs w:val="24"/>
        </w:rPr>
        <w:t xml:space="preserve"> field because of </w:t>
      </w:r>
      <w:r w:rsidR="00594621">
        <w:rPr>
          <w:rFonts w:ascii="Arial" w:hAnsi="Arial" w:cs="Arial"/>
          <w:sz w:val="24"/>
          <w:szCs w:val="24"/>
        </w:rPr>
        <w:t>the work he was engaged</w:t>
      </w:r>
      <w:r w:rsidR="00F24C69">
        <w:rPr>
          <w:rFonts w:ascii="Arial" w:hAnsi="Arial" w:cs="Arial"/>
          <w:sz w:val="24"/>
          <w:szCs w:val="24"/>
        </w:rPr>
        <w:t xml:space="preserve"> in</w:t>
      </w:r>
      <w:r w:rsidR="00594621">
        <w:rPr>
          <w:rFonts w:ascii="Arial" w:hAnsi="Arial" w:cs="Arial"/>
          <w:sz w:val="24"/>
          <w:szCs w:val="24"/>
        </w:rPr>
        <w:t xml:space="preserve"> at the mine and which is also evident </w:t>
      </w:r>
      <w:r w:rsidR="008F7093">
        <w:rPr>
          <w:rFonts w:ascii="Arial" w:hAnsi="Arial" w:cs="Arial"/>
          <w:sz w:val="24"/>
          <w:szCs w:val="24"/>
        </w:rPr>
        <w:t>from the word ‘Engineering’ in the name of the close corporation.</w:t>
      </w:r>
    </w:p>
    <w:p w14:paraId="3E6AE973" w14:textId="77777777" w:rsidR="008F7093" w:rsidRDefault="008F7093" w:rsidP="0086708B">
      <w:pPr>
        <w:pStyle w:val="ListParagraph"/>
        <w:spacing w:after="0" w:line="480" w:lineRule="auto"/>
        <w:rPr>
          <w:rFonts w:ascii="Arial" w:hAnsi="Arial" w:cs="Arial"/>
          <w:sz w:val="24"/>
          <w:szCs w:val="24"/>
        </w:rPr>
      </w:pPr>
    </w:p>
    <w:p w14:paraId="268AA3FD" w14:textId="6D025F99" w:rsidR="008629E1" w:rsidRDefault="003F0BBD" w:rsidP="003F0BBD">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F7093">
        <w:rPr>
          <w:rFonts w:ascii="Arial" w:hAnsi="Arial" w:cs="Arial"/>
          <w:sz w:val="24"/>
          <w:szCs w:val="24"/>
        </w:rPr>
        <w:t>It is clear that Brak-Wasse</w:t>
      </w:r>
      <w:r w:rsidR="00BD2A78">
        <w:rPr>
          <w:rFonts w:ascii="Arial" w:hAnsi="Arial" w:cs="Arial"/>
          <w:sz w:val="24"/>
          <w:szCs w:val="24"/>
        </w:rPr>
        <w:t>r</w:t>
      </w:r>
      <w:r w:rsidR="008F7093">
        <w:rPr>
          <w:rFonts w:ascii="Arial" w:hAnsi="Arial" w:cs="Arial"/>
          <w:sz w:val="24"/>
          <w:szCs w:val="24"/>
        </w:rPr>
        <w:t xml:space="preserve"> </w:t>
      </w:r>
      <w:r w:rsidR="00720E88">
        <w:rPr>
          <w:rFonts w:ascii="Arial" w:hAnsi="Arial" w:cs="Arial"/>
          <w:sz w:val="24"/>
          <w:szCs w:val="24"/>
        </w:rPr>
        <w:t xml:space="preserve">entered into an agreement with Weatherly </w:t>
      </w:r>
      <w:r w:rsidR="00DC158C">
        <w:rPr>
          <w:rFonts w:ascii="Arial" w:hAnsi="Arial" w:cs="Arial"/>
          <w:sz w:val="24"/>
          <w:szCs w:val="24"/>
        </w:rPr>
        <w:t>to render services to the latter at Otjihase</w:t>
      </w:r>
      <w:r w:rsidR="00F24C69">
        <w:rPr>
          <w:rFonts w:ascii="Arial" w:hAnsi="Arial" w:cs="Arial"/>
          <w:sz w:val="24"/>
          <w:szCs w:val="24"/>
        </w:rPr>
        <w:t xml:space="preserve"> m</w:t>
      </w:r>
      <w:r w:rsidR="00825852">
        <w:rPr>
          <w:rFonts w:ascii="Arial" w:hAnsi="Arial" w:cs="Arial"/>
          <w:sz w:val="24"/>
          <w:szCs w:val="24"/>
        </w:rPr>
        <w:t>ine. The exact nature of the services was not canvas</w:t>
      </w:r>
      <w:r w:rsidR="00E26D2B">
        <w:rPr>
          <w:rFonts w:ascii="Arial" w:hAnsi="Arial" w:cs="Arial"/>
          <w:sz w:val="24"/>
          <w:szCs w:val="24"/>
        </w:rPr>
        <w:t>s</w:t>
      </w:r>
      <w:r w:rsidR="00936852">
        <w:rPr>
          <w:rFonts w:ascii="Arial" w:hAnsi="Arial" w:cs="Arial"/>
          <w:sz w:val="24"/>
          <w:szCs w:val="24"/>
        </w:rPr>
        <w:t>ed</w:t>
      </w:r>
      <w:r w:rsidR="00825852">
        <w:rPr>
          <w:rFonts w:ascii="Arial" w:hAnsi="Arial" w:cs="Arial"/>
          <w:sz w:val="24"/>
          <w:szCs w:val="24"/>
        </w:rPr>
        <w:t xml:space="preserve"> at the trial but</w:t>
      </w:r>
      <w:r w:rsidR="00936852">
        <w:rPr>
          <w:rFonts w:ascii="Arial" w:hAnsi="Arial" w:cs="Arial"/>
          <w:sz w:val="24"/>
          <w:szCs w:val="24"/>
        </w:rPr>
        <w:t xml:space="preserve"> it</w:t>
      </w:r>
      <w:r w:rsidR="00825852">
        <w:rPr>
          <w:rFonts w:ascii="Arial" w:hAnsi="Arial" w:cs="Arial"/>
          <w:sz w:val="24"/>
          <w:szCs w:val="24"/>
        </w:rPr>
        <w:t xml:space="preserve"> seems that </w:t>
      </w:r>
      <w:r w:rsidR="00DE3EFB">
        <w:rPr>
          <w:rFonts w:ascii="Arial" w:hAnsi="Arial" w:cs="Arial"/>
          <w:sz w:val="24"/>
          <w:szCs w:val="24"/>
        </w:rPr>
        <w:t>Brak-</w:t>
      </w:r>
      <w:r w:rsidR="00BD2A78">
        <w:rPr>
          <w:rFonts w:ascii="Arial" w:hAnsi="Arial" w:cs="Arial"/>
          <w:sz w:val="24"/>
          <w:szCs w:val="24"/>
        </w:rPr>
        <w:t>Wasser</w:t>
      </w:r>
      <w:r w:rsidR="00DE3EFB">
        <w:rPr>
          <w:rFonts w:ascii="Arial" w:hAnsi="Arial" w:cs="Arial"/>
          <w:sz w:val="24"/>
          <w:szCs w:val="24"/>
        </w:rPr>
        <w:t xml:space="preserve"> was involved </w:t>
      </w:r>
      <w:r w:rsidR="00433D58">
        <w:rPr>
          <w:rFonts w:ascii="Arial" w:hAnsi="Arial" w:cs="Arial"/>
          <w:sz w:val="24"/>
          <w:szCs w:val="24"/>
        </w:rPr>
        <w:t xml:space="preserve">with some services </w:t>
      </w:r>
      <w:r w:rsidR="00433D58">
        <w:rPr>
          <w:rFonts w:ascii="Arial" w:hAnsi="Arial" w:cs="Arial"/>
          <w:sz w:val="24"/>
          <w:szCs w:val="24"/>
        </w:rPr>
        <w:lastRenderedPageBreak/>
        <w:t xml:space="preserve">to the mine </w:t>
      </w:r>
      <w:r w:rsidR="00623CA6">
        <w:rPr>
          <w:rFonts w:ascii="Arial" w:hAnsi="Arial" w:cs="Arial"/>
          <w:sz w:val="24"/>
          <w:szCs w:val="24"/>
        </w:rPr>
        <w:t>for</w:t>
      </w:r>
      <w:r w:rsidR="004F7CB1">
        <w:rPr>
          <w:rFonts w:ascii="Arial" w:hAnsi="Arial" w:cs="Arial"/>
          <w:sz w:val="24"/>
          <w:szCs w:val="24"/>
        </w:rPr>
        <w:t xml:space="preserve"> </w:t>
      </w:r>
      <w:r w:rsidR="00433D58">
        <w:rPr>
          <w:rFonts w:ascii="Arial" w:hAnsi="Arial" w:cs="Arial"/>
          <w:sz w:val="24"/>
          <w:szCs w:val="24"/>
        </w:rPr>
        <w:t xml:space="preserve">which it had </w:t>
      </w:r>
      <w:r w:rsidR="00936852">
        <w:rPr>
          <w:rFonts w:ascii="Arial" w:hAnsi="Arial" w:cs="Arial"/>
          <w:sz w:val="24"/>
          <w:szCs w:val="24"/>
        </w:rPr>
        <w:t xml:space="preserve">to </w:t>
      </w:r>
      <w:r w:rsidR="00433D58">
        <w:rPr>
          <w:rFonts w:ascii="Arial" w:hAnsi="Arial" w:cs="Arial"/>
          <w:sz w:val="24"/>
          <w:szCs w:val="24"/>
        </w:rPr>
        <w:t>employ persons</w:t>
      </w:r>
      <w:r w:rsidR="004F7CB1">
        <w:rPr>
          <w:rFonts w:ascii="Arial" w:hAnsi="Arial" w:cs="Arial"/>
          <w:sz w:val="24"/>
          <w:szCs w:val="24"/>
        </w:rPr>
        <w:t xml:space="preserve"> </w:t>
      </w:r>
      <w:r w:rsidR="0086251E">
        <w:rPr>
          <w:rFonts w:ascii="Arial" w:hAnsi="Arial" w:cs="Arial"/>
          <w:sz w:val="24"/>
          <w:szCs w:val="24"/>
        </w:rPr>
        <w:t xml:space="preserve">including </w:t>
      </w:r>
      <w:r w:rsidR="004F7CB1">
        <w:rPr>
          <w:rFonts w:ascii="Arial" w:hAnsi="Arial" w:cs="Arial"/>
          <w:sz w:val="24"/>
          <w:szCs w:val="24"/>
        </w:rPr>
        <w:t xml:space="preserve">artisans </w:t>
      </w:r>
      <w:r w:rsidR="00623CA6">
        <w:rPr>
          <w:rFonts w:ascii="Arial" w:hAnsi="Arial" w:cs="Arial"/>
          <w:sz w:val="24"/>
          <w:szCs w:val="24"/>
        </w:rPr>
        <w:t xml:space="preserve">such as </w:t>
      </w:r>
      <w:r w:rsidR="004F7CB1">
        <w:rPr>
          <w:rFonts w:ascii="Arial" w:hAnsi="Arial" w:cs="Arial"/>
          <w:sz w:val="24"/>
          <w:szCs w:val="24"/>
        </w:rPr>
        <w:t>boiler makers</w:t>
      </w:r>
      <w:r w:rsidR="00623CA6">
        <w:rPr>
          <w:rFonts w:ascii="Arial" w:hAnsi="Arial" w:cs="Arial"/>
          <w:sz w:val="24"/>
          <w:szCs w:val="24"/>
        </w:rPr>
        <w:t xml:space="preserve"> </w:t>
      </w:r>
      <w:r w:rsidR="008757E5">
        <w:rPr>
          <w:rFonts w:ascii="Arial" w:hAnsi="Arial" w:cs="Arial"/>
          <w:sz w:val="24"/>
          <w:szCs w:val="24"/>
        </w:rPr>
        <w:t>and welders and that Brak-</w:t>
      </w:r>
      <w:r w:rsidR="00BD2A78">
        <w:rPr>
          <w:rFonts w:ascii="Arial" w:hAnsi="Arial" w:cs="Arial"/>
          <w:sz w:val="24"/>
          <w:szCs w:val="24"/>
        </w:rPr>
        <w:t>Wasser</w:t>
      </w:r>
      <w:r w:rsidR="008757E5">
        <w:rPr>
          <w:rFonts w:ascii="Arial" w:hAnsi="Arial" w:cs="Arial"/>
          <w:sz w:val="24"/>
          <w:szCs w:val="24"/>
        </w:rPr>
        <w:t xml:space="preserve"> work</w:t>
      </w:r>
      <w:r w:rsidR="00936852">
        <w:rPr>
          <w:rFonts w:ascii="Arial" w:hAnsi="Arial" w:cs="Arial"/>
          <w:sz w:val="24"/>
          <w:szCs w:val="24"/>
        </w:rPr>
        <w:t>ed</w:t>
      </w:r>
      <w:r w:rsidR="008757E5">
        <w:rPr>
          <w:rFonts w:ascii="Arial" w:hAnsi="Arial" w:cs="Arial"/>
          <w:sz w:val="24"/>
          <w:szCs w:val="24"/>
        </w:rPr>
        <w:t xml:space="preserve"> on the basis that it would invoice Weatherly on a monthly basis for services </w:t>
      </w:r>
      <w:r w:rsidR="001F021B">
        <w:rPr>
          <w:rFonts w:ascii="Arial" w:hAnsi="Arial" w:cs="Arial"/>
          <w:sz w:val="24"/>
          <w:szCs w:val="24"/>
        </w:rPr>
        <w:t xml:space="preserve">rendered to it. It was more in the nature </w:t>
      </w:r>
      <w:r w:rsidR="00B67A3C">
        <w:rPr>
          <w:rFonts w:ascii="Arial" w:hAnsi="Arial" w:cs="Arial"/>
          <w:sz w:val="24"/>
          <w:szCs w:val="24"/>
        </w:rPr>
        <w:t>of an independent contractor tha</w:t>
      </w:r>
      <w:r w:rsidR="001F021B">
        <w:rPr>
          <w:rFonts w:ascii="Arial" w:hAnsi="Arial" w:cs="Arial"/>
          <w:sz w:val="24"/>
          <w:szCs w:val="24"/>
        </w:rPr>
        <w:t>n of a</w:t>
      </w:r>
      <w:r w:rsidR="00286BC1">
        <w:rPr>
          <w:rFonts w:ascii="Arial" w:hAnsi="Arial" w:cs="Arial"/>
          <w:sz w:val="24"/>
          <w:szCs w:val="24"/>
        </w:rPr>
        <w:t>n employee.</w:t>
      </w:r>
      <w:r w:rsidR="00F24C69">
        <w:rPr>
          <w:rFonts w:ascii="Arial" w:hAnsi="Arial" w:cs="Arial"/>
          <w:sz w:val="24"/>
          <w:szCs w:val="24"/>
        </w:rPr>
        <w:t xml:space="preserve"> It was further required by</w:t>
      </w:r>
      <w:r w:rsidR="003125A0">
        <w:rPr>
          <w:rFonts w:ascii="Arial" w:hAnsi="Arial" w:cs="Arial"/>
          <w:sz w:val="24"/>
          <w:szCs w:val="24"/>
        </w:rPr>
        <w:t xml:space="preserve"> this agreement that Ober</w:t>
      </w:r>
      <w:r w:rsidR="00936852">
        <w:rPr>
          <w:rFonts w:ascii="Arial" w:hAnsi="Arial" w:cs="Arial"/>
          <w:sz w:val="24"/>
          <w:szCs w:val="24"/>
        </w:rPr>
        <w:t>holzer reside</w:t>
      </w:r>
      <w:r w:rsidR="00756D1D">
        <w:rPr>
          <w:rFonts w:ascii="Arial" w:hAnsi="Arial" w:cs="Arial"/>
          <w:sz w:val="24"/>
          <w:szCs w:val="24"/>
        </w:rPr>
        <w:t xml:space="preserve"> on the mine in a house provided </w:t>
      </w:r>
      <w:r w:rsidR="00685ADB">
        <w:rPr>
          <w:rFonts w:ascii="Arial" w:hAnsi="Arial" w:cs="Arial"/>
          <w:sz w:val="24"/>
          <w:szCs w:val="24"/>
        </w:rPr>
        <w:t xml:space="preserve">by Weatherly. </w:t>
      </w:r>
      <w:r w:rsidR="00C83ABB">
        <w:rPr>
          <w:rFonts w:ascii="Arial" w:hAnsi="Arial" w:cs="Arial"/>
          <w:sz w:val="24"/>
          <w:szCs w:val="24"/>
        </w:rPr>
        <w:t>This requ</w:t>
      </w:r>
      <w:r w:rsidR="00936852">
        <w:rPr>
          <w:rFonts w:ascii="Arial" w:hAnsi="Arial" w:cs="Arial"/>
          <w:sz w:val="24"/>
          <w:szCs w:val="24"/>
        </w:rPr>
        <w:t>est, again implicitly, fortifies</w:t>
      </w:r>
      <w:r w:rsidR="00C83ABB">
        <w:rPr>
          <w:rFonts w:ascii="Arial" w:hAnsi="Arial" w:cs="Arial"/>
          <w:sz w:val="24"/>
          <w:szCs w:val="24"/>
        </w:rPr>
        <w:t xml:space="preserve"> the inference that </w:t>
      </w:r>
      <w:r w:rsidR="0030692C">
        <w:rPr>
          <w:rFonts w:ascii="Arial" w:hAnsi="Arial" w:cs="Arial"/>
          <w:sz w:val="24"/>
          <w:szCs w:val="24"/>
        </w:rPr>
        <w:t xml:space="preserve">Oberholzer was </w:t>
      </w:r>
      <w:r w:rsidR="00936852">
        <w:rPr>
          <w:rFonts w:ascii="Arial" w:hAnsi="Arial" w:cs="Arial"/>
          <w:sz w:val="24"/>
          <w:szCs w:val="24"/>
        </w:rPr>
        <w:t xml:space="preserve">a </w:t>
      </w:r>
      <w:r w:rsidR="0030692C">
        <w:rPr>
          <w:rFonts w:ascii="Arial" w:hAnsi="Arial" w:cs="Arial"/>
          <w:sz w:val="24"/>
          <w:szCs w:val="24"/>
        </w:rPr>
        <w:t>ke</w:t>
      </w:r>
      <w:r w:rsidR="00936852">
        <w:rPr>
          <w:rFonts w:ascii="Arial" w:hAnsi="Arial" w:cs="Arial"/>
          <w:sz w:val="24"/>
          <w:szCs w:val="24"/>
        </w:rPr>
        <w:t>y</w:t>
      </w:r>
      <w:r w:rsidR="0030692C">
        <w:rPr>
          <w:rFonts w:ascii="Arial" w:hAnsi="Arial" w:cs="Arial"/>
          <w:sz w:val="24"/>
          <w:szCs w:val="24"/>
        </w:rPr>
        <w:t xml:space="preserve"> man in this relationship who had the necessary qualifications or expertise to </w:t>
      </w:r>
      <w:r w:rsidR="008629E1">
        <w:rPr>
          <w:rFonts w:ascii="Arial" w:hAnsi="Arial" w:cs="Arial"/>
          <w:sz w:val="24"/>
          <w:szCs w:val="24"/>
        </w:rPr>
        <w:t>supervise a team of artisans and their related support staff.</w:t>
      </w:r>
    </w:p>
    <w:p w14:paraId="2FC1F821" w14:textId="77777777" w:rsidR="00936852" w:rsidRPr="001F4712" w:rsidRDefault="00936852" w:rsidP="00936852">
      <w:pPr>
        <w:pStyle w:val="NoSpacing"/>
        <w:spacing w:line="480" w:lineRule="auto"/>
        <w:jc w:val="both"/>
        <w:rPr>
          <w:rFonts w:ascii="Arial" w:hAnsi="Arial" w:cs="Arial"/>
          <w:sz w:val="24"/>
          <w:szCs w:val="24"/>
        </w:rPr>
      </w:pPr>
    </w:p>
    <w:p w14:paraId="3F58CDF3" w14:textId="1FBB3C3B" w:rsidR="005B6467" w:rsidRPr="001F4712" w:rsidRDefault="003F0BBD" w:rsidP="003F0BBD">
      <w:pPr>
        <w:pStyle w:val="NoSpacing"/>
        <w:spacing w:line="480" w:lineRule="auto"/>
        <w:jc w:val="both"/>
        <w:rPr>
          <w:rFonts w:ascii="Arial" w:hAnsi="Arial" w:cs="Arial"/>
          <w:sz w:val="24"/>
          <w:szCs w:val="24"/>
        </w:rPr>
      </w:pPr>
      <w:r w:rsidRPr="001F4712">
        <w:rPr>
          <w:rFonts w:ascii="Arial" w:hAnsi="Arial" w:cs="Arial"/>
          <w:sz w:val="24"/>
          <w:szCs w:val="24"/>
        </w:rPr>
        <w:t>[16]</w:t>
      </w:r>
      <w:r w:rsidRPr="001F4712">
        <w:rPr>
          <w:rFonts w:ascii="Arial" w:hAnsi="Arial" w:cs="Arial"/>
          <w:sz w:val="24"/>
          <w:szCs w:val="24"/>
        </w:rPr>
        <w:tab/>
      </w:r>
      <w:r w:rsidR="008629E1">
        <w:rPr>
          <w:rFonts w:ascii="Arial" w:hAnsi="Arial" w:cs="Arial"/>
          <w:sz w:val="24"/>
          <w:szCs w:val="24"/>
        </w:rPr>
        <w:t>Because the agree</w:t>
      </w:r>
      <w:r w:rsidR="00936852">
        <w:rPr>
          <w:rFonts w:ascii="Arial" w:hAnsi="Arial" w:cs="Arial"/>
          <w:sz w:val="24"/>
          <w:szCs w:val="24"/>
        </w:rPr>
        <w:t>ment with</w:t>
      </w:r>
      <w:r w:rsidR="00C40427">
        <w:rPr>
          <w:rFonts w:ascii="Arial" w:hAnsi="Arial" w:cs="Arial"/>
          <w:sz w:val="24"/>
          <w:szCs w:val="24"/>
        </w:rPr>
        <w:t xml:space="preserve"> Weatherly required Oberholzer to reside on site</w:t>
      </w:r>
      <w:r w:rsidR="00936852">
        <w:rPr>
          <w:rFonts w:ascii="Arial" w:hAnsi="Arial" w:cs="Arial"/>
          <w:sz w:val="24"/>
          <w:szCs w:val="24"/>
        </w:rPr>
        <w:t>,</w:t>
      </w:r>
      <w:r w:rsidR="00C40427">
        <w:rPr>
          <w:rFonts w:ascii="Arial" w:hAnsi="Arial" w:cs="Arial"/>
          <w:sz w:val="24"/>
          <w:szCs w:val="24"/>
        </w:rPr>
        <w:t xml:space="preserve"> the couple moved to the mine </w:t>
      </w:r>
      <w:r w:rsidR="00936852">
        <w:rPr>
          <w:rFonts w:ascii="Arial" w:hAnsi="Arial" w:cs="Arial"/>
          <w:sz w:val="24"/>
          <w:szCs w:val="24"/>
        </w:rPr>
        <w:t>and into a</w:t>
      </w:r>
      <w:r w:rsidR="002A732D">
        <w:rPr>
          <w:rFonts w:ascii="Arial" w:hAnsi="Arial" w:cs="Arial"/>
          <w:sz w:val="24"/>
          <w:szCs w:val="24"/>
        </w:rPr>
        <w:t xml:space="preserve"> residential dwelling made available for this purpose</w:t>
      </w:r>
      <w:r w:rsidR="00936852">
        <w:rPr>
          <w:rFonts w:ascii="Arial" w:hAnsi="Arial" w:cs="Arial"/>
          <w:sz w:val="24"/>
          <w:szCs w:val="24"/>
        </w:rPr>
        <w:t xml:space="preserve"> </w:t>
      </w:r>
      <w:r w:rsidR="0038214F">
        <w:rPr>
          <w:rFonts w:ascii="Arial" w:hAnsi="Arial" w:cs="Arial"/>
          <w:sz w:val="24"/>
          <w:szCs w:val="24"/>
        </w:rPr>
        <w:t xml:space="preserve">by </w:t>
      </w:r>
      <w:r w:rsidR="00F24C69">
        <w:rPr>
          <w:rFonts w:ascii="Arial" w:hAnsi="Arial" w:cs="Arial"/>
          <w:sz w:val="24"/>
          <w:szCs w:val="24"/>
        </w:rPr>
        <w:t>Weatherly</w:t>
      </w:r>
      <w:r w:rsidR="002A732D">
        <w:rPr>
          <w:rFonts w:ascii="Arial" w:hAnsi="Arial" w:cs="Arial"/>
          <w:sz w:val="24"/>
          <w:szCs w:val="24"/>
        </w:rPr>
        <w:t xml:space="preserve">. During this period </w:t>
      </w:r>
      <w:r w:rsidR="004453B8">
        <w:rPr>
          <w:rFonts w:ascii="Arial" w:hAnsi="Arial" w:cs="Arial"/>
          <w:sz w:val="24"/>
          <w:szCs w:val="24"/>
        </w:rPr>
        <w:t xml:space="preserve">the divorce of Oberholzer was finalised and he and Loots </w:t>
      </w:r>
      <w:r w:rsidR="00B43322">
        <w:rPr>
          <w:rFonts w:ascii="Arial" w:hAnsi="Arial" w:cs="Arial"/>
          <w:sz w:val="24"/>
          <w:szCs w:val="24"/>
        </w:rPr>
        <w:t>became engaged at a party at a friend’s house on the mine towards the end of 2011</w:t>
      </w:r>
      <w:r w:rsidR="003E5A15">
        <w:rPr>
          <w:rFonts w:ascii="Arial" w:hAnsi="Arial" w:cs="Arial"/>
          <w:sz w:val="24"/>
          <w:szCs w:val="24"/>
        </w:rPr>
        <w:t>. In addition</w:t>
      </w:r>
      <w:r w:rsidR="00E26D2B">
        <w:rPr>
          <w:rFonts w:ascii="Arial" w:hAnsi="Arial" w:cs="Arial"/>
          <w:sz w:val="24"/>
          <w:szCs w:val="24"/>
        </w:rPr>
        <w:t>,</w:t>
      </w:r>
      <w:r w:rsidR="003E5A15">
        <w:rPr>
          <w:rFonts w:ascii="Arial" w:hAnsi="Arial" w:cs="Arial"/>
          <w:sz w:val="24"/>
          <w:szCs w:val="24"/>
        </w:rPr>
        <w:t xml:space="preserve"> Loots became involved in the Brak-</w:t>
      </w:r>
      <w:r w:rsidR="00BD2A78">
        <w:rPr>
          <w:rFonts w:ascii="Arial" w:hAnsi="Arial" w:cs="Arial"/>
          <w:sz w:val="24"/>
          <w:szCs w:val="24"/>
        </w:rPr>
        <w:t>Wasser</w:t>
      </w:r>
      <w:r w:rsidR="003E5A15">
        <w:rPr>
          <w:rFonts w:ascii="Arial" w:hAnsi="Arial" w:cs="Arial"/>
          <w:sz w:val="24"/>
          <w:szCs w:val="24"/>
        </w:rPr>
        <w:t xml:space="preserve"> project by assisting with the finances and administration </w:t>
      </w:r>
      <w:r w:rsidR="007A046C">
        <w:rPr>
          <w:rFonts w:ascii="Arial" w:hAnsi="Arial" w:cs="Arial"/>
          <w:sz w:val="24"/>
          <w:szCs w:val="24"/>
        </w:rPr>
        <w:t>of its operations.</w:t>
      </w:r>
      <w:r w:rsidR="00B43322">
        <w:rPr>
          <w:rFonts w:ascii="Arial" w:hAnsi="Arial" w:cs="Arial"/>
          <w:sz w:val="24"/>
          <w:szCs w:val="24"/>
        </w:rPr>
        <w:t xml:space="preserve"> </w:t>
      </w:r>
      <w:r w:rsidR="00C40427">
        <w:rPr>
          <w:rFonts w:ascii="Arial" w:hAnsi="Arial" w:cs="Arial"/>
          <w:sz w:val="24"/>
          <w:szCs w:val="24"/>
        </w:rPr>
        <w:t xml:space="preserve"> </w:t>
      </w:r>
      <w:r w:rsidR="00433D58">
        <w:rPr>
          <w:rFonts w:ascii="Arial" w:hAnsi="Arial" w:cs="Arial"/>
          <w:sz w:val="24"/>
          <w:szCs w:val="24"/>
        </w:rPr>
        <w:t xml:space="preserve"> </w:t>
      </w:r>
      <w:r w:rsidR="00DC158C">
        <w:rPr>
          <w:rFonts w:ascii="Arial" w:hAnsi="Arial" w:cs="Arial"/>
          <w:sz w:val="24"/>
          <w:szCs w:val="24"/>
        </w:rPr>
        <w:t xml:space="preserve"> </w:t>
      </w:r>
      <w:r w:rsidR="00420424">
        <w:rPr>
          <w:rFonts w:ascii="Arial" w:hAnsi="Arial" w:cs="Arial"/>
          <w:sz w:val="24"/>
          <w:szCs w:val="24"/>
        </w:rPr>
        <w:t xml:space="preserve"> </w:t>
      </w:r>
      <w:r w:rsidR="00537723">
        <w:rPr>
          <w:rFonts w:ascii="Arial" w:hAnsi="Arial" w:cs="Arial"/>
          <w:sz w:val="24"/>
          <w:szCs w:val="24"/>
        </w:rPr>
        <w:t xml:space="preserve"> </w:t>
      </w:r>
      <w:r w:rsidR="008E5238">
        <w:rPr>
          <w:rFonts w:ascii="Arial" w:hAnsi="Arial" w:cs="Arial"/>
          <w:sz w:val="24"/>
          <w:szCs w:val="24"/>
        </w:rPr>
        <w:t xml:space="preserve"> </w:t>
      </w:r>
      <w:r w:rsidR="008021CC">
        <w:rPr>
          <w:rFonts w:ascii="Arial" w:hAnsi="Arial" w:cs="Arial"/>
          <w:sz w:val="24"/>
          <w:szCs w:val="24"/>
        </w:rPr>
        <w:t xml:space="preserve"> </w:t>
      </w:r>
      <w:r w:rsidR="004C336E">
        <w:rPr>
          <w:rFonts w:ascii="Arial" w:hAnsi="Arial" w:cs="Arial"/>
          <w:sz w:val="24"/>
          <w:szCs w:val="24"/>
        </w:rPr>
        <w:t xml:space="preserve"> </w:t>
      </w:r>
      <w:r w:rsidR="007F6C9E">
        <w:rPr>
          <w:rFonts w:ascii="Arial" w:hAnsi="Arial" w:cs="Arial"/>
          <w:sz w:val="24"/>
          <w:szCs w:val="24"/>
        </w:rPr>
        <w:t xml:space="preserve"> </w:t>
      </w:r>
      <w:r w:rsidR="00DE53CE">
        <w:rPr>
          <w:rFonts w:ascii="Arial" w:hAnsi="Arial" w:cs="Arial"/>
          <w:sz w:val="24"/>
          <w:szCs w:val="24"/>
        </w:rPr>
        <w:t xml:space="preserve"> </w:t>
      </w:r>
    </w:p>
    <w:p w14:paraId="4CE1B373" w14:textId="77777777" w:rsidR="00676E1D" w:rsidRDefault="00676E1D" w:rsidP="0086708B">
      <w:pPr>
        <w:pStyle w:val="ListParagraph"/>
        <w:spacing w:after="0" w:line="480" w:lineRule="auto"/>
        <w:rPr>
          <w:rFonts w:ascii="Arial" w:hAnsi="Arial" w:cs="Arial"/>
          <w:sz w:val="24"/>
          <w:szCs w:val="24"/>
        </w:rPr>
      </w:pPr>
    </w:p>
    <w:p w14:paraId="09AE2A42" w14:textId="7FB361C8" w:rsidR="00DD7615" w:rsidRDefault="003F0BBD" w:rsidP="003F0BBD">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36852">
        <w:rPr>
          <w:rFonts w:ascii="Arial" w:hAnsi="Arial" w:cs="Arial"/>
          <w:sz w:val="24"/>
          <w:szCs w:val="24"/>
        </w:rPr>
        <w:t>The i</w:t>
      </w:r>
      <w:r w:rsidR="00B82B1B">
        <w:rPr>
          <w:rFonts w:ascii="Arial" w:hAnsi="Arial" w:cs="Arial"/>
          <w:sz w:val="24"/>
          <w:szCs w:val="24"/>
        </w:rPr>
        <w:t xml:space="preserve">nvolvement of Loots in the finances, human resources and administration </w:t>
      </w:r>
      <w:r w:rsidR="00757D0A">
        <w:rPr>
          <w:rFonts w:ascii="Arial" w:hAnsi="Arial" w:cs="Arial"/>
          <w:sz w:val="24"/>
          <w:szCs w:val="24"/>
        </w:rPr>
        <w:t xml:space="preserve">of the </w:t>
      </w:r>
      <w:r w:rsidR="00FD5FAB">
        <w:rPr>
          <w:rFonts w:ascii="Arial" w:hAnsi="Arial" w:cs="Arial"/>
          <w:sz w:val="24"/>
          <w:szCs w:val="24"/>
        </w:rPr>
        <w:t>Weatherly</w:t>
      </w:r>
      <w:r w:rsidR="00757D0A">
        <w:rPr>
          <w:rFonts w:ascii="Arial" w:hAnsi="Arial" w:cs="Arial"/>
          <w:sz w:val="24"/>
          <w:szCs w:val="24"/>
        </w:rPr>
        <w:t xml:space="preserve"> contract at the time was </w:t>
      </w:r>
      <w:r w:rsidR="009E7ACE">
        <w:rPr>
          <w:rFonts w:ascii="Arial" w:hAnsi="Arial" w:cs="Arial"/>
          <w:sz w:val="24"/>
          <w:szCs w:val="24"/>
        </w:rPr>
        <w:t xml:space="preserve">a </w:t>
      </w:r>
      <w:r w:rsidR="00757D0A">
        <w:rPr>
          <w:rFonts w:ascii="Arial" w:hAnsi="Arial" w:cs="Arial"/>
          <w:sz w:val="24"/>
          <w:szCs w:val="24"/>
        </w:rPr>
        <w:t>gradual</w:t>
      </w:r>
      <w:r w:rsidR="009E7ACE">
        <w:rPr>
          <w:rFonts w:ascii="Arial" w:hAnsi="Arial" w:cs="Arial"/>
          <w:sz w:val="24"/>
          <w:szCs w:val="24"/>
        </w:rPr>
        <w:t xml:space="preserve"> one </w:t>
      </w:r>
      <w:r w:rsidR="00757D0A">
        <w:rPr>
          <w:rFonts w:ascii="Arial" w:hAnsi="Arial" w:cs="Arial"/>
          <w:sz w:val="24"/>
          <w:szCs w:val="24"/>
        </w:rPr>
        <w:t xml:space="preserve">where Loots </w:t>
      </w:r>
      <w:r w:rsidR="009E7ACE">
        <w:rPr>
          <w:rFonts w:ascii="Arial" w:hAnsi="Arial" w:cs="Arial"/>
          <w:sz w:val="24"/>
          <w:szCs w:val="24"/>
        </w:rPr>
        <w:t xml:space="preserve">initially </w:t>
      </w:r>
      <w:r w:rsidR="00757D0A">
        <w:rPr>
          <w:rFonts w:ascii="Arial" w:hAnsi="Arial" w:cs="Arial"/>
          <w:sz w:val="24"/>
          <w:szCs w:val="24"/>
        </w:rPr>
        <w:t>did this part-time</w:t>
      </w:r>
      <w:r w:rsidR="009E7ACE">
        <w:rPr>
          <w:rFonts w:ascii="Arial" w:hAnsi="Arial" w:cs="Arial"/>
          <w:sz w:val="24"/>
          <w:szCs w:val="24"/>
        </w:rPr>
        <w:t xml:space="preserve">, then on a half-day </w:t>
      </w:r>
      <w:r w:rsidR="00E14712">
        <w:rPr>
          <w:rFonts w:ascii="Arial" w:hAnsi="Arial" w:cs="Arial"/>
          <w:sz w:val="24"/>
          <w:szCs w:val="24"/>
        </w:rPr>
        <w:t xml:space="preserve">basis when she arranged with </w:t>
      </w:r>
      <w:r w:rsidR="004606BE">
        <w:rPr>
          <w:rFonts w:ascii="Arial" w:hAnsi="Arial" w:cs="Arial"/>
          <w:sz w:val="24"/>
          <w:szCs w:val="24"/>
        </w:rPr>
        <w:t xml:space="preserve">her </w:t>
      </w:r>
      <w:r w:rsidR="00E14712">
        <w:rPr>
          <w:rFonts w:ascii="Arial" w:hAnsi="Arial" w:cs="Arial"/>
          <w:sz w:val="24"/>
          <w:szCs w:val="24"/>
        </w:rPr>
        <w:t>employe</w:t>
      </w:r>
      <w:r w:rsidR="004606BE">
        <w:rPr>
          <w:rFonts w:ascii="Arial" w:hAnsi="Arial" w:cs="Arial"/>
          <w:sz w:val="24"/>
          <w:szCs w:val="24"/>
        </w:rPr>
        <w:t>r</w:t>
      </w:r>
      <w:r w:rsidR="00A9708F">
        <w:rPr>
          <w:rFonts w:ascii="Arial" w:hAnsi="Arial" w:cs="Arial"/>
          <w:sz w:val="24"/>
          <w:szCs w:val="24"/>
        </w:rPr>
        <w:t xml:space="preserve"> in Windhoek</w:t>
      </w:r>
      <w:r w:rsidR="004606BE">
        <w:rPr>
          <w:rFonts w:ascii="Arial" w:hAnsi="Arial" w:cs="Arial"/>
          <w:sz w:val="24"/>
          <w:szCs w:val="24"/>
        </w:rPr>
        <w:t xml:space="preserve"> to </w:t>
      </w:r>
      <w:r w:rsidR="00A9708F">
        <w:rPr>
          <w:rFonts w:ascii="Arial" w:hAnsi="Arial" w:cs="Arial"/>
          <w:sz w:val="24"/>
          <w:szCs w:val="24"/>
        </w:rPr>
        <w:t xml:space="preserve">only work </w:t>
      </w:r>
      <w:r w:rsidR="004606BE">
        <w:rPr>
          <w:rFonts w:ascii="Arial" w:hAnsi="Arial" w:cs="Arial"/>
          <w:sz w:val="24"/>
          <w:szCs w:val="24"/>
        </w:rPr>
        <w:t>half day</w:t>
      </w:r>
      <w:r w:rsidR="00A9708F">
        <w:rPr>
          <w:rFonts w:ascii="Arial" w:hAnsi="Arial" w:cs="Arial"/>
          <w:sz w:val="24"/>
          <w:szCs w:val="24"/>
        </w:rPr>
        <w:t xml:space="preserve"> </w:t>
      </w:r>
      <w:r w:rsidR="003564EF">
        <w:rPr>
          <w:rFonts w:ascii="Arial" w:hAnsi="Arial" w:cs="Arial"/>
          <w:sz w:val="24"/>
          <w:szCs w:val="24"/>
        </w:rPr>
        <w:t xml:space="preserve">at that business </w:t>
      </w:r>
      <w:r w:rsidR="00A745B4">
        <w:rPr>
          <w:rFonts w:ascii="Arial" w:hAnsi="Arial" w:cs="Arial"/>
          <w:sz w:val="24"/>
          <w:szCs w:val="24"/>
        </w:rPr>
        <w:t xml:space="preserve">and </w:t>
      </w:r>
      <w:r w:rsidR="003564EF">
        <w:rPr>
          <w:rFonts w:ascii="Arial" w:hAnsi="Arial" w:cs="Arial"/>
          <w:sz w:val="24"/>
          <w:szCs w:val="24"/>
        </w:rPr>
        <w:t>eventually</w:t>
      </w:r>
      <w:r w:rsidR="00A745B4">
        <w:rPr>
          <w:rFonts w:ascii="Arial" w:hAnsi="Arial" w:cs="Arial"/>
          <w:sz w:val="24"/>
          <w:szCs w:val="24"/>
        </w:rPr>
        <w:t xml:space="preserve"> on a fulltime time basis</w:t>
      </w:r>
      <w:r w:rsidR="000F3639">
        <w:rPr>
          <w:rFonts w:ascii="Arial" w:hAnsi="Arial" w:cs="Arial"/>
          <w:sz w:val="24"/>
          <w:szCs w:val="24"/>
        </w:rPr>
        <w:t xml:space="preserve"> after resigning </w:t>
      </w:r>
      <w:r w:rsidR="009D7EFD">
        <w:rPr>
          <w:rFonts w:ascii="Arial" w:hAnsi="Arial" w:cs="Arial"/>
          <w:sz w:val="24"/>
          <w:szCs w:val="24"/>
        </w:rPr>
        <w:t xml:space="preserve">from </w:t>
      </w:r>
      <w:r w:rsidR="000F3639">
        <w:rPr>
          <w:rFonts w:ascii="Arial" w:hAnsi="Arial" w:cs="Arial"/>
          <w:sz w:val="24"/>
          <w:szCs w:val="24"/>
        </w:rPr>
        <w:t>her employment in Windhoek</w:t>
      </w:r>
      <w:r w:rsidR="00205765">
        <w:rPr>
          <w:rFonts w:ascii="Arial" w:hAnsi="Arial" w:cs="Arial"/>
          <w:sz w:val="24"/>
          <w:szCs w:val="24"/>
        </w:rPr>
        <w:t xml:space="preserve">. The </w:t>
      </w:r>
      <w:r w:rsidR="00FD5FAB">
        <w:rPr>
          <w:rFonts w:ascii="Arial" w:hAnsi="Arial" w:cs="Arial"/>
          <w:sz w:val="24"/>
          <w:szCs w:val="24"/>
        </w:rPr>
        <w:t>Weatherly</w:t>
      </w:r>
      <w:r w:rsidR="00205765">
        <w:rPr>
          <w:rFonts w:ascii="Arial" w:hAnsi="Arial" w:cs="Arial"/>
          <w:sz w:val="24"/>
          <w:szCs w:val="24"/>
        </w:rPr>
        <w:t xml:space="preserve"> contract clearly became gradually more demanding </w:t>
      </w:r>
      <w:r w:rsidR="00FE7984">
        <w:rPr>
          <w:rFonts w:ascii="Arial" w:hAnsi="Arial" w:cs="Arial"/>
          <w:sz w:val="24"/>
          <w:szCs w:val="24"/>
        </w:rPr>
        <w:t>and also more profitable. Eventually</w:t>
      </w:r>
      <w:r w:rsidR="009D7EFD">
        <w:rPr>
          <w:rFonts w:ascii="Arial" w:hAnsi="Arial" w:cs="Arial"/>
          <w:sz w:val="24"/>
          <w:szCs w:val="24"/>
        </w:rPr>
        <w:t>,</w:t>
      </w:r>
      <w:r w:rsidR="00FE7984">
        <w:rPr>
          <w:rFonts w:ascii="Arial" w:hAnsi="Arial" w:cs="Arial"/>
          <w:sz w:val="24"/>
          <w:szCs w:val="24"/>
        </w:rPr>
        <w:t xml:space="preserve"> Loots described herself </w:t>
      </w:r>
      <w:r w:rsidR="00FD5FAB">
        <w:rPr>
          <w:rFonts w:ascii="Arial" w:hAnsi="Arial" w:cs="Arial"/>
          <w:sz w:val="24"/>
          <w:szCs w:val="24"/>
        </w:rPr>
        <w:t>as being</w:t>
      </w:r>
      <w:r w:rsidR="00623E56">
        <w:rPr>
          <w:rFonts w:ascii="Arial" w:hAnsi="Arial" w:cs="Arial"/>
          <w:sz w:val="24"/>
          <w:szCs w:val="24"/>
        </w:rPr>
        <w:t xml:space="preserve"> in charge of the day-to-day </w:t>
      </w:r>
      <w:r w:rsidR="00500A5E">
        <w:rPr>
          <w:rFonts w:ascii="Arial" w:hAnsi="Arial" w:cs="Arial"/>
          <w:sz w:val="24"/>
          <w:szCs w:val="24"/>
        </w:rPr>
        <w:t xml:space="preserve">administration, the </w:t>
      </w:r>
      <w:r w:rsidR="00F24C69">
        <w:rPr>
          <w:rFonts w:ascii="Arial" w:hAnsi="Arial" w:cs="Arial"/>
          <w:sz w:val="24"/>
          <w:szCs w:val="24"/>
        </w:rPr>
        <w:t>payroll, the payments, head of human r</w:t>
      </w:r>
      <w:r w:rsidR="00500A5E">
        <w:rPr>
          <w:rFonts w:ascii="Arial" w:hAnsi="Arial" w:cs="Arial"/>
          <w:sz w:val="24"/>
          <w:szCs w:val="24"/>
        </w:rPr>
        <w:t xml:space="preserve">esources </w:t>
      </w:r>
      <w:r w:rsidR="00FD5FAB">
        <w:rPr>
          <w:rFonts w:ascii="Arial" w:hAnsi="Arial" w:cs="Arial"/>
          <w:sz w:val="24"/>
          <w:szCs w:val="24"/>
        </w:rPr>
        <w:t>and as the</w:t>
      </w:r>
      <w:r w:rsidR="00F90442">
        <w:rPr>
          <w:rFonts w:ascii="Arial" w:hAnsi="Arial" w:cs="Arial"/>
          <w:sz w:val="24"/>
          <w:szCs w:val="24"/>
        </w:rPr>
        <w:t xml:space="preserve"> person who did all the negotiations on behalf of Oberholzer with Weatherly </w:t>
      </w:r>
      <w:r w:rsidR="006A6C3C">
        <w:rPr>
          <w:rFonts w:ascii="Arial" w:hAnsi="Arial" w:cs="Arial"/>
          <w:sz w:val="24"/>
          <w:szCs w:val="24"/>
        </w:rPr>
        <w:t>as her English was</w:t>
      </w:r>
      <w:r w:rsidR="00FD5FAB">
        <w:rPr>
          <w:rFonts w:ascii="Arial" w:hAnsi="Arial" w:cs="Arial"/>
          <w:sz w:val="24"/>
          <w:szCs w:val="24"/>
        </w:rPr>
        <w:t xml:space="preserve"> of</w:t>
      </w:r>
      <w:r w:rsidR="006A6C3C">
        <w:rPr>
          <w:rFonts w:ascii="Arial" w:hAnsi="Arial" w:cs="Arial"/>
          <w:sz w:val="24"/>
          <w:szCs w:val="24"/>
        </w:rPr>
        <w:t xml:space="preserve"> a high enough level </w:t>
      </w:r>
      <w:r w:rsidR="00C31CA2">
        <w:rPr>
          <w:rFonts w:ascii="Arial" w:hAnsi="Arial" w:cs="Arial"/>
          <w:sz w:val="24"/>
          <w:szCs w:val="24"/>
        </w:rPr>
        <w:t xml:space="preserve">whereas the </w:t>
      </w:r>
      <w:r w:rsidR="00C31CA2">
        <w:rPr>
          <w:rFonts w:ascii="Arial" w:hAnsi="Arial" w:cs="Arial"/>
          <w:sz w:val="24"/>
          <w:szCs w:val="24"/>
        </w:rPr>
        <w:lastRenderedPageBreak/>
        <w:t xml:space="preserve">competency of Oberholzer </w:t>
      </w:r>
      <w:r w:rsidR="00882452">
        <w:rPr>
          <w:rFonts w:ascii="Arial" w:hAnsi="Arial" w:cs="Arial"/>
          <w:sz w:val="24"/>
          <w:szCs w:val="24"/>
        </w:rPr>
        <w:t>in this regard was not on such level a</w:t>
      </w:r>
      <w:r w:rsidR="00DD7615">
        <w:rPr>
          <w:rFonts w:ascii="Arial" w:hAnsi="Arial" w:cs="Arial"/>
          <w:sz w:val="24"/>
          <w:szCs w:val="24"/>
        </w:rPr>
        <w:t>s to conduct these negotiations himself.</w:t>
      </w:r>
    </w:p>
    <w:p w14:paraId="7997D388" w14:textId="77777777" w:rsidR="00DD7615" w:rsidRDefault="00DD7615" w:rsidP="0086708B">
      <w:pPr>
        <w:pStyle w:val="ListParagraph"/>
        <w:spacing w:after="0" w:line="480" w:lineRule="auto"/>
        <w:rPr>
          <w:rFonts w:ascii="Arial" w:hAnsi="Arial" w:cs="Arial"/>
          <w:sz w:val="24"/>
          <w:szCs w:val="24"/>
        </w:rPr>
      </w:pPr>
    </w:p>
    <w:p w14:paraId="509AF307" w14:textId="2E3699B4" w:rsidR="000741B1" w:rsidRDefault="003F0BBD" w:rsidP="003F0BBD">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D7615">
        <w:rPr>
          <w:rFonts w:ascii="Arial" w:hAnsi="Arial" w:cs="Arial"/>
          <w:sz w:val="24"/>
          <w:szCs w:val="24"/>
        </w:rPr>
        <w:t>During 2014</w:t>
      </w:r>
      <w:r w:rsidR="00F24C69">
        <w:rPr>
          <w:rFonts w:ascii="Arial" w:hAnsi="Arial" w:cs="Arial"/>
          <w:sz w:val="24"/>
          <w:szCs w:val="24"/>
        </w:rPr>
        <w:t>,</w:t>
      </w:r>
      <w:r w:rsidR="00DD7615">
        <w:rPr>
          <w:rFonts w:ascii="Arial" w:hAnsi="Arial" w:cs="Arial"/>
          <w:sz w:val="24"/>
          <w:szCs w:val="24"/>
        </w:rPr>
        <w:t xml:space="preserve"> </w:t>
      </w:r>
      <w:r w:rsidR="00EB76A3">
        <w:rPr>
          <w:rFonts w:ascii="Arial" w:hAnsi="Arial" w:cs="Arial"/>
          <w:sz w:val="24"/>
          <w:szCs w:val="24"/>
        </w:rPr>
        <w:t xml:space="preserve">a friend of Oberholzer contacted him to enquire whether he would </w:t>
      </w:r>
      <w:r w:rsidR="00CA4079">
        <w:rPr>
          <w:rFonts w:ascii="Arial" w:hAnsi="Arial" w:cs="Arial"/>
          <w:sz w:val="24"/>
          <w:szCs w:val="24"/>
        </w:rPr>
        <w:t xml:space="preserve">be interested to </w:t>
      </w:r>
      <w:r w:rsidR="00EB76A3">
        <w:rPr>
          <w:rFonts w:ascii="Arial" w:hAnsi="Arial" w:cs="Arial"/>
          <w:sz w:val="24"/>
          <w:szCs w:val="24"/>
        </w:rPr>
        <w:t>do some contract work</w:t>
      </w:r>
      <w:r w:rsidR="00CA4079">
        <w:rPr>
          <w:rFonts w:ascii="Arial" w:hAnsi="Arial" w:cs="Arial"/>
          <w:sz w:val="24"/>
          <w:szCs w:val="24"/>
        </w:rPr>
        <w:t xml:space="preserve"> for a South African Company </w:t>
      </w:r>
      <w:r w:rsidR="00F24C69">
        <w:rPr>
          <w:rFonts w:ascii="Arial" w:hAnsi="Arial" w:cs="Arial"/>
          <w:sz w:val="24"/>
          <w:szCs w:val="24"/>
        </w:rPr>
        <w:t>named Rula which</w:t>
      </w:r>
      <w:r w:rsidR="00EB226D">
        <w:rPr>
          <w:rFonts w:ascii="Arial" w:hAnsi="Arial" w:cs="Arial"/>
          <w:sz w:val="24"/>
          <w:szCs w:val="24"/>
        </w:rPr>
        <w:t xml:space="preserve"> had been appointed by Nampower </w:t>
      </w:r>
      <w:r w:rsidR="00F7644B">
        <w:rPr>
          <w:rFonts w:ascii="Arial" w:hAnsi="Arial" w:cs="Arial"/>
          <w:sz w:val="24"/>
          <w:szCs w:val="24"/>
        </w:rPr>
        <w:t>to do work for it at the Van Eck power station on the outskirts of Windhoek</w:t>
      </w:r>
      <w:r w:rsidR="00514159">
        <w:rPr>
          <w:rFonts w:ascii="Arial" w:hAnsi="Arial" w:cs="Arial"/>
          <w:sz w:val="24"/>
          <w:szCs w:val="24"/>
        </w:rPr>
        <w:t xml:space="preserve">. This friend, Mr </w:t>
      </w:r>
      <w:r w:rsidR="00B66AC9">
        <w:rPr>
          <w:rFonts w:ascii="Arial" w:hAnsi="Arial" w:cs="Arial"/>
          <w:sz w:val="24"/>
          <w:szCs w:val="24"/>
        </w:rPr>
        <w:t>van Blerk</w:t>
      </w:r>
      <w:r w:rsidR="00514159">
        <w:rPr>
          <w:rFonts w:ascii="Arial" w:hAnsi="Arial" w:cs="Arial"/>
          <w:sz w:val="24"/>
          <w:szCs w:val="24"/>
        </w:rPr>
        <w:t xml:space="preserve">, was the appointed consultant </w:t>
      </w:r>
      <w:r w:rsidR="008168E9">
        <w:rPr>
          <w:rFonts w:ascii="Arial" w:hAnsi="Arial" w:cs="Arial"/>
          <w:sz w:val="24"/>
          <w:szCs w:val="24"/>
        </w:rPr>
        <w:t xml:space="preserve">for Rula. Oberholzer was keen to do this work but </w:t>
      </w:r>
      <w:r w:rsidR="00CA7120">
        <w:rPr>
          <w:rFonts w:ascii="Arial" w:hAnsi="Arial" w:cs="Arial"/>
          <w:sz w:val="24"/>
          <w:szCs w:val="24"/>
        </w:rPr>
        <w:t xml:space="preserve">was </w:t>
      </w:r>
      <w:r w:rsidR="008168E9">
        <w:rPr>
          <w:rFonts w:ascii="Arial" w:hAnsi="Arial" w:cs="Arial"/>
          <w:sz w:val="24"/>
          <w:szCs w:val="24"/>
        </w:rPr>
        <w:t>faced with</w:t>
      </w:r>
      <w:r w:rsidR="00CA7120">
        <w:rPr>
          <w:rFonts w:ascii="Arial" w:hAnsi="Arial" w:cs="Arial"/>
          <w:sz w:val="24"/>
          <w:szCs w:val="24"/>
        </w:rPr>
        <w:t xml:space="preserve"> a problem, namely</w:t>
      </w:r>
      <w:r w:rsidR="00FD5FAB">
        <w:rPr>
          <w:rFonts w:ascii="Arial" w:hAnsi="Arial" w:cs="Arial"/>
          <w:sz w:val="24"/>
          <w:szCs w:val="24"/>
        </w:rPr>
        <w:t>,</w:t>
      </w:r>
      <w:r w:rsidR="00CA7120">
        <w:rPr>
          <w:rFonts w:ascii="Arial" w:hAnsi="Arial" w:cs="Arial"/>
          <w:sz w:val="24"/>
          <w:szCs w:val="24"/>
        </w:rPr>
        <w:t xml:space="preserve"> that he was bound by the contract </w:t>
      </w:r>
      <w:r w:rsidR="003D10F2">
        <w:rPr>
          <w:rFonts w:ascii="Arial" w:hAnsi="Arial" w:cs="Arial"/>
          <w:sz w:val="24"/>
          <w:szCs w:val="24"/>
        </w:rPr>
        <w:t xml:space="preserve">with Weatherly to be available on a mine </w:t>
      </w:r>
      <w:r w:rsidR="00FD5FAB">
        <w:rPr>
          <w:rFonts w:ascii="Arial" w:hAnsi="Arial" w:cs="Arial"/>
          <w:sz w:val="24"/>
          <w:szCs w:val="24"/>
        </w:rPr>
        <w:t>s</w:t>
      </w:r>
      <w:r w:rsidR="003D10F2">
        <w:rPr>
          <w:rFonts w:ascii="Arial" w:hAnsi="Arial" w:cs="Arial"/>
          <w:sz w:val="24"/>
          <w:szCs w:val="24"/>
        </w:rPr>
        <w:t>ite</w:t>
      </w:r>
      <w:r w:rsidR="00FD5FAB">
        <w:rPr>
          <w:rFonts w:ascii="Arial" w:hAnsi="Arial" w:cs="Arial"/>
          <w:sz w:val="24"/>
          <w:szCs w:val="24"/>
        </w:rPr>
        <w:t xml:space="preserve"> at</w:t>
      </w:r>
      <w:r w:rsidR="003D10F2">
        <w:rPr>
          <w:rFonts w:ascii="Arial" w:hAnsi="Arial" w:cs="Arial"/>
          <w:sz w:val="24"/>
          <w:szCs w:val="24"/>
        </w:rPr>
        <w:t xml:space="preserve"> all times. After discussions between him</w:t>
      </w:r>
      <w:r w:rsidR="00FD5FAB">
        <w:rPr>
          <w:rFonts w:ascii="Arial" w:hAnsi="Arial" w:cs="Arial"/>
          <w:sz w:val="24"/>
          <w:szCs w:val="24"/>
        </w:rPr>
        <w:t>,</w:t>
      </w:r>
      <w:r w:rsidR="00B66AC9">
        <w:rPr>
          <w:rFonts w:ascii="Arial" w:hAnsi="Arial" w:cs="Arial"/>
          <w:sz w:val="24"/>
          <w:szCs w:val="24"/>
        </w:rPr>
        <w:t xml:space="preserve"> van Blerk</w:t>
      </w:r>
      <w:r w:rsidR="0092093D">
        <w:rPr>
          <w:rFonts w:ascii="Arial" w:hAnsi="Arial" w:cs="Arial"/>
          <w:sz w:val="24"/>
          <w:szCs w:val="24"/>
        </w:rPr>
        <w:t xml:space="preserve"> and Loots</w:t>
      </w:r>
      <w:r w:rsidR="009D7EFD">
        <w:rPr>
          <w:rFonts w:ascii="Arial" w:hAnsi="Arial" w:cs="Arial"/>
          <w:sz w:val="24"/>
          <w:szCs w:val="24"/>
        </w:rPr>
        <w:t>,</w:t>
      </w:r>
      <w:r w:rsidR="0092093D">
        <w:rPr>
          <w:rFonts w:ascii="Arial" w:hAnsi="Arial" w:cs="Arial"/>
          <w:sz w:val="24"/>
          <w:szCs w:val="24"/>
        </w:rPr>
        <w:t xml:space="preserve"> it was dec</w:t>
      </w:r>
      <w:r w:rsidR="004E361F">
        <w:rPr>
          <w:rFonts w:ascii="Arial" w:hAnsi="Arial" w:cs="Arial"/>
          <w:sz w:val="24"/>
          <w:szCs w:val="24"/>
        </w:rPr>
        <w:t>ided that Brak-</w:t>
      </w:r>
      <w:r w:rsidR="00BD2A78">
        <w:rPr>
          <w:rFonts w:ascii="Arial" w:hAnsi="Arial" w:cs="Arial"/>
          <w:sz w:val="24"/>
          <w:szCs w:val="24"/>
        </w:rPr>
        <w:t>Wasser</w:t>
      </w:r>
      <w:r w:rsidR="004E361F">
        <w:rPr>
          <w:rFonts w:ascii="Arial" w:hAnsi="Arial" w:cs="Arial"/>
          <w:sz w:val="24"/>
          <w:szCs w:val="24"/>
        </w:rPr>
        <w:t xml:space="preserve"> would enter into this contract and that </w:t>
      </w:r>
      <w:r w:rsidR="00B66AC9">
        <w:rPr>
          <w:rFonts w:ascii="Arial" w:hAnsi="Arial" w:cs="Arial"/>
          <w:sz w:val="24"/>
          <w:szCs w:val="24"/>
        </w:rPr>
        <w:t>van Blerk</w:t>
      </w:r>
      <w:r w:rsidR="004E361F">
        <w:rPr>
          <w:rFonts w:ascii="Arial" w:hAnsi="Arial" w:cs="Arial"/>
          <w:sz w:val="24"/>
          <w:szCs w:val="24"/>
        </w:rPr>
        <w:t xml:space="preserve"> would also have some </w:t>
      </w:r>
      <w:r w:rsidR="004B22CD">
        <w:rPr>
          <w:rFonts w:ascii="Arial" w:hAnsi="Arial" w:cs="Arial"/>
          <w:sz w:val="24"/>
          <w:szCs w:val="24"/>
        </w:rPr>
        <w:t xml:space="preserve">kind of </w:t>
      </w:r>
      <w:r w:rsidR="004E361F">
        <w:rPr>
          <w:rFonts w:ascii="Arial" w:hAnsi="Arial" w:cs="Arial"/>
          <w:sz w:val="24"/>
          <w:szCs w:val="24"/>
        </w:rPr>
        <w:t>supervisory role</w:t>
      </w:r>
      <w:r w:rsidR="004B22CD">
        <w:rPr>
          <w:rFonts w:ascii="Arial" w:hAnsi="Arial" w:cs="Arial"/>
          <w:sz w:val="24"/>
          <w:szCs w:val="24"/>
        </w:rPr>
        <w:t xml:space="preserve"> to play in this regard. What is of importance to note </w:t>
      </w:r>
      <w:r w:rsidR="00897A77">
        <w:rPr>
          <w:rFonts w:ascii="Arial" w:hAnsi="Arial" w:cs="Arial"/>
          <w:sz w:val="24"/>
          <w:szCs w:val="24"/>
        </w:rPr>
        <w:t xml:space="preserve">is that Rula clearly wanted the expertise of Oberholzer involved </w:t>
      </w:r>
      <w:r w:rsidR="00BE65B9">
        <w:rPr>
          <w:rFonts w:ascii="Arial" w:hAnsi="Arial" w:cs="Arial"/>
          <w:sz w:val="24"/>
          <w:szCs w:val="24"/>
        </w:rPr>
        <w:t>and would not have contracted with Brak-</w:t>
      </w:r>
      <w:r w:rsidR="00BD2A78">
        <w:rPr>
          <w:rFonts w:ascii="Arial" w:hAnsi="Arial" w:cs="Arial"/>
          <w:sz w:val="24"/>
          <w:szCs w:val="24"/>
        </w:rPr>
        <w:t>Wasser</w:t>
      </w:r>
      <w:r w:rsidR="00F54471">
        <w:rPr>
          <w:rFonts w:ascii="Arial" w:hAnsi="Arial" w:cs="Arial"/>
          <w:sz w:val="24"/>
          <w:szCs w:val="24"/>
        </w:rPr>
        <w:t xml:space="preserve"> if Oberholzer was not involve</w:t>
      </w:r>
      <w:r w:rsidR="00FD5FAB">
        <w:rPr>
          <w:rFonts w:ascii="Arial" w:hAnsi="Arial" w:cs="Arial"/>
          <w:sz w:val="24"/>
          <w:szCs w:val="24"/>
        </w:rPr>
        <w:t>d</w:t>
      </w:r>
      <w:r w:rsidR="00F54471">
        <w:rPr>
          <w:rFonts w:ascii="Arial" w:hAnsi="Arial" w:cs="Arial"/>
          <w:sz w:val="24"/>
          <w:szCs w:val="24"/>
        </w:rPr>
        <w:t>. According to Loots</w:t>
      </w:r>
      <w:r w:rsidR="00465CFE">
        <w:rPr>
          <w:rFonts w:ascii="Arial" w:hAnsi="Arial" w:cs="Arial"/>
          <w:sz w:val="24"/>
          <w:szCs w:val="24"/>
        </w:rPr>
        <w:t xml:space="preserve"> it was decided between her and Oberholzer that she could manage the sub-contract </w:t>
      </w:r>
      <w:r w:rsidR="00D13DC1">
        <w:rPr>
          <w:rFonts w:ascii="Arial" w:hAnsi="Arial" w:cs="Arial"/>
          <w:sz w:val="24"/>
          <w:szCs w:val="24"/>
        </w:rPr>
        <w:t>for Rula for her own profit</w:t>
      </w:r>
      <w:r w:rsidR="0045715C">
        <w:rPr>
          <w:rFonts w:ascii="Arial" w:hAnsi="Arial" w:cs="Arial"/>
          <w:sz w:val="24"/>
          <w:szCs w:val="24"/>
        </w:rPr>
        <w:t>,</w:t>
      </w:r>
      <w:r w:rsidR="00FD5FAB">
        <w:rPr>
          <w:rFonts w:ascii="Arial" w:hAnsi="Arial" w:cs="Arial"/>
          <w:sz w:val="24"/>
          <w:szCs w:val="24"/>
        </w:rPr>
        <w:t xml:space="preserve"> i</w:t>
      </w:r>
      <w:r w:rsidR="00D13DC1">
        <w:rPr>
          <w:rFonts w:ascii="Arial" w:hAnsi="Arial" w:cs="Arial"/>
          <w:sz w:val="24"/>
          <w:szCs w:val="24"/>
        </w:rPr>
        <w:t>e that she would be entitled to the profits</w:t>
      </w:r>
      <w:r w:rsidR="0045715C">
        <w:rPr>
          <w:rFonts w:ascii="Arial" w:hAnsi="Arial" w:cs="Arial"/>
          <w:sz w:val="24"/>
          <w:szCs w:val="24"/>
        </w:rPr>
        <w:t xml:space="preserve"> earned on</w:t>
      </w:r>
      <w:r w:rsidR="00733E5F">
        <w:rPr>
          <w:rFonts w:ascii="Arial" w:hAnsi="Arial" w:cs="Arial"/>
          <w:sz w:val="24"/>
          <w:szCs w:val="24"/>
        </w:rPr>
        <w:t xml:space="preserve"> this project. Oberholzer denied</w:t>
      </w:r>
      <w:r w:rsidR="0045715C">
        <w:rPr>
          <w:rFonts w:ascii="Arial" w:hAnsi="Arial" w:cs="Arial"/>
          <w:sz w:val="24"/>
          <w:szCs w:val="24"/>
        </w:rPr>
        <w:t xml:space="preserve"> this. When Loots was asked why </w:t>
      </w:r>
      <w:r w:rsidR="002C67EC">
        <w:rPr>
          <w:rFonts w:ascii="Arial" w:hAnsi="Arial" w:cs="Arial"/>
          <w:sz w:val="24"/>
          <w:szCs w:val="24"/>
        </w:rPr>
        <w:t xml:space="preserve">the contract was not formally assigned to her or was one between her and Rula </w:t>
      </w:r>
      <w:r w:rsidR="000741B1">
        <w:rPr>
          <w:rFonts w:ascii="Arial" w:hAnsi="Arial" w:cs="Arial"/>
          <w:sz w:val="24"/>
          <w:szCs w:val="24"/>
        </w:rPr>
        <w:t>she answered as follows:</w:t>
      </w:r>
    </w:p>
    <w:p w14:paraId="636A3FAA" w14:textId="77777777" w:rsidR="000741B1" w:rsidRDefault="000741B1" w:rsidP="000741B1">
      <w:pPr>
        <w:pStyle w:val="NoSpacing"/>
        <w:spacing w:line="480" w:lineRule="auto"/>
        <w:jc w:val="both"/>
        <w:rPr>
          <w:rFonts w:ascii="Arial" w:hAnsi="Arial" w:cs="Arial"/>
          <w:sz w:val="24"/>
          <w:szCs w:val="24"/>
        </w:rPr>
      </w:pPr>
    </w:p>
    <w:p w14:paraId="7E193AB7" w14:textId="77777777" w:rsidR="00CC1871" w:rsidRDefault="00FD5FAB" w:rsidP="000741B1">
      <w:pPr>
        <w:pStyle w:val="NoSpacing"/>
        <w:spacing w:line="360" w:lineRule="auto"/>
        <w:ind w:left="720"/>
        <w:jc w:val="both"/>
        <w:rPr>
          <w:rFonts w:ascii="Arial" w:hAnsi="Arial" w:cs="Arial"/>
        </w:rPr>
      </w:pPr>
      <w:r>
        <w:rPr>
          <w:rFonts w:ascii="Arial" w:hAnsi="Arial" w:cs="Arial"/>
        </w:rPr>
        <w:t>‘</w:t>
      </w:r>
      <w:r w:rsidR="000741B1" w:rsidRPr="00413A9D">
        <w:rPr>
          <w:rFonts w:ascii="Arial" w:hAnsi="Arial" w:cs="Arial"/>
        </w:rPr>
        <w:t>My Lord they could not do it like that</w:t>
      </w:r>
      <w:r w:rsidR="009D7EFD">
        <w:rPr>
          <w:rFonts w:ascii="Arial" w:hAnsi="Arial" w:cs="Arial"/>
        </w:rPr>
        <w:t xml:space="preserve"> because the</w:t>
      </w:r>
      <w:r w:rsidR="00413A9D">
        <w:rPr>
          <w:rFonts w:ascii="Arial" w:hAnsi="Arial" w:cs="Arial"/>
        </w:rPr>
        <w:t>n (Brak-</w:t>
      </w:r>
      <w:r w:rsidR="00BD2A78">
        <w:rPr>
          <w:rFonts w:ascii="Arial" w:hAnsi="Arial" w:cs="Arial"/>
        </w:rPr>
        <w:t>Wasser</w:t>
      </w:r>
      <w:r w:rsidR="00413A9D">
        <w:rPr>
          <w:rFonts w:ascii="Arial" w:hAnsi="Arial" w:cs="Arial"/>
        </w:rPr>
        <w:t>)</w:t>
      </w:r>
      <w:r w:rsidR="00D32B7B">
        <w:rPr>
          <w:rFonts w:ascii="Arial" w:hAnsi="Arial" w:cs="Arial"/>
        </w:rPr>
        <w:t xml:space="preserve"> would not get the contract. Brak-</w:t>
      </w:r>
      <w:r w:rsidR="00BD2A78">
        <w:rPr>
          <w:rFonts w:ascii="Arial" w:hAnsi="Arial" w:cs="Arial"/>
        </w:rPr>
        <w:t>Wasser</w:t>
      </w:r>
      <w:r w:rsidR="00D32B7B">
        <w:rPr>
          <w:rFonts w:ascii="Arial" w:hAnsi="Arial" w:cs="Arial"/>
        </w:rPr>
        <w:t xml:space="preserve"> got the contract </w:t>
      </w:r>
      <w:r w:rsidR="0078624D">
        <w:rPr>
          <w:rFonts w:ascii="Arial" w:hAnsi="Arial" w:cs="Arial"/>
        </w:rPr>
        <w:t xml:space="preserve">but Oberholzer between me and him gave the </w:t>
      </w:r>
      <w:r>
        <w:rPr>
          <w:rFonts w:ascii="Arial" w:hAnsi="Arial" w:cs="Arial"/>
        </w:rPr>
        <w:t xml:space="preserve">profits of the contract to me  . . . </w:t>
      </w:r>
      <w:r w:rsidR="0078624D">
        <w:rPr>
          <w:rFonts w:ascii="Arial" w:hAnsi="Arial" w:cs="Arial"/>
        </w:rPr>
        <w:t xml:space="preserve">So obviously </w:t>
      </w:r>
      <w:r w:rsidR="00CC1871">
        <w:rPr>
          <w:rFonts w:ascii="Arial" w:hAnsi="Arial" w:cs="Arial"/>
        </w:rPr>
        <w:t>nowhere on the paper work it was done like that</w:t>
      </w:r>
      <w:r>
        <w:rPr>
          <w:rFonts w:ascii="Arial" w:hAnsi="Arial" w:cs="Arial"/>
        </w:rPr>
        <w:t>.</w:t>
      </w:r>
      <w:r w:rsidR="00CC1871">
        <w:rPr>
          <w:rFonts w:ascii="Arial" w:hAnsi="Arial" w:cs="Arial"/>
        </w:rPr>
        <w:t>’</w:t>
      </w:r>
    </w:p>
    <w:p w14:paraId="28EE7625" w14:textId="77777777" w:rsidR="00676E1D" w:rsidRPr="00413A9D" w:rsidRDefault="00413A9D" w:rsidP="0086708B">
      <w:pPr>
        <w:pStyle w:val="NoSpacing"/>
        <w:spacing w:line="480" w:lineRule="auto"/>
        <w:ind w:left="720"/>
        <w:jc w:val="both"/>
        <w:rPr>
          <w:rFonts w:ascii="Arial" w:hAnsi="Arial" w:cs="Arial"/>
        </w:rPr>
      </w:pPr>
      <w:r>
        <w:rPr>
          <w:rFonts w:ascii="Arial" w:hAnsi="Arial" w:cs="Arial"/>
        </w:rPr>
        <w:t xml:space="preserve"> </w:t>
      </w:r>
      <w:r w:rsidR="000741B1" w:rsidRPr="00413A9D">
        <w:rPr>
          <w:rFonts w:ascii="Arial" w:hAnsi="Arial" w:cs="Arial"/>
        </w:rPr>
        <w:t xml:space="preserve"> </w:t>
      </w:r>
      <w:r w:rsidR="002C67EC" w:rsidRPr="00413A9D">
        <w:rPr>
          <w:rFonts w:ascii="Arial" w:hAnsi="Arial" w:cs="Arial"/>
        </w:rPr>
        <w:t xml:space="preserve"> </w:t>
      </w:r>
      <w:r w:rsidR="00D13DC1" w:rsidRPr="00413A9D">
        <w:rPr>
          <w:rFonts w:ascii="Arial" w:hAnsi="Arial" w:cs="Arial"/>
        </w:rPr>
        <w:t xml:space="preserve"> </w:t>
      </w:r>
      <w:r w:rsidR="00F54471" w:rsidRPr="00413A9D">
        <w:rPr>
          <w:rFonts w:ascii="Arial" w:hAnsi="Arial" w:cs="Arial"/>
        </w:rPr>
        <w:t xml:space="preserve">  </w:t>
      </w:r>
      <w:r w:rsidR="004E361F" w:rsidRPr="00413A9D">
        <w:rPr>
          <w:rFonts w:ascii="Arial" w:hAnsi="Arial" w:cs="Arial"/>
        </w:rPr>
        <w:t xml:space="preserve"> </w:t>
      </w:r>
      <w:r w:rsidR="008168E9" w:rsidRPr="00413A9D">
        <w:rPr>
          <w:rFonts w:ascii="Arial" w:hAnsi="Arial" w:cs="Arial"/>
        </w:rPr>
        <w:t xml:space="preserve"> </w:t>
      </w:r>
      <w:r w:rsidR="00514159" w:rsidRPr="00413A9D">
        <w:rPr>
          <w:rFonts w:ascii="Arial" w:hAnsi="Arial" w:cs="Arial"/>
        </w:rPr>
        <w:t xml:space="preserve"> </w:t>
      </w:r>
      <w:r w:rsidR="00EB76A3" w:rsidRPr="00413A9D">
        <w:rPr>
          <w:rFonts w:ascii="Arial" w:hAnsi="Arial" w:cs="Arial"/>
        </w:rPr>
        <w:t xml:space="preserve"> </w:t>
      </w:r>
      <w:r w:rsidR="00C31CA2" w:rsidRPr="00413A9D">
        <w:rPr>
          <w:rFonts w:ascii="Arial" w:hAnsi="Arial" w:cs="Arial"/>
        </w:rPr>
        <w:t xml:space="preserve"> </w:t>
      </w:r>
      <w:r w:rsidR="00623E56" w:rsidRPr="00413A9D">
        <w:rPr>
          <w:rFonts w:ascii="Arial" w:hAnsi="Arial" w:cs="Arial"/>
        </w:rPr>
        <w:t xml:space="preserve">  </w:t>
      </w:r>
      <w:r w:rsidR="003564EF" w:rsidRPr="00413A9D">
        <w:rPr>
          <w:rFonts w:ascii="Arial" w:hAnsi="Arial" w:cs="Arial"/>
        </w:rPr>
        <w:t xml:space="preserve">  </w:t>
      </w:r>
      <w:r w:rsidR="00757D0A" w:rsidRPr="00413A9D">
        <w:rPr>
          <w:rFonts w:ascii="Arial" w:hAnsi="Arial" w:cs="Arial"/>
        </w:rPr>
        <w:t xml:space="preserve"> </w:t>
      </w:r>
      <w:r w:rsidR="00B82B1B" w:rsidRPr="00413A9D">
        <w:rPr>
          <w:rFonts w:ascii="Arial" w:hAnsi="Arial" w:cs="Arial"/>
        </w:rPr>
        <w:t xml:space="preserve"> </w:t>
      </w:r>
    </w:p>
    <w:p w14:paraId="5F372010" w14:textId="52980CF9" w:rsidR="005A4969" w:rsidRDefault="003F0BBD" w:rsidP="003F0BBD">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448B5">
        <w:rPr>
          <w:rFonts w:ascii="Arial" w:hAnsi="Arial" w:cs="Arial"/>
          <w:sz w:val="24"/>
          <w:szCs w:val="24"/>
        </w:rPr>
        <w:t>What was done internally in the records of Brak-</w:t>
      </w:r>
      <w:r w:rsidR="00BD2A78">
        <w:rPr>
          <w:rFonts w:ascii="Arial" w:hAnsi="Arial" w:cs="Arial"/>
          <w:sz w:val="24"/>
          <w:szCs w:val="24"/>
        </w:rPr>
        <w:t>Wasser</w:t>
      </w:r>
      <w:r w:rsidR="006448B5">
        <w:rPr>
          <w:rFonts w:ascii="Arial" w:hAnsi="Arial" w:cs="Arial"/>
          <w:sz w:val="24"/>
          <w:szCs w:val="24"/>
        </w:rPr>
        <w:t xml:space="preserve"> </w:t>
      </w:r>
      <w:r w:rsidR="00257450">
        <w:rPr>
          <w:rFonts w:ascii="Arial" w:hAnsi="Arial" w:cs="Arial"/>
          <w:sz w:val="24"/>
          <w:szCs w:val="24"/>
        </w:rPr>
        <w:t xml:space="preserve">to effect the agreement relating to the Rula </w:t>
      </w:r>
      <w:r w:rsidR="00B8483C">
        <w:rPr>
          <w:rFonts w:ascii="Arial" w:hAnsi="Arial" w:cs="Arial"/>
          <w:sz w:val="24"/>
          <w:szCs w:val="24"/>
        </w:rPr>
        <w:t>project</w:t>
      </w:r>
      <w:r w:rsidR="00257450">
        <w:rPr>
          <w:rFonts w:ascii="Arial" w:hAnsi="Arial" w:cs="Arial"/>
          <w:sz w:val="24"/>
          <w:szCs w:val="24"/>
        </w:rPr>
        <w:t xml:space="preserve"> between Oberholzer and Loots according </w:t>
      </w:r>
      <w:r w:rsidR="00762D1C">
        <w:rPr>
          <w:rFonts w:ascii="Arial" w:hAnsi="Arial" w:cs="Arial"/>
          <w:sz w:val="24"/>
          <w:szCs w:val="24"/>
        </w:rPr>
        <w:t>to the latter wa</w:t>
      </w:r>
      <w:r w:rsidR="00A04CD6">
        <w:rPr>
          <w:rFonts w:ascii="Arial" w:hAnsi="Arial" w:cs="Arial"/>
          <w:sz w:val="24"/>
          <w:szCs w:val="24"/>
        </w:rPr>
        <w:t>s to cause Brak-</w:t>
      </w:r>
      <w:r w:rsidR="00BD2A78">
        <w:rPr>
          <w:rFonts w:ascii="Arial" w:hAnsi="Arial" w:cs="Arial"/>
          <w:sz w:val="24"/>
          <w:szCs w:val="24"/>
        </w:rPr>
        <w:t>Wasser</w:t>
      </w:r>
      <w:r w:rsidR="00A04CD6">
        <w:rPr>
          <w:rFonts w:ascii="Arial" w:hAnsi="Arial" w:cs="Arial"/>
          <w:sz w:val="24"/>
          <w:szCs w:val="24"/>
        </w:rPr>
        <w:t xml:space="preserve"> to open a second account at the bank to which the parties at </w:t>
      </w:r>
      <w:r w:rsidR="00A04CD6">
        <w:rPr>
          <w:rFonts w:ascii="Arial" w:hAnsi="Arial" w:cs="Arial"/>
          <w:sz w:val="24"/>
          <w:szCs w:val="24"/>
        </w:rPr>
        <w:lastRenderedPageBreak/>
        <w:t xml:space="preserve">the trial </w:t>
      </w:r>
      <w:r w:rsidR="001378A5">
        <w:rPr>
          <w:rFonts w:ascii="Arial" w:hAnsi="Arial" w:cs="Arial"/>
          <w:sz w:val="24"/>
          <w:szCs w:val="24"/>
        </w:rPr>
        <w:t xml:space="preserve">referred to as the </w:t>
      </w:r>
      <w:r w:rsidR="00E26D2B">
        <w:rPr>
          <w:rFonts w:ascii="Arial" w:hAnsi="Arial" w:cs="Arial"/>
          <w:sz w:val="24"/>
          <w:szCs w:val="24"/>
        </w:rPr>
        <w:t>‘</w:t>
      </w:r>
      <w:r w:rsidR="009B0570">
        <w:rPr>
          <w:rFonts w:ascii="Arial" w:hAnsi="Arial" w:cs="Arial"/>
          <w:sz w:val="24"/>
          <w:szCs w:val="24"/>
        </w:rPr>
        <w:t>N</w:t>
      </w:r>
      <w:r w:rsidR="001378A5">
        <w:rPr>
          <w:rFonts w:ascii="Arial" w:hAnsi="Arial" w:cs="Arial"/>
          <w:sz w:val="24"/>
          <w:szCs w:val="24"/>
        </w:rPr>
        <w:t xml:space="preserve">ampower </w:t>
      </w:r>
      <w:r w:rsidR="00CD29C9">
        <w:rPr>
          <w:rFonts w:ascii="Arial" w:hAnsi="Arial" w:cs="Arial"/>
          <w:sz w:val="24"/>
          <w:szCs w:val="24"/>
        </w:rPr>
        <w:t>account</w:t>
      </w:r>
      <w:r w:rsidR="00E26D2B">
        <w:rPr>
          <w:rFonts w:ascii="Arial" w:hAnsi="Arial" w:cs="Arial"/>
          <w:sz w:val="24"/>
          <w:szCs w:val="24"/>
        </w:rPr>
        <w:t>’</w:t>
      </w:r>
      <w:r w:rsidR="00CD29C9">
        <w:rPr>
          <w:rFonts w:ascii="Arial" w:hAnsi="Arial" w:cs="Arial"/>
          <w:sz w:val="24"/>
          <w:szCs w:val="24"/>
        </w:rPr>
        <w:t>. It goes with</w:t>
      </w:r>
      <w:r w:rsidR="00B33781">
        <w:rPr>
          <w:rFonts w:ascii="Arial" w:hAnsi="Arial" w:cs="Arial"/>
          <w:sz w:val="24"/>
          <w:szCs w:val="24"/>
        </w:rPr>
        <w:t>out saying that this was to allow</w:t>
      </w:r>
      <w:r w:rsidR="00CD29C9">
        <w:rPr>
          <w:rFonts w:ascii="Arial" w:hAnsi="Arial" w:cs="Arial"/>
          <w:sz w:val="24"/>
          <w:szCs w:val="24"/>
        </w:rPr>
        <w:t xml:space="preserve"> any interested party</w:t>
      </w:r>
      <w:r w:rsidR="008D36EB">
        <w:rPr>
          <w:rFonts w:ascii="Arial" w:hAnsi="Arial" w:cs="Arial"/>
          <w:sz w:val="24"/>
          <w:szCs w:val="24"/>
        </w:rPr>
        <w:t xml:space="preserve"> t</w:t>
      </w:r>
      <w:r w:rsidR="009B0570">
        <w:rPr>
          <w:rFonts w:ascii="Arial" w:hAnsi="Arial" w:cs="Arial"/>
          <w:sz w:val="24"/>
          <w:szCs w:val="24"/>
        </w:rPr>
        <w:t>o</w:t>
      </w:r>
      <w:r w:rsidR="008D36EB">
        <w:rPr>
          <w:rFonts w:ascii="Arial" w:hAnsi="Arial" w:cs="Arial"/>
          <w:sz w:val="24"/>
          <w:szCs w:val="24"/>
        </w:rPr>
        <w:t xml:space="preserve"> separately establish the</w:t>
      </w:r>
      <w:r w:rsidR="009B0570">
        <w:rPr>
          <w:rFonts w:ascii="Arial" w:hAnsi="Arial" w:cs="Arial"/>
          <w:sz w:val="24"/>
          <w:szCs w:val="24"/>
        </w:rPr>
        <w:t xml:space="preserve"> profitability of </w:t>
      </w:r>
      <w:r w:rsidR="00831149">
        <w:rPr>
          <w:rFonts w:ascii="Arial" w:hAnsi="Arial" w:cs="Arial"/>
          <w:sz w:val="24"/>
          <w:szCs w:val="24"/>
        </w:rPr>
        <w:t xml:space="preserve">the </w:t>
      </w:r>
      <w:r w:rsidR="00B33781">
        <w:rPr>
          <w:rFonts w:ascii="Arial" w:hAnsi="Arial" w:cs="Arial"/>
          <w:sz w:val="24"/>
          <w:szCs w:val="24"/>
        </w:rPr>
        <w:t>Rula</w:t>
      </w:r>
      <w:r w:rsidR="009B0570">
        <w:rPr>
          <w:rFonts w:ascii="Arial" w:hAnsi="Arial" w:cs="Arial"/>
          <w:sz w:val="24"/>
          <w:szCs w:val="24"/>
        </w:rPr>
        <w:t xml:space="preserve"> </w:t>
      </w:r>
      <w:r w:rsidR="00831149">
        <w:rPr>
          <w:rFonts w:ascii="Arial" w:hAnsi="Arial" w:cs="Arial"/>
          <w:sz w:val="24"/>
          <w:szCs w:val="24"/>
        </w:rPr>
        <w:t xml:space="preserve">project and would, of course, also </w:t>
      </w:r>
      <w:r w:rsidR="002A19D6">
        <w:rPr>
          <w:rFonts w:ascii="Arial" w:hAnsi="Arial" w:cs="Arial"/>
          <w:sz w:val="24"/>
          <w:szCs w:val="24"/>
        </w:rPr>
        <w:t xml:space="preserve">enable the </w:t>
      </w:r>
      <w:r w:rsidR="00B33781">
        <w:rPr>
          <w:rFonts w:ascii="Arial" w:hAnsi="Arial" w:cs="Arial"/>
          <w:sz w:val="24"/>
          <w:szCs w:val="24"/>
        </w:rPr>
        <w:t xml:space="preserve">accountant or </w:t>
      </w:r>
      <w:r w:rsidR="002A19D6">
        <w:rPr>
          <w:rFonts w:ascii="Arial" w:hAnsi="Arial" w:cs="Arial"/>
          <w:sz w:val="24"/>
          <w:szCs w:val="24"/>
        </w:rPr>
        <w:t>bookkeeper of Brak-</w:t>
      </w:r>
      <w:r w:rsidR="00BD2A78">
        <w:rPr>
          <w:rFonts w:ascii="Arial" w:hAnsi="Arial" w:cs="Arial"/>
          <w:sz w:val="24"/>
          <w:szCs w:val="24"/>
        </w:rPr>
        <w:t>Wasser</w:t>
      </w:r>
      <w:r w:rsidR="002A19D6">
        <w:rPr>
          <w:rFonts w:ascii="Arial" w:hAnsi="Arial" w:cs="Arial"/>
          <w:sz w:val="24"/>
          <w:szCs w:val="24"/>
        </w:rPr>
        <w:t xml:space="preserve"> to determine the profit due to Loots</w:t>
      </w:r>
      <w:r w:rsidR="00416602">
        <w:rPr>
          <w:rFonts w:ascii="Arial" w:hAnsi="Arial" w:cs="Arial"/>
          <w:sz w:val="24"/>
          <w:szCs w:val="24"/>
        </w:rPr>
        <w:t xml:space="preserve">. </w:t>
      </w:r>
      <w:r w:rsidR="00B33781">
        <w:rPr>
          <w:rFonts w:ascii="Arial" w:hAnsi="Arial" w:cs="Arial"/>
          <w:sz w:val="24"/>
          <w:szCs w:val="24"/>
        </w:rPr>
        <w:t>However, t</w:t>
      </w:r>
      <w:r w:rsidR="00416602">
        <w:rPr>
          <w:rFonts w:ascii="Arial" w:hAnsi="Arial" w:cs="Arial"/>
          <w:sz w:val="24"/>
          <w:szCs w:val="24"/>
        </w:rPr>
        <w:t>he way Loots operated the various accounts</w:t>
      </w:r>
      <w:r w:rsidR="00B33781">
        <w:rPr>
          <w:rFonts w:ascii="Arial" w:hAnsi="Arial" w:cs="Arial"/>
          <w:sz w:val="24"/>
          <w:szCs w:val="24"/>
        </w:rPr>
        <w:t xml:space="preserve"> of Brak-Wasser</w:t>
      </w:r>
      <w:r w:rsidR="0010161B">
        <w:rPr>
          <w:rFonts w:ascii="Arial" w:hAnsi="Arial" w:cs="Arial"/>
          <w:sz w:val="24"/>
          <w:szCs w:val="24"/>
        </w:rPr>
        <w:t xml:space="preserve"> made what would have been a fairly simple exercise </w:t>
      </w:r>
      <w:r w:rsidR="00F24C69">
        <w:rPr>
          <w:rFonts w:ascii="Arial" w:hAnsi="Arial" w:cs="Arial"/>
          <w:sz w:val="24"/>
          <w:szCs w:val="24"/>
        </w:rPr>
        <w:t xml:space="preserve">near </w:t>
      </w:r>
      <w:r w:rsidR="005A4969">
        <w:rPr>
          <w:rFonts w:ascii="Arial" w:hAnsi="Arial" w:cs="Arial"/>
          <w:sz w:val="24"/>
          <w:szCs w:val="24"/>
        </w:rPr>
        <w:t>impossible.</w:t>
      </w:r>
    </w:p>
    <w:p w14:paraId="60D5EF9C" w14:textId="77777777" w:rsidR="005A4969" w:rsidRDefault="005A4969" w:rsidP="005A4969">
      <w:pPr>
        <w:pStyle w:val="NoSpacing"/>
        <w:spacing w:line="480" w:lineRule="auto"/>
        <w:jc w:val="both"/>
        <w:rPr>
          <w:rFonts w:ascii="Arial" w:hAnsi="Arial" w:cs="Arial"/>
          <w:sz w:val="24"/>
          <w:szCs w:val="24"/>
        </w:rPr>
      </w:pPr>
    </w:p>
    <w:p w14:paraId="0A561FCC" w14:textId="5277A23E" w:rsidR="004959A2" w:rsidRDefault="003F0BBD" w:rsidP="003F0BBD">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F07BB">
        <w:rPr>
          <w:rFonts w:ascii="Arial" w:hAnsi="Arial" w:cs="Arial"/>
          <w:sz w:val="24"/>
          <w:szCs w:val="24"/>
        </w:rPr>
        <w:t xml:space="preserve">It is clear that Oberholzer entrusted </w:t>
      </w:r>
      <w:r w:rsidR="008E03AB">
        <w:rPr>
          <w:rFonts w:ascii="Arial" w:hAnsi="Arial" w:cs="Arial"/>
          <w:sz w:val="24"/>
          <w:szCs w:val="24"/>
        </w:rPr>
        <w:t>Loots with all his finances as well as that of Brak-</w:t>
      </w:r>
      <w:r w:rsidR="00BD2A78">
        <w:rPr>
          <w:rFonts w:ascii="Arial" w:hAnsi="Arial" w:cs="Arial"/>
          <w:sz w:val="24"/>
          <w:szCs w:val="24"/>
        </w:rPr>
        <w:t>Wasser</w:t>
      </w:r>
      <w:r w:rsidR="008E03AB">
        <w:rPr>
          <w:rFonts w:ascii="Arial" w:hAnsi="Arial" w:cs="Arial"/>
          <w:sz w:val="24"/>
          <w:szCs w:val="24"/>
        </w:rPr>
        <w:t xml:space="preserve">. In this </w:t>
      </w:r>
      <w:r w:rsidR="0042218D">
        <w:rPr>
          <w:rFonts w:ascii="Arial" w:hAnsi="Arial" w:cs="Arial"/>
          <w:sz w:val="24"/>
          <w:szCs w:val="24"/>
        </w:rPr>
        <w:t>r</w:t>
      </w:r>
      <w:r w:rsidR="00B33781">
        <w:rPr>
          <w:rFonts w:ascii="Arial" w:hAnsi="Arial" w:cs="Arial"/>
          <w:sz w:val="24"/>
          <w:szCs w:val="24"/>
        </w:rPr>
        <w:t>egard</w:t>
      </w:r>
      <w:r w:rsidR="004C33DF">
        <w:rPr>
          <w:rFonts w:ascii="Arial" w:hAnsi="Arial" w:cs="Arial"/>
          <w:sz w:val="24"/>
          <w:szCs w:val="24"/>
        </w:rPr>
        <w:t>,</w:t>
      </w:r>
      <w:r w:rsidR="00B33781">
        <w:rPr>
          <w:rFonts w:ascii="Arial" w:hAnsi="Arial" w:cs="Arial"/>
          <w:sz w:val="24"/>
          <w:szCs w:val="24"/>
        </w:rPr>
        <w:t xml:space="preserve"> she ha</w:t>
      </w:r>
      <w:r w:rsidR="0042218D">
        <w:rPr>
          <w:rFonts w:ascii="Arial" w:hAnsi="Arial" w:cs="Arial"/>
          <w:sz w:val="24"/>
          <w:szCs w:val="24"/>
        </w:rPr>
        <w:t xml:space="preserve">d Powers of Attorney </w:t>
      </w:r>
      <w:r w:rsidR="000D43F6">
        <w:rPr>
          <w:rFonts w:ascii="Arial" w:hAnsi="Arial" w:cs="Arial"/>
          <w:sz w:val="24"/>
          <w:szCs w:val="24"/>
        </w:rPr>
        <w:t xml:space="preserve">to operate his personal bank account </w:t>
      </w:r>
      <w:r w:rsidR="0016626D">
        <w:rPr>
          <w:rFonts w:ascii="Arial" w:hAnsi="Arial" w:cs="Arial"/>
          <w:sz w:val="24"/>
          <w:szCs w:val="24"/>
        </w:rPr>
        <w:t xml:space="preserve">and whatever other account </w:t>
      </w:r>
      <w:r w:rsidR="001E1626">
        <w:rPr>
          <w:rFonts w:ascii="Arial" w:hAnsi="Arial" w:cs="Arial"/>
          <w:sz w:val="24"/>
          <w:szCs w:val="24"/>
        </w:rPr>
        <w:t>Brak-</w:t>
      </w:r>
      <w:r w:rsidR="00BD2A78">
        <w:rPr>
          <w:rFonts w:ascii="Arial" w:hAnsi="Arial" w:cs="Arial"/>
          <w:sz w:val="24"/>
          <w:szCs w:val="24"/>
        </w:rPr>
        <w:t>Wasser</w:t>
      </w:r>
      <w:r w:rsidR="00B33781">
        <w:rPr>
          <w:rFonts w:ascii="Arial" w:hAnsi="Arial" w:cs="Arial"/>
          <w:sz w:val="24"/>
          <w:szCs w:val="24"/>
        </w:rPr>
        <w:t xml:space="preserve"> operated. As will</w:t>
      </w:r>
      <w:r w:rsidR="001E1626">
        <w:rPr>
          <w:rFonts w:ascii="Arial" w:hAnsi="Arial" w:cs="Arial"/>
          <w:sz w:val="24"/>
          <w:szCs w:val="24"/>
        </w:rPr>
        <w:t xml:space="preserve"> become apparent below</w:t>
      </w:r>
      <w:r w:rsidR="00E26D2B">
        <w:rPr>
          <w:rFonts w:ascii="Arial" w:hAnsi="Arial" w:cs="Arial"/>
          <w:sz w:val="24"/>
          <w:szCs w:val="24"/>
        </w:rPr>
        <w:t>,</w:t>
      </w:r>
      <w:r w:rsidR="001E1626">
        <w:rPr>
          <w:rFonts w:ascii="Arial" w:hAnsi="Arial" w:cs="Arial"/>
          <w:sz w:val="24"/>
          <w:szCs w:val="24"/>
        </w:rPr>
        <w:t xml:space="preserve"> this include</w:t>
      </w:r>
      <w:r w:rsidR="00553BAD">
        <w:rPr>
          <w:rFonts w:ascii="Arial" w:hAnsi="Arial" w:cs="Arial"/>
          <w:sz w:val="24"/>
          <w:szCs w:val="24"/>
        </w:rPr>
        <w:t>d</w:t>
      </w:r>
      <w:r w:rsidR="001E1626">
        <w:rPr>
          <w:rFonts w:ascii="Arial" w:hAnsi="Arial" w:cs="Arial"/>
          <w:sz w:val="24"/>
          <w:szCs w:val="24"/>
        </w:rPr>
        <w:t xml:space="preserve"> a call account </w:t>
      </w:r>
      <w:r w:rsidR="00553BAD">
        <w:rPr>
          <w:rFonts w:ascii="Arial" w:hAnsi="Arial" w:cs="Arial"/>
          <w:sz w:val="24"/>
          <w:szCs w:val="24"/>
        </w:rPr>
        <w:t xml:space="preserve">where surplus funds could be parked </w:t>
      </w:r>
      <w:r w:rsidR="00D73C7B">
        <w:rPr>
          <w:rFonts w:ascii="Arial" w:hAnsi="Arial" w:cs="Arial"/>
          <w:sz w:val="24"/>
          <w:szCs w:val="24"/>
        </w:rPr>
        <w:t xml:space="preserve">to </w:t>
      </w:r>
      <w:r w:rsidR="00B33781">
        <w:rPr>
          <w:rFonts w:ascii="Arial" w:hAnsi="Arial" w:cs="Arial"/>
          <w:sz w:val="24"/>
          <w:szCs w:val="24"/>
        </w:rPr>
        <w:t xml:space="preserve">earn </w:t>
      </w:r>
      <w:r w:rsidR="00D73C7B">
        <w:rPr>
          <w:rFonts w:ascii="Arial" w:hAnsi="Arial" w:cs="Arial"/>
          <w:sz w:val="24"/>
          <w:szCs w:val="24"/>
        </w:rPr>
        <w:t>interest as well as a dedicated account under the Brak-</w:t>
      </w:r>
      <w:r w:rsidR="00BD2A78">
        <w:rPr>
          <w:rFonts w:ascii="Arial" w:hAnsi="Arial" w:cs="Arial"/>
          <w:sz w:val="24"/>
          <w:szCs w:val="24"/>
        </w:rPr>
        <w:t>Wasser</w:t>
      </w:r>
      <w:r w:rsidR="00D73C7B">
        <w:rPr>
          <w:rFonts w:ascii="Arial" w:hAnsi="Arial" w:cs="Arial"/>
          <w:sz w:val="24"/>
          <w:szCs w:val="24"/>
        </w:rPr>
        <w:t xml:space="preserve"> name</w:t>
      </w:r>
      <w:r w:rsidR="00B33781">
        <w:rPr>
          <w:rFonts w:ascii="Arial" w:hAnsi="Arial" w:cs="Arial"/>
          <w:sz w:val="24"/>
          <w:szCs w:val="24"/>
        </w:rPr>
        <w:t xml:space="preserve"> (the Nampower account)</w:t>
      </w:r>
      <w:r w:rsidR="00D73C7B">
        <w:rPr>
          <w:rFonts w:ascii="Arial" w:hAnsi="Arial" w:cs="Arial"/>
          <w:sz w:val="24"/>
          <w:szCs w:val="24"/>
        </w:rPr>
        <w:t xml:space="preserve">, </w:t>
      </w:r>
      <w:r w:rsidR="008E5E29">
        <w:rPr>
          <w:rFonts w:ascii="Arial" w:hAnsi="Arial" w:cs="Arial"/>
          <w:sz w:val="24"/>
          <w:szCs w:val="24"/>
        </w:rPr>
        <w:t xml:space="preserve">where the payments in respect of the Rula </w:t>
      </w:r>
      <w:r w:rsidR="00E26D2B">
        <w:rPr>
          <w:rFonts w:ascii="Arial" w:hAnsi="Arial" w:cs="Arial"/>
          <w:sz w:val="24"/>
          <w:szCs w:val="24"/>
        </w:rPr>
        <w:t>project</w:t>
      </w:r>
      <w:r w:rsidR="008E5E29">
        <w:rPr>
          <w:rFonts w:ascii="Arial" w:hAnsi="Arial" w:cs="Arial"/>
          <w:sz w:val="24"/>
          <w:szCs w:val="24"/>
        </w:rPr>
        <w:t xml:space="preserve"> </w:t>
      </w:r>
      <w:r w:rsidR="0019145C">
        <w:rPr>
          <w:rFonts w:ascii="Arial" w:hAnsi="Arial" w:cs="Arial"/>
          <w:sz w:val="24"/>
          <w:szCs w:val="24"/>
        </w:rPr>
        <w:t>(which I deal wi</w:t>
      </w:r>
      <w:r w:rsidR="00FF097E">
        <w:rPr>
          <w:rFonts w:ascii="Arial" w:hAnsi="Arial" w:cs="Arial"/>
          <w:sz w:val="24"/>
          <w:szCs w:val="24"/>
        </w:rPr>
        <w:t>th below) were to be reflected s</w:t>
      </w:r>
      <w:r w:rsidR="0019145C">
        <w:rPr>
          <w:rFonts w:ascii="Arial" w:hAnsi="Arial" w:cs="Arial"/>
          <w:sz w:val="24"/>
          <w:szCs w:val="24"/>
        </w:rPr>
        <w:t>o as to distinguish it from the Brak-</w:t>
      </w:r>
      <w:r w:rsidR="00BD2A78">
        <w:rPr>
          <w:rFonts w:ascii="Arial" w:hAnsi="Arial" w:cs="Arial"/>
          <w:sz w:val="24"/>
          <w:szCs w:val="24"/>
        </w:rPr>
        <w:t>Wasser</w:t>
      </w:r>
      <w:r w:rsidR="0019145C">
        <w:rPr>
          <w:rFonts w:ascii="Arial" w:hAnsi="Arial" w:cs="Arial"/>
          <w:sz w:val="24"/>
          <w:szCs w:val="24"/>
        </w:rPr>
        <w:t xml:space="preserve"> account </w:t>
      </w:r>
      <w:r w:rsidR="00334E2C">
        <w:rPr>
          <w:rFonts w:ascii="Arial" w:hAnsi="Arial" w:cs="Arial"/>
          <w:sz w:val="24"/>
          <w:szCs w:val="24"/>
        </w:rPr>
        <w:t>which would continue</w:t>
      </w:r>
      <w:r w:rsidR="00315366">
        <w:rPr>
          <w:rFonts w:ascii="Arial" w:hAnsi="Arial" w:cs="Arial"/>
          <w:sz w:val="24"/>
          <w:szCs w:val="24"/>
        </w:rPr>
        <w:t xml:space="preserve"> to be used for the transactions relating to </w:t>
      </w:r>
      <w:r w:rsidR="004959A2">
        <w:rPr>
          <w:rFonts w:ascii="Arial" w:hAnsi="Arial" w:cs="Arial"/>
          <w:sz w:val="24"/>
          <w:szCs w:val="24"/>
        </w:rPr>
        <w:t>the Weatherly contract.</w:t>
      </w:r>
    </w:p>
    <w:p w14:paraId="250E8CB5" w14:textId="77777777" w:rsidR="004959A2" w:rsidRDefault="004959A2" w:rsidP="0086708B">
      <w:pPr>
        <w:pStyle w:val="ListParagraph"/>
        <w:spacing w:after="0" w:line="480" w:lineRule="auto"/>
        <w:rPr>
          <w:rFonts w:ascii="Arial" w:hAnsi="Arial" w:cs="Arial"/>
          <w:sz w:val="24"/>
          <w:szCs w:val="24"/>
        </w:rPr>
      </w:pPr>
    </w:p>
    <w:p w14:paraId="3A38CD0D" w14:textId="0187D15E" w:rsidR="004B1375" w:rsidRDefault="003F0BBD" w:rsidP="003F0BBD">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F097E">
        <w:rPr>
          <w:rFonts w:ascii="Arial" w:hAnsi="Arial" w:cs="Arial"/>
          <w:sz w:val="24"/>
          <w:szCs w:val="24"/>
        </w:rPr>
        <w:t>Loots was</w:t>
      </w:r>
      <w:r w:rsidR="00377DAC">
        <w:rPr>
          <w:rFonts w:ascii="Arial" w:hAnsi="Arial" w:cs="Arial"/>
          <w:sz w:val="24"/>
          <w:szCs w:val="24"/>
        </w:rPr>
        <w:t xml:space="preserve"> entitled to </w:t>
      </w:r>
      <w:r w:rsidR="005C6DF8">
        <w:rPr>
          <w:rFonts w:ascii="Arial" w:hAnsi="Arial" w:cs="Arial"/>
          <w:sz w:val="24"/>
          <w:szCs w:val="24"/>
        </w:rPr>
        <w:t xml:space="preserve">move monies </w:t>
      </w:r>
      <w:r w:rsidR="005D687D">
        <w:rPr>
          <w:rFonts w:ascii="Arial" w:hAnsi="Arial" w:cs="Arial"/>
          <w:sz w:val="24"/>
          <w:szCs w:val="24"/>
        </w:rPr>
        <w:t>between these various accounts as she deem</w:t>
      </w:r>
      <w:r w:rsidR="00FF097E">
        <w:rPr>
          <w:rFonts w:ascii="Arial" w:hAnsi="Arial" w:cs="Arial"/>
          <w:sz w:val="24"/>
          <w:szCs w:val="24"/>
        </w:rPr>
        <w:t>ed</w:t>
      </w:r>
      <w:r w:rsidR="005D687D">
        <w:rPr>
          <w:rFonts w:ascii="Arial" w:hAnsi="Arial" w:cs="Arial"/>
          <w:sz w:val="24"/>
          <w:szCs w:val="24"/>
        </w:rPr>
        <w:t xml:space="preserve"> fit and according to her</w:t>
      </w:r>
      <w:r w:rsidR="00FF097E">
        <w:rPr>
          <w:rFonts w:ascii="Arial" w:hAnsi="Arial" w:cs="Arial"/>
          <w:sz w:val="24"/>
          <w:szCs w:val="24"/>
        </w:rPr>
        <w:t>,</w:t>
      </w:r>
      <w:r w:rsidR="005D687D">
        <w:rPr>
          <w:rFonts w:ascii="Arial" w:hAnsi="Arial" w:cs="Arial"/>
          <w:sz w:val="24"/>
          <w:szCs w:val="24"/>
        </w:rPr>
        <w:t xml:space="preserve"> she would make payments </w:t>
      </w:r>
      <w:r w:rsidR="008114DF">
        <w:rPr>
          <w:rFonts w:ascii="Arial" w:hAnsi="Arial" w:cs="Arial"/>
          <w:sz w:val="24"/>
          <w:szCs w:val="24"/>
        </w:rPr>
        <w:t xml:space="preserve">from the accounts she thought the </w:t>
      </w:r>
      <w:r w:rsidR="00F046DF">
        <w:rPr>
          <w:rFonts w:ascii="Arial" w:hAnsi="Arial" w:cs="Arial"/>
          <w:sz w:val="24"/>
          <w:szCs w:val="24"/>
        </w:rPr>
        <w:t xml:space="preserve">most </w:t>
      </w:r>
      <w:r w:rsidR="00FF097E">
        <w:rPr>
          <w:rFonts w:ascii="Arial" w:hAnsi="Arial" w:cs="Arial"/>
          <w:sz w:val="24"/>
          <w:szCs w:val="24"/>
        </w:rPr>
        <w:t>expedient</w:t>
      </w:r>
      <w:r w:rsidR="008114DF">
        <w:rPr>
          <w:rFonts w:ascii="Arial" w:hAnsi="Arial" w:cs="Arial"/>
          <w:sz w:val="24"/>
          <w:szCs w:val="24"/>
        </w:rPr>
        <w:t xml:space="preserve"> at any specific time</w:t>
      </w:r>
      <w:r w:rsidR="00F046DF">
        <w:rPr>
          <w:rFonts w:ascii="Arial" w:hAnsi="Arial" w:cs="Arial"/>
          <w:sz w:val="24"/>
          <w:szCs w:val="24"/>
        </w:rPr>
        <w:t xml:space="preserve"> and </w:t>
      </w:r>
      <w:r w:rsidR="00FF097E">
        <w:rPr>
          <w:rFonts w:ascii="Arial" w:hAnsi="Arial" w:cs="Arial"/>
          <w:sz w:val="24"/>
          <w:szCs w:val="24"/>
        </w:rPr>
        <w:t xml:space="preserve">that she </w:t>
      </w:r>
      <w:r w:rsidR="00F046DF">
        <w:rPr>
          <w:rFonts w:ascii="Arial" w:hAnsi="Arial" w:cs="Arial"/>
          <w:sz w:val="24"/>
          <w:szCs w:val="24"/>
        </w:rPr>
        <w:t>also move</w:t>
      </w:r>
      <w:r w:rsidR="00B8483C">
        <w:rPr>
          <w:rFonts w:ascii="Arial" w:hAnsi="Arial" w:cs="Arial"/>
          <w:sz w:val="24"/>
          <w:szCs w:val="24"/>
        </w:rPr>
        <w:t>d</w:t>
      </w:r>
      <w:r w:rsidR="00F046DF">
        <w:rPr>
          <w:rFonts w:ascii="Arial" w:hAnsi="Arial" w:cs="Arial"/>
          <w:sz w:val="24"/>
          <w:szCs w:val="24"/>
        </w:rPr>
        <w:t xml:space="preserve"> funds as she deemed fit between the accounts </w:t>
      </w:r>
      <w:r w:rsidR="00E04975">
        <w:rPr>
          <w:rFonts w:ascii="Arial" w:hAnsi="Arial" w:cs="Arial"/>
          <w:sz w:val="24"/>
          <w:szCs w:val="24"/>
        </w:rPr>
        <w:t xml:space="preserve">on </w:t>
      </w:r>
      <w:r w:rsidR="000A4FB2">
        <w:rPr>
          <w:rFonts w:ascii="Arial" w:hAnsi="Arial" w:cs="Arial"/>
          <w:sz w:val="24"/>
          <w:szCs w:val="24"/>
        </w:rPr>
        <w:t>m</w:t>
      </w:r>
      <w:r w:rsidR="00E04975">
        <w:rPr>
          <w:rFonts w:ascii="Arial" w:hAnsi="Arial" w:cs="Arial"/>
          <w:sz w:val="24"/>
          <w:szCs w:val="24"/>
        </w:rPr>
        <w:t>any occasion</w:t>
      </w:r>
      <w:r w:rsidR="000A4FB2">
        <w:rPr>
          <w:rFonts w:ascii="Arial" w:hAnsi="Arial" w:cs="Arial"/>
          <w:sz w:val="24"/>
          <w:szCs w:val="24"/>
        </w:rPr>
        <w:t>s is</w:t>
      </w:r>
      <w:r w:rsidR="00FF097E">
        <w:rPr>
          <w:rFonts w:ascii="Arial" w:hAnsi="Arial" w:cs="Arial"/>
          <w:sz w:val="24"/>
          <w:szCs w:val="24"/>
        </w:rPr>
        <w:t xml:space="preserve"> clear from the evidence. In her evidence, she </w:t>
      </w:r>
      <w:r w:rsidR="000A4FB2">
        <w:rPr>
          <w:rFonts w:ascii="Arial" w:hAnsi="Arial" w:cs="Arial"/>
          <w:sz w:val="24"/>
          <w:szCs w:val="24"/>
        </w:rPr>
        <w:t xml:space="preserve">mentioned that this was done as she and </w:t>
      </w:r>
      <w:r w:rsidR="00161491">
        <w:rPr>
          <w:rFonts w:ascii="Arial" w:hAnsi="Arial" w:cs="Arial"/>
          <w:sz w:val="24"/>
          <w:szCs w:val="24"/>
        </w:rPr>
        <w:t>Oberholzer were</w:t>
      </w:r>
      <w:r w:rsidR="00C32EE1">
        <w:rPr>
          <w:rFonts w:ascii="Arial" w:hAnsi="Arial" w:cs="Arial"/>
          <w:sz w:val="24"/>
          <w:szCs w:val="24"/>
        </w:rPr>
        <w:t xml:space="preserve"> going to get married </w:t>
      </w:r>
      <w:r w:rsidR="00450125">
        <w:rPr>
          <w:rFonts w:ascii="Arial" w:hAnsi="Arial" w:cs="Arial"/>
          <w:sz w:val="24"/>
          <w:szCs w:val="24"/>
        </w:rPr>
        <w:t xml:space="preserve">so it </w:t>
      </w:r>
      <w:r w:rsidR="00C32EE1">
        <w:rPr>
          <w:rFonts w:ascii="Arial" w:hAnsi="Arial" w:cs="Arial"/>
          <w:sz w:val="24"/>
          <w:szCs w:val="24"/>
        </w:rPr>
        <w:t>did not</w:t>
      </w:r>
      <w:r w:rsidR="00450125">
        <w:rPr>
          <w:rFonts w:ascii="Arial" w:hAnsi="Arial" w:cs="Arial"/>
          <w:sz w:val="24"/>
          <w:szCs w:val="24"/>
        </w:rPr>
        <w:t xml:space="preserve"> matter in</w:t>
      </w:r>
      <w:r w:rsidR="00161491">
        <w:rPr>
          <w:rFonts w:ascii="Arial" w:hAnsi="Arial" w:cs="Arial"/>
          <w:sz w:val="24"/>
          <w:szCs w:val="24"/>
        </w:rPr>
        <w:t>to</w:t>
      </w:r>
      <w:r w:rsidR="00450125">
        <w:rPr>
          <w:rFonts w:ascii="Arial" w:hAnsi="Arial" w:cs="Arial"/>
          <w:sz w:val="24"/>
          <w:szCs w:val="24"/>
        </w:rPr>
        <w:t xml:space="preserve"> which account monies w</w:t>
      </w:r>
      <w:r w:rsidR="00B8483C">
        <w:rPr>
          <w:rFonts w:ascii="Arial" w:hAnsi="Arial" w:cs="Arial"/>
          <w:sz w:val="24"/>
          <w:szCs w:val="24"/>
        </w:rPr>
        <w:t>as</w:t>
      </w:r>
      <w:r w:rsidR="00450125">
        <w:rPr>
          <w:rFonts w:ascii="Arial" w:hAnsi="Arial" w:cs="Arial"/>
          <w:sz w:val="24"/>
          <w:szCs w:val="24"/>
        </w:rPr>
        <w:t xml:space="preserve"> paid</w:t>
      </w:r>
      <w:r w:rsidR="00161491">
        <w:rPr>
          <w:rFonts w:ascii="Arial" w:hAnsi="Arial" w:cs="Arial"/>
          <w:sz w:val="24"/>
          <w:szCs w:val="24"/>
        </w:rPr>
        <w:t xml:space="preserve"> into</w:t>
      </w:r>
      <w:r w:rsidR="00450125">
        <w:rPr>
          <w:rFonts w:ascii="Arial" w:hAnsi="Arial" w:cs="Arial"/>
          <w:sz w:val="24"/>
          <w:szCs w:val="24"/>
        </w:rPr>
        <w:t xml:space="preserve"> or </w:t>
      </w:r>
      <w:r w:rsidR="00161491">
        <w:rPr>
          <w:rFonts w:ascii="Arial" w:hAnsi="Arial" w:cs="Arial"/>
          <w:sz w:val="24"/>
          <w:szCs w:val="24"/>
        </w:rPr>
        <w:t>withdrawn from and she further</w:t>
      </w:r>
      <w:r w:rsidR="00450125">
        <w:rPr>
          <w:rFonts w:ascii="Arial" w:hAnsi="Arial" w:cs="Arial"/>
          <w:sz w:val="24"/>
          <w:szCs w:val="24"/>
        </w:rPr>
        <w:t xml:space="preserve"> stated the position as follows</w:t>
      </w:r>
      <w:r w:rsidR="0020104B">
        <w:rPr>
          <w:rFonts w:ascii="Arial" w:hAnsi="Arial" w:cs="Arial"/>
          <w:sz w:val="24"/>
          <w:szCs w:val="24"/>
        </w:rPr>
        <w:t>:</w:t>
      </w:r>
    </w:p>
    <w:p w14:paraId="301F48A3" w14:textId="77777777" w:rsidR="00452CD6" w:rsidRPr="0086708B" w:rsidRDefault="00452CD6" w:rsidP="0086708B">
      <w:pPr>
        <w:pStyle w:val="ListParagraph"/>
        <w:spacing w:after="0" w:line="480" w:lineRule="auto"/>
        <w:rPr>
          <w:rFonts w:ascii="Arial" w:hAnsi="Arial" w:cs="Arial"/>
          <w:sz w:val="24"/>
          <w:szCs w:val="24"/>
        </w:rPr>
      </w:pPr>
    </w:p>
    <w:p w14:paraId="3B3251AF" w14:textId="77777777" w:rsidR="00452CD6" w:rsidRPr="007E09A8" w:rsidRDefault="00161491" w:rsidP="007E09A8">
      <w:pPr>
        <w:pStyle w:val="ListParagraph"/>
        <w:spacing w:after="0" w:line="360" w:lineRule="auto"/>
        <w:jc w:val="both"/>
        <w:rPr>
          <w:rFonts w:ascii="Arial" w:hAnsi="Arial" w:cs="Arial"/>
          <w:sz w:val="24"/>
          <w:szCs w:val="24"/>
        </w:rPr>
      </w:pPr>
      <w:r>
        <w:rPr>
          <w:rFonts w:ascii="Arial" w:hAnsi="Arial" w:cs="Arial"/>
        </w:rPr>
        <w:t>‘</w:t>
      </w:r>
      <w:r w:rsidR="00452CD6">
        <w:rPr>
          <w:rFonts w:ascii="Arial" w:hAnsi="Arial" w:cs="Arial"/>
        </w:rPr>
        <w:t>To keep two things separate because the Brak-</w:t>
      </w:r>
      <w:r w:rsidR="00BD2A78">
        <w:rPr>
          <w:rFonts w:ascii="Arial" w:hAnsi="Arial" w:cs="Arial"/>
        </w:rPr>
        <w:t>Wasser</w:t>
      </w:r>
      <w:r w:rsidR="00452CD6">
        <w:rPr>
          <w:rFonts w:ascii="Arial" w:hAnsi="Arial" w:cs="Arial"/>
        </w:rPr>
        <w:t xml:space="preserve"> account was his and the Nampower account was mine to keep track of</w:t>
      </w:r>
      <w:r w:rsidR="00F24C69">
        <w:rPr>
          <w:rFonts w:ascii="Arial" w:hAnsi="Arial" w:cs="Arial"/>
        </w:rPr>
        <w:t xml:space="preserve"> how much money came in but I</w:t>
      </w:r>
      <w:r w:rsidR="00452CD6">
        <w:rPr>
          <w:rFonts w:ascii="Arial" w:hAnsi="Arial" w:cs="Arial"/>
        </w:rPr>
        <w:t xml:space="preserve"> also </w:t>
      </w:r>
      <w:r w:rsidR="00452CD6">
        <w:rPr>
          <w:rFonts w:ascii="Arial" w:hAnsi="Arial" w:cs="Arial"/>
        </w:rPr>
        <w:lastRenderedPageBreak/>
        <w:t>paid out from that account</w:t>
      </w:r>
      <w:r w:rsidR="00F24C69">
        <w:rPr>
          <w:rFonts w:ascii="Arial" w:hAnsi="Arial" w:cs="Arial"/>
        </w:rPr>
        <w:t>.</w:t>
      </w:r>
      <w:r w:rsidR="00452CD6">
        <w:rPr>
          <w:rFonts w:ascii="Arial" w:hAnsi="Arial" w:cs="Arial"/>
        </w:rPr>
        <w:t xml:space="preserve"> </w:t>
      </w:r>
      <w:r w:rsidR="00F24C69">
        <w:rPr>
          <w:rFonts w:ascii="Arial" w:hAnsi="Arial" w:cs="Arial"/>
        </w:rPr>
        <w:t xml:space="preserve">I </w:t>
      </w:r>
      <w:r w:rsidR="00452CD6">
        <w:rPr>
          <w:rFonts w:ascii="Arial" w:hAnsi="Arial" w:cs="Arial"/>
        </w:rPr>
        <w:t>paid some of his debts from the Brak-Wasser account</w:t>
      </w:r>
      <w:r w:rsidR="00F24C69">
        <w:rPr>
          <w:rFonts w:ascii="Arial" w:hAnsi="Arial" w:cs="Arial"/>
        </w:rPr>
        <w:t>. H</w:t>
      </w:r>
      <w:r w:rsidR="00452CD6">
        <w:rPr>
          <w:rFonts w:ascii="Arial" w:hAnsi="Arial" w:cs="Arial"/>
        </w:rPr>
        <w:t>e paid some of the Nampower debts, so the two was, w</w:t>
      </w:r>
      <w:r w:rsidR="00F24C69">
        <w:rPr>
          <w:rFonts w:ascii="Arial" w:hAnsi="Arial" w:cs="Arial"/>
        </w:rPr>
        <w:t>e were</w:t>
      </w:r>
      <w:r w:rsidR="00452CD6">
        <w:rPr>
          <w:rFonts w:ascii="Arial" w:hAnsi="Arial" w:cs="Arial"/>
        </w:rPr>
        <w:t xml:space="preserve"> going to get married, so I did not care from which</w:t>
      </w:r>
      <w:r>
        <w:rPr>
          <w:rFonts w:ascii="Arial" w:hAnsi="Arial" w:cs="Arial"/>
        </w:rPr>
        <w:t xml:space="preserve"> account I did what at the end.</w:t>
      </w:r>
    </w:p>
    <w:p w14:paraId="14747075" w14:textId="77777777" w:rsidR="00452CD6" w:rsidRDefault="00452CD6" w:rsidP="0086708B">
      <w:pPr>
        <w:pStyle w:val="ListParagraph"/>
        <w:spacing w:after="0" w:line="480" w:lineRule="auto"/>
        <w:rPr>
          <w:rFonts w:ascii="Arial" w:hAnsi="Arial" w:cs="Arial"/>
          <w:sz w:val="24"/>
          <w:szCs w:val="24"/>
        </w:rPr>
      </w:pPr>
    </w:p>
    <w:p w14:paraId="520AEFBA" w14:textId="566F2914" w:rsidR="00D87DAD" w:rsidRDefault="003F0BBD" w:rsidP="003F0BBD">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161491">
        <w:rPr>
          <w:rFonts w:ascii="Arial" w:hAnsi="Arial" w:cs="Arial"/>
          <w:sz w:val="24"/>
          <w:szCs w:val="24"/>
        </w:rPr>
        <w:t>From the evidence, the roles Oberholzer and Loots played with respect to the business of Brak-Wasser</w:t>
      </w:r>
      <w:r w:rsidR="005917CF">
        <w:rPr>
          <w:rFonts w:ascii="Arial" w:hAnsi="Arial" w:cs="Arial"/>
          <w:sz w:val="24"/>
          <w:szCs w:val="24"/>
        </w:rPr>
        <w:t xml:space="preserve"> seem</w:t>
      </w:r>
      <w:r w:rsidR="00161491">
        <w:rPr>
          <w:rFonts w:ascii="Arial" w:hAnsi="Arial" w:cs="Arial"/>
          <w:sz w:val="24"/>
          <w:szCs w:val="24"/>
        </w:rPr>
        <w:t>s to me very clear</w:t>
      </w:r>
      <w:r w:rsidR="00D077E5">
        <w:rPr>
          <w:rFonts w:ascii="Arial" w:hAnsi="Arial" w:cs="Arial"/>
          <w:sz w:val="24"/>
          <w:szCs w:val="24"/>
        </w:rPr>
        <w:t xml:space="preserve">. Oberholzer </w:t>
      </w:r>
      <w:r w:rsidR="002306A4">
        <w:rPr>
          <w:rFonts w:ascii="Arial" w:hAnsi="Arial" w:cs="Arial"/>
          <w:sz w:val="24"/>
          <w:szCs w:val="24"/>
        </w:rPr>
        <w:t>would see to the technical aspects and Loots</w:t>
      </w:r>
      <w:r w:rsidR="001842F3">
        <w:rPr>
          <w:rFonts w:ascii="Arial" w:hAnsi="Arial" w:cs="Arial"/>
          <w:sz w:val="24"/>
          <w:szCs w:val="24"/>
        </w:rPr>
        <w:t xml:space="preserve"> would see to</w:t>
      </w:r>
      <w:r w:rsidR="00161491">
        <w:rPr>
          <w:rFonts w:ascii="Arial" w:hAnsi="Arial" w:cs="Arial"/>
          <w:sz w:val="24"/>
          <w:szCs w:val="24"/>
        </w:rPr>
        <w:t xml:space="preserve"> the administ</w:t>
      </w:r>
      <w:r w:rsidR="001842F3">
        <w:rPr>
          <w:rFonts w:ascii="Arial" w:hAnsi="Arial" w:cs="Arial"/>
          <w:sz w:val="24"/>
          <w:szCs w:val="24"/>
        </w:rPr>
        <w:t>r</w:t>
      </w:r>
      <w:r w:rsidR="00161491">
        <w:rPr>
          <w:rFonts w:ascii="Arial" w:hAnsi="Arial" w:cs="Arial"/>
          <w:sz w:val="24"/>
          <w:szCs w:val="24"/>
        </w:rPr>
        <w:t>ation</w:t>
      </w:r>
      <w:r w:rsidR="00081C3F">
        <w:rPr>
          <w:rFonts w:ascii="Arial" w:hAnsi="Arial" w:cs="Arial"/>
          <w:sz w:val="24"/>
          <w:szCs w:val="24"/>
        </w:rPr>
        <w:t xml:space="preserve"> </w:t>
      </w:r>
      <w:r w:rsidR="001842F3">
        <w:rPr>
          <w:rFonts w:ascii="Arial" w:hAnsi="Arial" w:cs="Arial"/>
          <w:sz w:val="24"/>
          <w:szCs w:val="24"/>
        </w:rPr>
        <w:t>and financial side</w:t>
      </w:r>
      <w:r w:rsidR="00F24C69">
        <w:rPr>
          <w:rFonts w:ascii="Arial" w:hAnsi="Arial" w:cs="Arial"/>
          <w:sz w:val="24"/>
          <w:szCs w:val="24"/>
        </w:rPr>
        <w:t xml:space="preserve"> and</w:t>
      </w:r>
      <w:r w:rsidR="00161491">
        <w:rPr>
          <w:rFonts w:ascii="Arial" w:hAnsi="Arial" w:cs="Arial"/>
          <w:sz w:val="24"/>
          <w:szCs w:val="24"/>
        </w:rPr>
        <w:t xml:space="preserve"> </w:t>
      </w:r>
      <w:r w:rsidR="00081C3F">
        <w:rPr>
          <w:rFonts w:ascii="Arial" w:hAnsi="Arial" w:cs="Arial"/>
          <w:sz w:val="24"/>
          <w:szCs w:val="24"/>
        </w:rPr>
        <w:t>the money of Brak-</w:t>
      </w:r>
      <w:r w:rsidR="00BD2A78">
        <w:rPr>
          <w:rFonts w:ascii="Arial" w:hAnsi="Arial" w:cs="Arial"/>
          <w:sz w:val="24"/>
          <w:szCs w:val="24"/>
        </w:rPr>
        <w:t>Wasser</w:t>
      </w:r>
      <w:r w:rsidR="00081C3F">
        <w:rPr>
          <w:rFonts w:ascii="Arial" w:hAnsi="Arial" w:cs="Arial"/>
          <w:sz w:val="24"/>
          <w:szCs w:val="24"/>
        </w:rPr>
        <w:t xml:space="preserve"> was treated as their money. This </w:t>
      </w:r>
      <w:r w:rsidR="00C93C42">
        <w:rPr>
          <w:rFonts w:ascii="Arial" w:hAnsi="Arial" w:cs="Arial"/>
          <w:sz w:val="24"/>
          <w:szCs w:val="24"/>
        </w:rPr>
        <w:t>position</w:t>
      </w:r>
      <w:r w:rsidR="00931EB8">
        <w:rPr>
          <w:rFonts w:ascii="Arial" w:hAnsi="Arial" w:cs="Arial"/>
          <w:sz w:val="24"/>
          <w:szCs w:val="24"/>
        </w:rPr>
        <w:t xml:space="preserve"> appears clearly from the following evidence of Loots:</w:t>
      </w:r>
    </w:p>
    <w:p w14:paraId="089B8765" w14:textId="77777777" w:rsidR="00D87DAD" w:rsidRDefault="00D87DAD" w:rsidP="00D87DAD">
      <w:pPr>
        <w:pStyle w:val="NoSpacing"/>
        <w:spacing w:line="480" w:lineRule="auto"/>
        <w:jc w:val="both"/>
        <w:rPr>
          <w:rFonts w:ascii="Arial" w:hAnsi="Arial" w:cs="Arial"/>
          <w:sz w:val="24"/>
          <w:szCs w:val="24"/>
        </w:rPr>
      </w:pPr>
    </w:p>
    <w:p w14:paraId="51A5D27B" w14:textId="77777777" w:rsidR="00ED21D7" w:rsidRPr="00931EB8" w:rsidRDefault="00161491" w:rsidP="00C53AD2">
      <w:pPr>
        <w:pStyle w:val="NoSpacing"/>
        <w:spacing w:line="360" w:lineRule="auto"/>
        <w:ind w:left="720"/>
        <w:jc w:val="both"/>
        <w:rPr>
          <w:rFonts w:ascii="Arial" w:hAnsi="Arial" w:cs="Arial"/>
          <w:sz w:val="24"/>
          <w:szCs w:val="24"/>
        </w:rPr>
      </w:pPr>
      <w:r>
        <w:rPr>
          <w:rFonts w:ascii="Arial" w:hAnsi="Arial" w:cs="Arial"/>
        </w:rPr>
        <w:t xml:space="preserve">‘. . . </w:t>
      </w:r>
      <w:r w:rsidR="00035827" w:rsidRPr="00035827">
        <w:rPr>
          <w:rFonts w:ascii="Arial" w:hAnsi="Arial" w:cs="Arial"/>
        </w:rPr>
        <w:t>i</w:t>
      </w:r>
      <w:r w:rsidR="009854BB" w:rsidRPr="00035827">
        <w:rPr>
          <w:rFonts w:ascii="Arial" w:hAnsi="Arial" w:cs="Arial"/>
        </w:rPr>
        <w:t xml:space="preserve">t is very difficult for me to remember </w:t>
      </w:r>
      <w:r w:rsidR="00035827">
        <w:rPr>
          <w:rFonts w:ascii="Arial" w:hAnsi="Arial" w:cs="Arial"/>
        </w:rPr>
        <w:t xml:space="preserve">every, all the monies where I put them and why I put </w:t>
      </w:r>
      <w:r w:rsidR="001A635E">
        <w:rPr>
          <w:rFonts w:ascii="Arial" w:hAnsi="Arial" w:cs="Arial"/>
        </w:rPr>
        <w:t xml:space="preserve">them there because I had, </w:t>
      </w:r>
      <w:r w:rsidR="00020CB6">
        <w:rPr>
          <w:rFonts w:ascii="Arial" w:hAnsi="Arial" w:cs="Arial"/>
        </w:rPr>
        <w:t xml:space="preserve">he gave the accounts to me and I was running the business and I can do with the money as I wish </w:t>
      </w:r>
      <w:r w:rsidR="00FE0F39">
        <w:rPr>
          <w:rFonts w:ascii="Arial" w:hAnsi="Arial" w:cs="Arial"/>
        </w:rPr>
        <w:t xml:space="preserve">as long as he have what he wants he was satisfied, so the Nampower money when he needed money </w:t>
      </w:r>
      <w:r w:rsidR="00310FFC">
        <w:rPr>
          <w:rFonts w:ascii="Arial" w:hAnsi="Arial" w:cs="Arial"/>
        </w:rPr>
        <w:t>in the Brak-</w:t>
      </w:r>
      <w:r w:rsidR="00BD2A78">
        <w:rPr>
          <w:rFonts w:ascii="Arial" w:hAnsi="Arial" w:cs="Arial"/>
        </w:rPr>
        <w:t>Wasser</w:t>
      </w:r>
      <w:r w:rsidR="00310FFC">
        <w:rPr>
          <w:rFonts w:ascii="Arial" w:hAnsi="Arial" w:cs="Arial"/>
        </w:rPr>
        <w:t xml:space="preserve"> account I put money from the Nampower </w:t>
      </w:r>
      <w:r w:rsidR="0092781C">
        <w:rPr>
          <w:rFonts w:ascii="Arial" w:hAnsi="Arial" w:cs="Arial"/>
        </w:rPr>
        <w:t>account to the Brak-</w:t>
      </w:r>
      <w:r w:rsidR="00BD2A78">
        <w:rPr>
          <w:rFonts w:ascii="Arial" w:hAnsi="Arial" w:cs="Arial"/>
        </w:rPr>
        <w:t>Wasser</w:t>
      </w:r>
      <w:r w:rsidR="0092781C">
        <w:rPr>
          <w:rFonts w:ascii="Arial" w:hAnsi="Arial" w:cs="Arial"/>
        </w:rPr>
        <w:t xml:space="preserve"> account so that it can pay things </w:t>
      </w:r>
      <w:r w:rsidR="00382C04">
        <w:rPr>
          <w:rFonts w:ascii="Arial" w:hAnsi="Arial" w:cs="Arial"/>
        </w:rPr>
        <w:t>and</w:t>
      </w:r>
      <w:r w:rsidR="004437B9">
        <w:rPr>
          <w:rFonts w:ascii="Arial" w:hAnsi="Arial" w:cs="Arial"/>
          <w:i/>
        </w:rPr>
        <w:t xml:space="preserve"> viz-a-</w:t>
      </w:r>
      <w:r w:rsidR="00382C04" w:rsidRPr="00382C04">
        <w:rPr>
          <w:rFonts w:ascii="Arial" w:hAnsi="Arial" w:cs="Arial"/>
          <w:i/>
        </w:rPr>
        <w:t>v</w:t>
      </w:r>
      <w:r w:rsidR="00222562">
        <w:rPr>
          <w:rFonts w:ascii="Arial" w:hAnsi="Arial" w:cs="Arial"/>
          <w:i/>
        </w:rPr>
        <w:t>is</w:t>
      </w:r>
      <w:r w:rsidR="00B31E5C">
        <w:rPr>
          <w:rFonts w:ascii="Arial" w:hAnsi="Arial" w:cs="Arial"/>
          <w:i/>
        </w:rPr>
        <w:t>.</w:t>
      </w:r>
      <w:r w:rsidR="00B31E5C">
        <w:rPr>
          <w:rFonts w:ascii="Arial" w:hAnsi="Arial" w:cs="Arial"/>
        </w:rPr>
        <w:t xml:space="preserve"> I put </w:t>
      </w:r>
      <w:r w:rsidR="0060678B">
        <w:rPr>
          <w:rFonts w:ascii="Arial" w:hAnsi="Arial" w:cs="Arial"/>
        </w:rPr>
        <w:t xml:space="preserve">my Nampower account money into the call account </w:t>
      </w:r>
      <w:r w:rsidR="00AD7E14">
        <w:rPr>
          <w:rFonts w:ascii="Arial" w:hAnsi="Arial" w:cs="Arial"/>
        </w:rPr>
        <w:t>because we got inter</w:t>
      </w:r>
      <w:r w:rsidR="00466FCB">
        <w:rPr>
          <w:rFonts w:ascii="Arial" w:hAnsi="Arial" w:cs="Arial"/>
        </w:rPr>
        <w:t xml:space="preserve">est on that. And then I took it </w:t>
      </w:r>
      <w:r w:rsidR="00943EDB">
        <w:rPr>
          <w:rFonts w:ascii="Arial" w:hAnsi="Arial" w:cs="Arial"/>
        </w:rPr>
        <w:t>and not put it into the Nampower account I put it into the Brak-</w:t>
      </w:r>
      <w:r w:rsidR="00BD2A78">
        <w:rPr>
          <w:rFonts w:ascii="Arial" w:hAnsi="Arial" w:cs="Arial"/>
        </w:rPr>
        <w:t>Wasser</w:t>
      </w:r>
      <w:r w:rsidR="00943EDB">
        <w:rPr>
          <w:rFonts w:ascii="Arial" w:hAnsi="Arial" w:cs="Arial"/>
        </w:rPr>
        <w:t xml:space="preserve"> account </w:t>
      </w:r>
      <w:r w:rsidR="00F303AA">
        <w:rPr>
          <w:rFonts w:ascii="Arial" w:hAnsi="Arial" w:cs="Arial"/>
        </w:rPr>
        <w:t>because at that stage he need money on the Brak-</w:t>
      </w:r>
      <w:r w:rsidR="00BD2A78">
        <w:rPr>
          <w:rFonts w:ascii="Arial" w:hAnsi="Arial" w:cs="Arial"/>
        </w:rPr>
        <w:t>Wasser</w:t>
      </w:r>
      <w:r w:rsidR="00F303AA">
        <w:rPr>
          <w:rFonts w:ascii="Arial" w:hAnsi="Arial" w:cs="Arial"/>
        </w:rPr>
        <w:t xml:space="preserve"> account, so it is very </w:t>
      </w:r>
      <w:r w:rsidR="00C53AD2">
        <w:rPr>
          <w:rFonts w:ascii="Arial" w:hAnsi="Arial" w:cs="Arial"/>
        </w:rPr>
        <w:t xml:space="preserve">difficult </w:t>
      </w:r>
      <w:r w:rsidR="00F303AA">
        <w:rPr>
          <w:rFonts w:ascii="Arial" w:hAnsi="Arial" w:cs="Arial"/>
        </w:rPr>
        <w:t xml:space="preserve">for me to say exactly from </w:t>
      </w:r>
      <w:r w:rsidR="00A57E8B">
        <w:rPr>
          <w:rFonts w:ascii="Arial" w:hAnsi="Arial" w:cs="Arial"/>
        </w:rPr>
        <w:t>w</w:t>
      </w:r>
      <w:r>
        <w:rPr>
          <w:rFonts w:ascii="Arial" w:hAnsi="Arial" w:cs="Arial"/>
        </w:rPr>
        <w:t>hich account did what happened.’</w:t>
      </w:r>
      <w:r w:rsidR="005917CF" w:rsidRPr="00931EB8">
        <w:rPr>
          <w:rFonts w:ascii="Arial" w:hAnsi="Arial" w:cs="Arial"/>
          <w:sz w:val="24"/>
          <w:szCs w:val="24"/>
        </w:rPr>
        <w:t xml:space="preserve"> </w:t>
      </w:r>
    </w:p>
    <w:p w14:paraId="618899A4" w14:textId="77777777" w:rsidR="00C53AD2" w:rsidRDefault="00C53AD2" w:rsidP="0086708B">
      <w:pPr>
        <w:pStyle w:val="NoSpacing"/>
        <w:spacing w:line="480" w:lineRule="auto"/>
        <w:ind w:left="720"/>
        <w:jc w:val="both"/>
        <w:rPr>
          <w:rFonts w:ascii="Arial" w:hAnsi="Arial" w:cs="Arial"/>
        </w:rPr>
      </w:pPr>
    </w:p>
    <w:p w14:paraId="507B0411" w14:textId="6510F40B" w:rsidR="00D06C83" w:rsidRDefault="003F0BBD" w:rsidP="003F0BBD">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57E8B">
        <w:rPr>
          <w:rFonts w:ascii="Arial" w:hAnsi="Arial" w:cs="Arial"/>
          <w:sz w:val="24"/>
          <w:szCs w:val="24"/>
        </w:rPr>
        <w:t>The Rula project</w:t>
      </w:r>
      <w:r w:rsidR="00934487">
        <w:rPr>
          <w:rFonts w:ascii="Arial" w:hAnsi="Arial" w:cs="Arial"/>
          <w:sz w:val="24"/>
          <w:szCs w:val="24"/>
        </w:rPr>
        <w:t xml:space="preserve">, after being extended on a number of occasions came to an end </w:t>
      </w:r>
      <w:r w:rsidR="00674B09">
        <w:rPr>
          <w:rFonts w:ascii="Arial" w:hAnsi="Arial" w:cs="Arial"/>
          <w:sz w:val="24"/>
          <w:szCs w:val="24"/>
        </w:rPr>
        <w:t>around June 2015</w:t>
      </w:r>
      <w:r w:rsidR="00190DDA">
        <w:rPr>
          <w:rFonts w:ascii="Arial" w:hAnsi="Arial" w:cs="Arial"/>
          <w:sz w:val="24"/>
          <w:szCs w:val="24"/>
        </w:rPr>
        <w:t xml:space="preserve"> and Weatherly </w:t>
      </w:r>
      <w:r w:rsidR="00674B09">
        <w:rPr>
          <w:rFonts w:ascii="Arial" w:hAnsi="Arial" w:cs="Arial"/>
          <w:sz w:val="24"/>
          <w:szCs w:val="24"/>
        </w:rPr>
        <w:t>ceased</w:t>
      </w:r>
      <w:r w:rsidR="00A86E7A">
        <w:rPr>
          <w:rFonts w:ascii="Arial" w:hAnsi="Arial" w:cs="Arial"/>
          <w:sz w:val="24"/>
          <w:szCs w:val="24"/>
        </w:rPr>
        <w:t xml:space="preserve"> its </w:t>
      </w:r>
      <w:r w:rsidR="00190DDA">
        <w:rPr>
          <w:rFonts w:ascii="Arial" w:hAnsi="Arial" w:cs="Arial"/>
          <w:sz w:val="24"/>
          <w:szCs w:val="24"/>
        </w:rPr>
        <w:t xml:space="preserve">mining operations </w:t>
      </w:r>
      <w:r w:rsidR="00D533E9">
        <w:rPr>
          <w:rFonts w:ascii="Arial" w:hAnsi="Arial" w:cs="Arial"/>
          <w:sz w:val="24"/>
          <w:szCs w:val="24"/>
        </w:rPr>
        <w:t>at</w:t>
      </w:r>
      <w:r w:rsidR="00A86E7A">
        <w:rPr>
          <w:rFonts w:ascii="Arial" w:hAnsi="Arial" w:cs="Arial"/>
          <w:sz w:val="24"/>
          <w:szCs w:val="24"/>
        </w:rPr>
        <w:t xml:space="preserve"> the Otjihase </w:t>
      </w:r>
      <w:r w:rsidR="004437B9">
        <w:rPr>
          <w:rFonts w:ascii="Arial" w:hAnsi="Arial" w:cs="Arial"/>
          <w:sz w:val="24"/>
          <w:szCs w:val="24"/>
        </w:rPr>
        <w:t xml:space="preserve">mine </w:t>
      </w:r>
      <w:r w:rsidR="00D533E9">
        <w:rPr>
          <w:rFonts w:ascii="Arial" w:hAnsi="Arial" w:cs="Arial"/>
          <w:sz w:val="24"/>
          <w:szCs w:val="24"/>
        </w:rPr>
        <w:t>at the end of October 2015. This meant that Brak-</w:t>
      </w:r>
      <w:r w:rsidR="00BD2A78">
        <w:rPr>
          <w:rFonts w:ascii="Arial" w:hAnsi="Arial" w:cs="Arial"/>
          <w:sz w:val="24"/>
          <w:szCs w:val="24"/>
        </w:rPr>
        <w:t>Wasser</w:t>
      </w:r>
      <w:r w:rsidR="00550A17">
        <w:rPr>
          <w:rFonts w:ascii="Arial" w:hAnsi="Arial" w:cs="Arial"/>
          <w:sz w:val="24"/>
          <w:szCs w:val="24"/>
        </w:rPr>
        <w:t>’s</w:t>
      </w:r>
      <w:r w:rsidR="00D533E9">
        <w:rPr>
          <w:rFonts w:ascii="Arial" w:hAnsi="Arial" w:cs="Arial"/>
          <w:sz w:val="24"/>
          <w:szCs w:val="24"/>
        </w:rPr>
        <w:t xml:space="preserve"> </w:t>
      </w:r>
      <w:r w:rsidR="00400C6F">
        <w:rPr>
          <w:rFonts w:ascii="Arial" w:hAnsi="Arial" w:cs="Arial"/>
          <w:sz w:val="24"/>
          <w:szCs w:val="24"/>
        </w:rPr>
        <w:t xml:space="preserve">two lucrative contracts </w:t>
      </w:r>
      <w:r w:rsidR="00674B09">
        <w:rPr>
          <w:rFonts w:ascii="Arial" w:hAnsi="Arial" w:cs="Arial"/>
          <w:sz w:val="24"/>
          <w:szCs w:val="24"/>
        </w:rPr>
        <w:t>also</w:t>
      </w:r>
      <w:r w:rsidR="006717CC">
        <w:rPr>
          <w:rFonts w:ascii="Arial" w:hAnsi="Arial" w:cs="Arial"/>
          <w:sz w:val="24"/>
          <w:szCs w:val="24"/>
        </w:rPr>
        <w:t xml:space="preserve"> came to an end. Oberholzer and Loots moved to Henties Bay </w:t>
      </w:r>
      <w:r w:rsidR="004A4842">
        <w:rPr>
          <w:rFonts w:ascii="Arial" w:hAnsi="Arial" w:cs="Arial"/>
          <w:sz w:val="24"/>
          <w:szCs w:val="24"/>
        </w:rPr>
        <w:t xml:space="preserve">and resided there in a house owned by Loots. </w:t>
      </w:r>
      <w:r w:rsidR="00D9609F">
        <w:rPr>
          <w:rFonts w:ascii="Arial" w:hAnsi="Arial" w:cs="Arial"/>
          <w:sz w:val="24"/>
          <w:szCs w:val="24"/>
        </w:rPr>
        <w:t>Here in Henties Bay in the course of 2016</w:t>
      </w:r>
      <w:r w:rsidR="00A96433">
        <w:rPr>
          <w:rFonts w:ascii="Arial" w:hAnsi="Arial" w:cs="Arial"/>
          <w:sz w:val="24"/>
          <w:szCs w:val="24"/>
        </w:rPr>
        <w:t xml:space="preserve"> Oberholzer and Loots had a second engagement function </w:t>
      </w:r>
      <w:r w:rsidR="005E0D21">
        <w:rPr>
          <w:rFonts w:ascii="Arial" w:hAnsi="Arial" w:cs="Arial"/>
          <w:sz w:val="24"/>
          <w:szCs w:val="24"/>
        </w:rPr>
        <w:t xml:space="preserve">and set a date for their marriage for 9 June 2017 which </w:t>
      </w:r>
      <w:r w:rsidR="00674B09">
        <w:rPr>
          <w:rFonts w:ascii="Arial" w:hAnsi="Arial" w:cs="Arial"/>
          <w:sz w:val="24"/>
          <w:szCs w:val="24"/>
        </w:rPr>
        <w:t xml:space="preserve">would </w:t>
      </w:r>
      <w:r w:rsidR="005E0D21">
        <w:rPr>
          <w:rFonts w:ascii="Arial" w:hAnsi="Arial" w:cs="Arial"/>
          <w:sz w:val="24"/>
          <w:szCs w:val="24"/>
        </w:rPr>
        <w:t>coincide with the birthday of Loots</w:t>
      </w:r>
      <w:r w:rsidR="00D06C83">
        <w:rPr>
          <w:rFonts w:ascii="Arial" w:hAnsi="Arial" w:cs="Arial"/>
          <w:sz w:val="24"/>
          <w:szCs w:val="24"/>
        </w:rPr>
        <w:t>.</w:t>
      </w:r>
    </w:p>
    <w:p w14:paraId="1A57D1B3" w14:textId="77777777" w:rsidR="00D06C83" w:rsidRDefault="00D06C83" w:rsidP="00D06C83">
      <w:pPr>
        <w:pStyle w:val="NoSpacing"/>
        <w:spacing w:line="480" w:lineRule="auto"/>
        <w:jc w:val="both"/>
        <w:rPr>
          <w:rFonts w:ascii="Arial" w:hAnsi="Arial" w:cs="Arial"/>
          <w:sz w:val="24"/>
          <w:szCs w:val="24"/>
        </w:rPr>
      </w:pPr>
    </w:p>
    <w:p w14:paraId="36148B7B" w14:textId="5A936EDD" w:rsidR="005F56A1" w:rsidRDefault="003F0BBD" w:rsidP="003F0BBD">
      <w:pPr>
        <w:pStyle w:val="NoSpacing"/>
        <w:spacing w:line="48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D06C83">
        <w:rPr>
          <w:rFonts w:ascii="Arial" w:hAnsi="Arial" w:cs="Arial"/>
          <w:sz w:val="24"/>
          <w:szCs w:val="24"/>
        </w:rPr>
        <w:t>Whilst at Henties Bay</w:t>
      </w:r>
      <w:r w:rsidR="00B8483C">
        <w:rPr>
          <w:rFonts w:ascii="Arial" w:hAnsi="Arial" w:cs="Arial"/>
          <w:sz w:val="24"/>
          <w:szCs w:val="24"/>
        </w:rPr>
        <w:t>,</w:t>
      </w:r>
      <w:r w:rsidR="00D06C83">
        <w:rPr>
          <w:rFonts w:ascii="Arial" w:hAnsi="Arial" w:cs="Arial"/>
          <w:sz w:val="24"/>
          <w:szCs w:val="24"/>
        </w:rPr>
        <w:t xml:space="preserve"> </w:t>
      </w:r>
      <w:r w:rsidR="00674B09">
        <w:rPr>
          <w:rFonts w:ascii="Arial" w:hAnsi="Arial" w:cs="Arial"/>
          <w:sz w:val="24"/>
          <w:szCs w:val="24"/>
        </w:rPr>
        <w:t>a dispute aro</w:t>
      </w:r>
      <w:r w:rsidR="00EC712F">
        <w:rPr>
          <w:rFonts w:ascii="Arial" w:hAnsi="Arial" w:cs="Arial"/>
          <w:sz w:val="24"/>
          <w:szCs w:val="24"/>
        </w:rPr>
        <w:t xml:space="preserve">se in respect of arrear maintenance </w:t>
      </w:r>
      <w:r w:rsidR="004D4932">
        <w:rPr>
          <w:rFonts w:ascii="Arial" w:hAnsi="Arial" w:cs="Arial"/>
          <w:sz w:val="24"/>
          <w:szCs w:val="24"/>
        </w:rPr>
        <w:t xml:space="preserve">payable </w:t>
      </w:r>
      <w:r w:rsidR="00EC712F">
        <w:rPr>
          <w:rFonts w:ascii="Arial" w:hAnsi="Arial" w:cs="Arial"/>
          <w:sz w:val="24"/>
          <w:szCs w:val="24"/>
        </w:rPr>
        <w:t>by Oberholzer</w:t>
      </w:r>
      <w:r w:rsidR="004D4932">
        <w:rPr>
          <w:rFonts w:ascii="Arial" w:hAnsi="Arial" w:cs="Arial"/>
          <w:sz w:val="24"/>
          <w:szCs w:val="24"/>
        </w:rPr>
        <w:t xml:space="preserve"> </w:t>
      </w:r>
      <w:r w:rsidR="006B6D1F">
        <w:rPr>
          <w:rFonts w:ascii="Arial" w:hAnsi="Arial" w:cs="Arial"/>
          <w:sz w:val="24"/>
          <w:szCs w:val="24"/>
        </w:rPr>
        <w:t>to his children. His ex-wife</w:t>
      </w:r>
      <w:r w:rsidR="004D4932">
        <w:rPr>
          <w:rFonts w:ascii="Arial" w:hAnsi="Arial" w:cs="Arial"/>
          <w:sz w:val="24"/>
          <w:szCs w:val="24"/>
        </w:rPr>
        <w:t xml:space="preserve"> </w:t>
      </w:r>
      <w:r w:rsidR="00CF2237">
        <w:rPr>
          <w:rFonts w:ascii="Arial" w:hAnsi="Arial" w:cs="Arial"/>
          <w:sz w:val="24"/>
          <w:szCs w:val="24"/>
        </w:rPr>
        <w:t>clearly not satisfied with the reasons Oberholzer advance</w:t>
      </w:r>
      <w:r w:rsidR="007F1ED7">
        <w:rPr>
          <w:rFonts w:ascii="Arial" w:hAnsi="Arial" w:cs="Arial"/>
          <w:sz w:val="24"/>
          <w:szCs w:val="24"/>
        </w:rPr>
        <w:t>d</w:t>
      </w:r>
      <w:r w:rsidR="00CF2237">
        <w:rPr>
          <w:rFonts w:ascii="Arial" w:hAnsi="Arial" w:cs="Arial"/>
          <w:sz w:val="24"/>
          <w:szCs w:val="24"/>
        </w:rPr>
        <w:t xml:space="preserve"> for his failure</w:t>
      </w:r>
      <w:r w:rsidR="007F1ED7">
        <w:rPr>
          <w:rFonts w:ascii="Arial" w:hAnsi="Arial" w:cs="Arial"/>
          <w:sz w:val="24"/>
          <w:szCs w:val="24"/>
        </w:rPr>
        <w:t xml:space="preserve"> to comply with his maintenance obligations towards </w:t>
      </w:r>
      <w:r w:rsidR="0038214F">
        <w:rPr>
          <w:rFonts w:ascii="Arial" w:hAnsi="Arial" w:cs="Arial"/>
          <w:sz w:val="24"/>
          <w:szCs w:val="24"/>
        </w:rPr>
        <w:t>their</w:t>
      </w:r>
      <w:r w:rsidR="007F1ED7">
        <w:rPr>
          <w:rFonts w:ascii="Arial" w:hAnsi="Arial" w:cs="Arial"/>
          <w:sz w:val="24"/>
          <w:szCs w:val="24"/>
        </w:rPr>
        <w:t xml:space="preserve"> children</w:t>
      </w:r>
      <w:r w:rsidR="004437B9">
        <w:rPr>
          <w:rFonts w:ascii="Arial" w:hAnsi="Arial" w:cs="Arial"/>
          <w:sz w:val="24"/>
          <w:szCs w:val="24"/>
        </w:rPr>
        <w:t xml:space="preserve">, </w:t>
      </w:r>
      <w:r w:rsidR="00882D6B">
        <w:rPr>
          <w:rFonts w:ascii="Arial" w:hAnsi="Arial" w:cs="Arial"/>
          <w:sz w:val="24"/>
          <w:szCs w:val="24"/>
        </w:rPr>
        <w:t>addressed the reasons</w:t>
      </w:r>
      <w:r w:rsidR="00674B09">
        <w:rPr>
          <w:rFonts w:ascii="Arial" w:hAnsi="Arial" w:cs="Arial"/>
          <w:sz w:val="24"/>
          <w:szCs w:val="24"/>
        </w:rPr>
        <w:t xml:space="preserve"> for such disatisfaction</w:t>
      </w:r>
      <w:r w:rsidR="00882D6B">
        <w:rPr>
          <w:rFonts w:ascii="Arial" w:hAnsi="Arial" w:cs="Arial"/>
          <w:sz w:val="24"/>
          <w:szCs w:val="24"/>
        </w:rPr>
        <w:t xml:space="preserve"> in an e-mail dated 4 February 2016</w:t>
      </w:r>
      <w:r w:rsidR="004A45FA">
        <w:rPr>
          <w:rFonts w:ascii="Arial" w:hAnsi="Arial" w:cs="Arial"/>
          <w:sz w:val="24"/>
          <w:szCs w:val="24"/>
        </w:rPr>
        <w:t xml:space="preserve"> which reached Oberholzer via his lawyers at the time. The relevant portion </w:t>
      </w:r>
      <w:r w:rsidR="005F56A1">
        <w:rPr>
          <w:rFonts w:ascii="Arial" w:hAnsi="Arial" w:cs="Arial"/>
          <w:sz w:val="24"/>
          <w:szCs w:val="24"/>
        </w:rPr>
        <w:t>of the e-mail from his ex-wife read</w:t>
      </w:r>
      <w:r w:rsidR="002B3FCD">
        <w:rPr>
          <w:rFonts w:ascii="Arial" w:hAnsi="Arial" w:cs="Arial"/>
          <w:sz w:val="24"/>
          <w:szCs w:val="24"/>
        </w:rPr>
        <w:t>s</w:t>
      </w:r>
      <w:r w:rsidR="005F56A1">
        <w:rPr>
          <w:rFonts w:ascii="Arial" w:hAnsi="Arial" w:cs="Arial"/>
          <w:sz w:val="24"/>
          <w:szCs w:val="24"/>
        </w:rPr>
        <w:t xml:space="preserve"> as follows:</w:t>
      </w:r>
    </w:p>
    <w:p w14:paraId="4D37C426" w14:textId="77777777" w:rsidR="005F56A1" w:rsidRDefault="005F56A1" w:rsidP="0086708B">
      <w:pPr>
        <w:pStyle w:val="ListParagraph"/>
        <w:spacing w:after="0" w:line="480" w:lineRule="auto"/>
        <w:rPr>
          <w:rFonts w:ascii="Arial" w:hAnsi="Arial" w:cs="Arial"/>
          <w:sz w:val="24"/>
          <w:szCs w:val="24"/>
        </w:rPr>
      </w:pPr>
    </w:p>
    <w:p w14:paraId="6F6CD72B" w14:textId="77777777" w:rsidR="002B3FCD" w:rsidRDefault="00A46E42" w:rsidP="00E26D2B">
      <w:pPr>
        <w:pStyle w:val="ListParagraph"/>
        <w:spacing w:after="0" w:line="360" w:lineRule="auto"/>
        <w:jc w:val="both"/>
        <w:rPr>
          <w:rFonts w:ascii="Arial" w:hAnsi="Arial" w:cs="Arial"/>
        </w:rPr>
      </w:pPr>
      <w:r>
        <w:rPr>
          <w:rFonts w:ascii="Arial" w:hAnsi="Arial" w:cs="Arial"/>
        </w:rPr>
        <w:t>‘</w:t>
      </w:r>
      <w:r w:rsidR="002B3FCD">
        <w:rPr>
          <w:rFonts w:ascii="Arial" w:hAnsi="Arial" w:cs="Arial"/>
        </w:rPr>
        <w:t xml:space="preserve">Mr Oberholzer </w:t>
      </w:r>
      <w:r w:rsidR="00921827">
        <w:rPr>
          <w:rFonts w:ascii="Arial" w:hAnsi="Arial" w:cs="Arial"/>
        </w:rPr>
        <w:t xml:space="preserve">is currently living in Henties Bay and is mostly fishing and entertaining family and friends </w:t>
      </w:r>
      <w:r w:rsidR="000D5F2D">
        <w:rPr>
          <w:rFonts w:ascii="Arial" w:hAnsi="Arial" w:cs="Arial"/>
        </w:rPr>
        <w:t>to the costs of our children.</w:t>
      </w:r>
    </w:p>
    <w:p w14:paraId="3D878601" w14:textId="77777777" w:rsidR="000D5F2D" w:rsidRDefault="000D5F2D" w:rsidP="00E26D2B">
      <w:pPr>
        <w:pStyle w:val="ListParagraph"/>
        <w:spacing w:after="0" w:line="360" w:lineRule="auto"/>
        <w:jc w:val="both"/>
        <w:rPr>
          <w:rFonts w:ascii="Arial" w:hAnsi="Arial" w:cs="Arial"/>
        </w:rPr>
      </w:pPr>
    </w:p>
    <w:p w14:paraId="132CB819" w14:textId="77777777" w:rsidR="000D5F2D" w:rsidRDefault="000D5F2D" w:rsidP="00E26D2B">
      <w:pPr>
        <w:pStyle w:val="ListParagraph"/>
        <w:spacing w:after="0" w:line="360" w:lineRule="auto"/>
        <w:jc w:val="both"/>
        <w:rPr>
          <w:rFonts w:ascii="Arial" w:hAnsi="Arial" w:cs="Arial"/>
        </w:rPr>
      </w:pPr>
      <w:r>
        <w:rPr>
          <w:rFonts w:ascii="Arial" w:hAnsi="Arial" w:cs="Arial"/>
        </w:rPr>
        <w:t xml:space="preserve">I’m aware he </w:t>
      </w:r>
      <w:r w:rsidR="00AF6C8C">
        <w:rPr>
          <w:rFonts w:ascii="Arial" w:hAnsi="Arial" w:cs="Arial"/>
        </w:rPr>
        <w:t xml:space="preserve">has an empty plot at Henties Bay </w:t>
      </w:r>
      <w:r w:rsidR="00492DB7">
        <w:rPr>
          <w:rFonts w:ascii="Arial" w:hAnsi="Arial" w:cs="Arial"/>
        </w:rPr>
        <w:t>and also many vehicles. If he does not have a current business, why can’t the vehicles</w:t>
      </w:r>
      <w:r w:rsidR="0043201D">
        <w:rPr>
          <w:rFonts w:ascii="Arial" w:hAnsi="Arial" w:cs="Arial"/>
        </w:rPr>
        <w:t xml:space="preserve"> and</w:t>
      </w:r>
      <w:r w:rsidR="00492DB7">
        <w:rPr>
          <w:rFonts w:ascii="Arial" w:hAnsi="Arial" w:cs="Arial"/>
        </w:rPr>
        <w:t>/or plot</w:t>
      </w:r>
      <w:r w:rsidR="0043201D">
        <w:rPr>
          <w:rFonts w:ascii="Arial" w:hAnsi="Arial" w:cs="Arial"/>
        </w:rPr>
        <w:t xml:space="preserve"> be sold and money be kept in trust </w:t>
      </w:r>
      <w:r w:rsidR="00B951EB">
        <w:rPr>
          <w:rFonts w:ascii="Arial" w:hAnsi="Arial" w:cs="Arial"/>
        </w:rPr>
        <w:t xml:space="preserve">for the children. </w:t>
      </w:r>
    </w:p>
    <w:p w14:paraId="359F417E" w14:textId="77777777" w:rsidR="00B951EB" w:rsidRDefault="00B951EB" w:rsidP="00E26D2B">
      <w:pPr>
        <w:pStyle w:val="ListParagraph"/>
        <w:spacing w:after="0" w:line="360" w:lineRule="auto"/>
        <w:jc w:val="both"/>
        <w:rPr>
          <w:rFonts w:ascii="Arial" w:hAnsi="Arial" w:cs="Arial"/>
        </w:rPr>
      </w:pPr>
    </w:p>
    <w:p w14:paraId="39A05145" w14:textId="77777777" w:rsidR="00B951EB" w:rsidRPr="002B3FCD" w:rsidRDefault="00B951EB" w:rsidP="00E26D2B">
      <w:pPr>
        <w:pStyle w:val="ListParagraph"/>
        <w:spacing w:after="0" w:line="360" w:lineRule="auto"/>
        <w:jc w:val="both"/>
        <w:rPr>
          <w:rFonts w:ascii="Arial" w:hAnsi="Arial" w:cs="Arial"/>
        </w:rPr>
      </w:pPr>
      <w:r>
        <w:rPr>
          <w:rFonts w:ascii="Arial" w:hAnsi="Arial" w:cs="Arial"/>
        </w:rPr>
        <w:t xml:space="preserve">He also participates in </w:t>
      </w:r>
      <w:r w:rsidR="0049145F">
        <w:rPr>
          <w:rFonts w:ascii="Arial" w:hAnsi="Arial" w:cs="Arial"/>
        </w:rPr>
        <w:t>V</w:t>
      </w:r>
      <w:r>
        <w:rPr>
          <w:rFonts w:ascii="Arial" w:hAnsi="Arial" w:cs="Arial"/>
        </w:rPr>
        <w:t xml:space="preserve">asbyt 4 x 4 </w:t>
      </w:r>
      <w:r w:rsidR="001221E9">
        <w:rPr>
          <w:rFonts w:ascii="Arial" w:hAnsi="Arial" w:cs="Arial"/>
        </w:rPr>
        <w:t xml:space="preserve">competitions which are very </w:t>
      </w:r>
      <w:r w:rsidR="00D400AC">
        <w:rPr>
          <w:rFonts w:ascii="Arial" w:hAnsi="Arial" w:cs="Arial"/>
        </w:rPr>
        <w:t xml:space="preserve">costly, but there is money </w:t>
      </w:r>
      <w:r w:rsidR="00674B09">
        <w:rPr>
          <w:rFonts w:ascii="Arial" w:hAnsi="Arial" w:cs="Arial"/>
        </w:rPr>
        <w:t xml:space="preserve">for </w:t>
      </w:r>
      <w:r w:rsidR="00D400AC">
        <w:rPr>
          <w:rFonts w:ascii="Arial" w:hAnsi="Arial" w:cs="Arial"/>
        </w:rPr>
        <w:t>these</w:t>
      </w:r>
      <w:r w:rsidR="003C22F9">
        <w:rPr>
          <w:rFonts w:ascii="Arial" w:hAnsi="Arial" w:cs="Arial"/>
        </w:rPr>
        <w:t xml:space="preserve"> exp</w:t>
      </w:r>
      <w:r w:rsidR="0007273D">
        <w:rPr>
          <w:rFonts w:ascii="Arial" w:hAnsi="Arial" w:cs="Arial"/>
        </w:rPr>
        <w:t>enses but not for the</w:t>
      </w:r>
      <w:r w:rsidR="00A46E42">
        <w:rPr>
          <w:rFonts w:ascii="Arial" w:hAnsi="Arial" w:cs="Arial"/>
        </w:rPr>
        <w:t xml:space="preserve"> children.’</w:t>
      </w:r>
    </w:p>
    <w:p w14:paraId="565A9D61" w14:textId="77777777" w:rsidR="005F56A1" w:rsidRDefault="005F56A1" w:rsidP="0086708B">
      <w:pPr>
        <w:pStyle w:val="ListParagraph"/>
        <w:spacing w:after="0" w:line="480" w:lineRule="auto"/>
        <w:rPr>
          <w:rFonts w:ascii="Arial" w:hAnsi="Arial" w:cs="Arial"/>
          <w:sz w:val="24"/>
          <w:szCs w:val="24"/>
        </w:rPr>
      </w:pPr>
    </w:p>
    <w:p w14:paraId="6D547FDB" w14:textId="3985BC3E" w:rsidR="0086708B" w:rsidRPr="007E09A8" w:rsidRDefault="003F0BBD" w:rsidP="003F0BBD">
      <w:pPr>
        <w:pStyle w:val="NoSpacing"/>
        <w:spacing w:line="480" w:lineRule="auto"/>
        <w:jc w:val="both"/>
        <w:rPr>
          <w:rFonts w:ascii="Arial" w:hAnsi="Arial" w:cs="Arial"/>
          <w:sz w:val="24"/>
          <w:szCs w:val="24"/>
        </w:rPr>
      </w:pPr>
      <w:r w:rsidRPr="007E09A8">
        <w:rPr>
          <w:rFonts w:ascii="Arial" w:hAnsi="Arial" w:cs="Arial"/>
          <w:sz w:val="24"/>
          <w:szCs w:val="24"/>
        </w:rPr>
        <w:t>[25]</w:t>
      </w:r>
      <w:r w:rsidRPr="007E09A8">
        <w:rPr>
          <w:rFonts w:ascii="Arial" w:hAnsi="Arial" w:cs="Arial"/>
          <w:sz w:val="24"/>
          <w:szCs w:val="24"/>
        </w:rPr>
        <w:tab/>
      </w:r>
      <w:r w:rsidR="00F2631B">
        <w:rPr>
          <w:rFonts w:ascii="Arial" w:hAnsi="Arial" w:cs="Arial"/>
          <w:sz w:val="24"/>
          <w:szCs w:val="24"/>
        </w:rPr>
        <w:t xml:space="preserve">This e-mail according to Oberholzer </w:t>
      </w:r>
      <w:r w:rsidR="0021257D">
        <w:rPr>
          <w:rFonts w:ascii="Arial" w:hAnsi="Arial" w:cs="Arial"/>
          <w:sz w:val="24"/>
          <w:szCs w:val="24"/>
        </w:rPr>
        <w:t>is what triggered the agreeme</w:t>
      </w:r>
      <w:r w:rsidR="0007273D">
        <w:rPr>
          <w:rFonts w:ascii="Arial" w:hAnsi="Arial" w:cs="Arial"/>
          <w:sz w:val="24"/>
          <w:szCs w:val="24"/>
        </w:rPr>
        <w:t>nt with Loots on which he relied</w:t>
      </w:r>
      <w:r w:rsidR="0021257D">
        <w:rPr>
          <w:rFonts w:ascii="Arial" w:hAnsi="Arial" w:cs="Arial"/>
          <w:sz w:val="24"/>
          <w:szCs w:val="24"/>
        </w:rPr>
        <w:t xml:space="preserve"> for the relief </w:t>
      </w:r>
      <w:r w:rsidR="004D78B4">
        <w:rPr>
          <w:rFonts w:ascii="Arial" w:hAnsi="Arial" w:cs="Arial"/>
          <w:sz w:val="24"/>
          <w:szCs w:val="24"/>
        </w:rPr>
        <w:t>he sought in his action and which is the subject matter of this appeal. According to him</w:t>
      </w:r>
      <w:r w:rsidR="004437B9">
        <w:rPr>
          <w:rFonts w:ascii="Arial" w:hAnsi="Arial" w:cs="Arial"/>
          <w:sz w:val="24"/>
          <w:szCs w:val="24"/>
        </w:rPr>
        <w:t>,</w:t>
      </w:r>
      <w:r w:rsidR="004D78B4">
        <w:rPr>
          <w:rFonts w:ascii="Arial" w:hAnsi="Arial" w:cs="Arial"/>
          <w:sz w:val="24"/>
          <w:szCs w:val="24"/>
        </w:rPr>
        <w:t xml:space="preserve"> he laboured under the impression </w:t>
      </w:r>
      <w:r w:rsidR="00C17F72">
        <w:rPr>
          <w:rFonts w:ascii="Arial" w:hAnsi="Arial" w:cs="Arial"/>
          <w:sz w:val="24"/>
          <w:szCs w:val="24"/>
        </w:rPr>
        <w:t>that his ex-wife, to whom he was m</w:t>
      </w:r>
      <w:r w:rsidR="00732779">
        <w:rPr>
          <w:rFonts w:ascii="Arial" w:hAnsi="Arial" w:cs="Arial"/>
          <w:sz w:val="24"/>
          <w:szCs w:val="24"/>
        </w:rPr>
        <w:t xml:space="preserve">arried in community of property, would be entitled to </w:t>
      </w:r>
      <w:r w:rsidR="004551CD">
        <w:rPr>
          <w:rFonts w:ascii="Arial" w:hAnsi="Arial" w:cs="Arial"/>
          <w:sz w:val="24"/>
          <w:szCs w:val="24"/>
        </w:rPr>
        <w:t xml:space="preserve">lay </w:t>
      </w:r>
      <w:r w:rsidR="00732779">
        <w:rPr>
          <w:rFonts w:ascii="Arial" w:hAnsi="Arial" w:cs="Arial"/>
          <w:sz w:val="24"/>
          <w:szCs w:val="24"/>
        </w:rPr>
        <w:t xml:space="preserve">claim </w:t>
      </w:r>
      <w:r w:rsidR="004551CD">
        <w:rPr>
          <w:rFonts w:ascii="Arial" w:hAnsi="Arial" w:cs="Arial"/>
          <w:sz w:val="24"/>
          <w:szCs w:val="24"/>
        </w:rPr>
        <w:t xml:space="preserve">to </w:t>
      </w:r>
      <w:r w:rsidR="00732779">
        <w:rPr>
          <w:rFonts w:ascii="Arial" w:hAnsi="Arial" w:cs="Arial"/>
          <w:sz w:val="24"/>
          <w:szCs w:val="24"/>
        </w:rPr>
        <w:t>half of his assets</w:t>
      </w:r>
      <w:r w:rsidR="004551CD">
        <w:rPr>
          <w:rFonts w:ascii="Arial" w:hAnsi="Arial" w:cs="Arial"/>
          <w:sz w:val="24"/>
          <w:szCs w:val="24"/>
        </w:rPr>
        <w:t xml:space="preserve"> irrespective o</w:t>
      </w:r>
      <w:r w:rsidR="00447978">
        <w:rPr>
          <w:rFonts w:ascii="Arial" w:hAnsi="Arial" w:cs="Arial"/>
          <w:sz w:val="24"/>
          <w:szCs w:val="24"/>
        </w:rPr>
        <w:t>f</w:t>
      </w:r>
      <w:r w:rsidR="004551CD">
        <w:rPr>
          <w:rFonts w:ascii="Arial" w:hAnsi="Arial" w:cs="Arial"/>
          <w:sz w:val="24"/>
          <w:szCs w:val="24"/>
        </w:rPr>
        <w:t xml:space="preserve"> whether these assets</w:t>
      </w:r>
      <w:r w:rsidR="00447978">
        <w:rPr>
          <w:rFonts w:ascii="Arial" w:hAnsi="Arial" w:cs="Arial"/>
          <w:sz w:val="24"/>
          <w:szCs w:val="24"/>
        </w:rPr>
        <w:t xml:space="preserve"> were </w:t>
      </w:r>
      <w:r w:rsidR="00B8483C">
        <w:rPr>
          <w:rFonts w:ascii="Arial" w:hAnsi="Arial" w:cs="Arial"/>
          <w:sz w:val="24"/>
          <w:szCs w:val="24"/>
        </w:rPr>
        <w:t>ac</w:t>
      </w:r>
      <w:r w:rsidR="00447978">
        <w:rPr>
          <w:rFonts w:ascii="Arial" w:hAnsi="Arial" w:cs="Arial"/>
          <w:sz w:val="24"/>
          <w:szCs w:val="24"/>
        </w:rPr>
        <w:t>quired</w:t>
      </w:r>
      <w:r w:rsidR="00427744">
        <w:rPr>
          <w:rFonts w:ascii="Arial" w:hAnsi="Arial" w:cs="Arial"/>
          <w:sz w:val="24"/>
          <w:szCs w:val="24"/>
        </w:rPr>
        <w:t xml:space="preserve"> before or after their divorce. Based on this erroneous </w:t>
      </w:r>
      <w:r w:rsidR="00674B09">
        <w:rPr>
          <w:rFonts w:ascii="Arial" w:hAnsi="Arial" w:cs="Arial"/>
          <w:sz w:val="24"/>
          <w:szCs w:val="24"/>
        </w:rPr>
        <w:t>(with</w:t>
      </w:r>
      <w:r w:rsidR="00A0221D">
        <w:rPr>
          <w:rFonts w:ascii="Arial" w:hAnsi="Arial" w:cs="Arial"/>
          <w:sz w:val="24"/>
          <w:szCs w:val="24"/>
        </w:rPr>
        <w:t xml:space="preserve"> hindsight</w:t>
      </w:r>
      <w:r w:rsidR="00D953A1">
        <w:rPr>
          <w:rFonts w:ascii="Arial" w:hAnsi="Arial" w:cs="Arial"/>
          <w:sz w:val="24"/>
          <w:szCs w:val="24"/>
        </w:rPr>
        <w:t>)</w:t>
      </w:r>
      <w:r w:rsidR="00CD735C">
        <w:rPr>
          <w:rFonts w:ascii="Arial" w:hAnsi="Arial" w:cs="Arial"/>
          <w:sz w:val="24"/>
          <w:szCs w:val="24"/>
        </w:rPr>
        <w:t xml:space="preserve"> assumption he e</w:t>
      </w:r>
      <w:r w:rsidR="00674B09">
        <w:rPr>
          <w:rFonts w:ascii="Arial" w:hAnsi="Arial" w:cs="Arial"/>
          <w:sz w:val="24"/>
          <w:szCs w:val="24"/>
        </w:rPr>
        <w:t>ntered into the agreement relied</w:t>
      </w:r>
      <w:r w:rsidR="00CD735C">
        <w:rPr>
          <w:rFonts w:ascii="Arial" w:hAnsi="Arial" w:cs="Arial"/>
          <w:sz w:val="24"/>
          <w:szCs w:val="24"/>
        </w:rPr>
        <w:t xml:space="preserve"> upon in this matter. In short</w:t>
      </w:r>
      <w:r w:rsidR="00B8483C">
        <w:rPr>
          <w:rFonts w:ascii="Arial" w:hAnsi="Arial" w:cs="Arial"/>
          <w:sz w:val="24"/>
          <w:szCs w:val="24"/>
        </w:rPr>
        <w:t>, the parties agreed</w:t>
      </w:r>
      <w:r w:rsidR="00CD735C">
        <w:rPr>
          <w:rFonts w:ascii="Arial" w:hAnsi="Arial" w:cs="Arial"/>
          <w:sz w:val="24"/>
          <w:szCs w:val="24"/>
        </w:rPr>
        <w:t xml:space="preserve"> that in future</w:t>
      </w:r>
      <w:r w:rsidR="00BA22EE">
        <w:rPr>
          <w:rFonts w:ascii="Arial" w:hAnsi="Arial" w:cs="Arial"/>
          <w:sz w:val="24"/>
          <w:szCs w:val="24"/>
        </w:rPr>
        <w:t>,</w:t>
      </w:r>
      <w:r w:rsidR="00CD735C">
        <w:rPr>
          <w:rFonts w:ascii="Arial" w:hAnsi="Arial" w:cs="Arial"/>
          <w:sz w:val="24"/>
          <w:szCs w:val="24"/>
        </w:rPr>
        <w:t xml:space="preserve"> all assets he wish</w:t>
      </w:r>
      <w:r w:rsidR="00674B09">
        <w:rPr>
          <w:rFonts w:ascii="Arial" w:hAnsi="Arial" w:cs="Arial"/>
          <w:sz w:val="24"/>
          <w:szCs w:val="24"/>
        </w:rPr>
        <w:t>ed</w:t>
      </w:r>
      <w:r w:rsidR="00CD735C">
        <w:rPr>
          <w:rFonts w:ascii="Arial" w:hAnsi="Arial" w:cs="Arial"/>
          <w:sz w:val="24"/>
          <w:szCs w:val="24"/>
        </w:rPr>
        <w:t xml:space="preserve"> to acquire </w:t>
      </w:r>
      <w:r w:rsidR="009F77BC">
        <w:rPr>
          <w:rFonts w:ascii="Arial" w:hAnsi="Arial" w:cs="Arial"/>
          <w:sz w:val="24"/>
          <w:szCs w:val="24"/>
        </w:rPr>
        <w:t xml:space="preserve">would be acquired in the name of Loots as his undisclosed </w:t>
      </w:r>
      <w:r w:rsidR="004437B9">
        <w:rPr>
          <w:rFonts w:ascii="Arial" w:hAnsi="Arial" w:cs="Arial"/>
          <w:sz w:val="24"/>
          <w:szCs w:val="24"/>
        </w:rPr>
        <w:t>nominee/trustee</w:t>
      </w:r>
      <w:r w:rsidR="009F77BC">
        <w:rPr>
          <w:rFonts w:ascii="Arial" w:hAnsi="Arial" w:cs="Arial"/>
          <w:sz w:val="24"/>
          <w:szCs w:val="24"/>
        </w:rPr>
        <w:t xml:space="preserve"> </w:t>
      </w:r>
      <w:r w:rsidR="00B80892">
        <w:rPr>
          <w:rFonts w:ascii="Arial" w:hAnsi="Arial" w:cs="Arial"/>
          <w:sz w:val="24"/>
          <w:szCs w:val="24"/>
        </w:rPr>
        <w:t xml:space="preserve">who would hold this property for him and that this property would be transferred </w:t>
      </w:r>
      <w:r w:rsidR="00F31520">
        <w:rPr>
          <w:rFonts w:ascii="Arial" w:hAnsi="Arial" w:cs="Arial"/>
          <w:sz w:val="24"/>
          <w:szCs w:val="24"/>
        </w:rPr>
        <w:t>to him should their relationship terminate. As already pointed out</w:t>
      </w:r>
      <w:r w:rsidR="004437B9">
        <w:rPr>
          <w:rFonts w:ascii="Arial" w:hAnsi="Arial" w:cs="Arial"/>
          <w:sz w:val="24"/>
          <w:szCs w:val="24"/>
        </w:rPr>
        <w:t>,</w:t>
      </w:r>
      <w:r w:rsidR="00F31520">
        <w:rPr>
          <w:rFonts w:ascii="Arial" w:hAnsi="Arial" w:cs="Arial"/>
          <w:sz w:val="24"/>
          <w:szCs w:val="24"/>
        </w:rPr>
        <w:t xml:space="preserve"> Loots </w:t>
      </w:r>
      <w:r w:rsidR="00B11CE0">
        <w:rPr>
          <w:rFonts w:ascii="Arial" w:hAnsi="Arial" w:cs="Arial"/>
          <w:sz w:val="24"/>
          <w:szCs w:val="24"/>
        </w:rPr>
        <w:t>denies there was such an agreement.</w:t>
      </w:r>
    </w:p>
    <w:p w14:paraId="5DB9EACB" w14:textId="203F5AA9" w:rsidR="009805E3" w:rsidRPr="0086708B" w:rsidRDefault="003F0BBD" w:rsidP="003F0BBD">
      <w:pPr>
        <w:pStyle w:val="NoSpacing"/>
        <w:spacing w:line="480" w:lineRule="auto"/>
        <w:jc w:val="both"/>
        <w:rPr>
          <w:rFonts w:ascii="Arial" w:hAnsi="Arial" w:cs="Arial"/>
          <w:sz w:val="24"/>
          <w:szCs w:val="24"/>
        </w:rPr>
      </w:pPr>
      <w:r w:rsidRPr="0086708B">
        <w:rPr>
          <w:rFonts w:ascii="Arial" w:hAnsi="Arial" w:cs="Arial"/>
          <w:sz w:val="24"/>
          <w:szCs w:val="24"/>
        </w:rPr>
        <w:lastRenderedPageBreak/>
        <w:t>[26]</w:t>
      </w:r>
      <w:r w:rsidRPr="0086708B">
        <w:rPr>
          <w:rFonts w:ascii="Arial" w:hAnsi="Arial" w:cs="Arial"/>
          <w:sz w:val="24"/>
          <w:szCs w:val="24"/>
        </w:rPr>
        <w:tab/>
      </w:r>
      <w:r w:rsidR="00B11CE0" w:rsidRPr="0086708B">
        <w:rPr>
          <w:rFonts w:ascii="Arial" w:hAnsi="Arial" w:cs="Arial"/>
          <w:sz w:val="24"/>
          <w:szCs w:val="24"/>
        </w:rPr>
        <w:t xml:space="preserve">Nevertheless subsequent </w:t>
      </w:r>
      <w:r w:rsidR="00523965" w:rsidRPr="0086708B">
        <w:rPr>
          <w:rFonts w:ascii="Arial" w:hAnsi="Arial" w:cs="Arial"/>
          <w:sz w:val="24"/>
          <w:szCs w:val="24"/>
        </w:rPr>
        <w:t>to this missive from his ex-wife</w:t>
      </w:r>
      <w:r w:rsidR="0053601A">
        <w:rPr>
          <w:rFonts w:ascii="Arial" w:hAnsi="Arial" w:cs="Arial"/>
          <w:sz w:val="24"/>
          <w:szCs w:val="24"/>
        </w:rPr>
        <w:t>,</w:t>
      </w:r>
      <w:r w:rsidR="00523965" w:rsidRPr="0086708B">
        <w:rPr>
          <w:rFonts w:ascii="Arial" w:hAnsi="Arial" w:cs="Arial"/>
          <w:sz w:val="24"/>
          <w:szCs w:val="24"/>
        </w:rPr>
        <w:t xml:space="preserve"> </w:t>
      </w:r>
      <w:r w:rsidR="003C17C6" w:rsidRPr="0086708B">
        <w:rPr>
          <w:rFonts w:ascii="Arial" w:hAnsi="Arial" w:cs="Arial"/>
          <w:sz w:val="24"/>
          <w:szCs w:val="24"/>
        </w:rPr>
        <w:t>Oberholzer sold the erf (</w:t>
      </w:r>
      <w:r w:rsidR="00BB4810" w:rsidRPr="0086708B">
        <w:rPr>
          <w:rFonts w:ascii="Arial" w:hAnsi="Arial" w:cs="Arial"/>
          <w:sz w:val="24"/>
          <w:szCs w:val="24"/>
        </w:rPr>
        <w:t xml:space="preserve">empty plot) referred to </w:t>
      </w:r>
      <w:r w:rsidR="00A92D8B" w:rsidRPr="0086708B">
        <w:rPr>
          <w:rFonts w:ascii="Arial" w:hAnsi="Arial" w:cs="Arial"/>
          <w:sz w:val="24"/>
          <w:szCs w:val="24"/>
        </w:rPr>
        <w:t xml:space="preserve">in </w:t>
      </w:r>
      <w:r w:rsidR="00BB4810" w:rsidRPr="0086708B">
        <w:rPr>
          <w:rFonts w:ascii="Arial" w:hAnsi="Arial" w:cs="Arial"/>
          <w:sz w:val="24"/>
          <w:szCs w:val="24"/>
        </w:rPr>
        <w:t xml:space="preserve">the </w:t>
      </w:r>
      <w:r w:rsidR="00A92D8B" w:rsidRPr="0086708B">
        <w:rPr>
          <w:rFonts w:ascii="Arial" w:hAnsi="Arial" w:cs="Arial"/>
          <w:sz w:val="24"/>
          <w:szCs w:val="24"/>
        </w:rPr>
        <w:t xml:space="preserve">missive and transferred </w:t>
      </w:r>
      <w:r w:rsidR="002A1568" w:rsidRPr="0086708B">
        <w:rPr>
          <w:rFonts w:ascii="Arial" w:hAnsi="Arial" w:cs="Arial"/>
          <w:sz w:val="24"/>
          <w:szCs w:val="24"/>
        </w:rPr>
        <w:t xml:space="preserve">the purchase price into </w:t>
      </w:r>
      <w:r w:rsidR="00674B09" w:rsidRPr="0086708B">
        <w:rPr>
          <w:rFonts w:ascii="Arial" w:hAnsi="Arial" w:cs="Arial"/>
          <w:sz w:val="24"/>
          <w:szCs w:val="24"/>
        </w:rPr>
        <w:t xml:space="preserve">either </w:t>
      </w:r>
      <w:r w:rsidR="002A1568" w:rsidRPr="0086708B">
        <w:rPr>
          <w:rFonts w:ascii="Arial" w:hAnsi="Arial" w:cs="Arial"/>
          <w:sz w:val="24"/>
          <w:szCs w:val="24"/>
        </w:rPr>
        <w:t>the personal account of Loots</w:t>
      </w:r>
      <w:r w:rsidR="00674B09" w:rsidRPr="0086708B">
        <w:rPr>
          <w:rFonts w:ascii="Arial" w:hAnsi="Arial" w:cs="Arial"/>
          <w:sz w:val="24"/>
          <w:szCs w:val="24"/>
        </w:rPr>
        <w:t xml:space="preserve"> or the Brak-Wasser account</w:t>
      </w:r>
      <w:r w:rsidR="009805E3" w:rsidRPr="0086708B">
        <w:rPr>
          <w:rFonts w:ascii="Arial" w:hAnsi="Arial" w:cs="Arial"/>
          <w:sz w:val="24"/>
          <w:szCs w:val="24"/>
        </w:rPr>
        <w:t>. Oberholzer vacillated on this aspect and in his testimony on one occasion testified it was paid into the account of Loot</w:t>
      </w:r>
      <w:r w:rsidR="0007273D" w:rsidRPr="0086708B">
        <w:rPr>
          <w:rFonts w:ascii="Arial" w:hAnsi="Arial" w:cs="Arial"/>
          <w:sz w:val="24"/>
          <w:szCs w:val="24"/>
        </w:rPr>
        <w:t>s</w:t>
      </w:r>
      <w:r w:rsidR="009805E3" w:rsidRPr="0086708B">
        <w:rPr>
          <w:rFonts w:ascii="Arial" w:hAnsi="Arial" w:cs="Arial"/>
          <w:sz w:val="24"/>
          <w:szCs w:val="24"/>
        </w:rPr>
        <w:t xml:space="preserve"> and on another occasion testified it was paid into the B</w:t>
      </w:r>
      <w:r w:rsidR="0007273D" w:rsidRPr="0086708B">
        <w:rPr>
          <w:rFonts w:ascii="Arial" w:hAnsi="Arial" w:cs="Arial"/>
          <w:sz w:val="24"/>
          <w:szCs w:val="24"/>
        </w:rPr>
        <w:t>rak-</w:t>
      </w:r>
      <w:r w:rsidR="009805E3" w:rsidRPr="0086708B">
        <w:rPr>
          <w:rFonts w:ascii="Arial" w:hAnsi="Arial" w:cs="Arial"/>
          <w:sz w:val="24"/>
          <w:szCs w:val="24"/>
        </w:rPr>
        <w:t>Wasser</w:t>
      </w:r>
      <w:r w:rsidR="0007273D" w:rsidRPr="0086708B">
        <w:rPr>
          <w:rFonts w:ascii="Arial" w:hAnsi="Arial" w:cs="Arial"/>
          <w:sz w:val="24"/>
          <w:szCs w:val="24"/>
        </w:rPr>
        <w:t xml:space="preserve"> account</w:t>
      </w:r>
      <w:r w:rsidR="009805E3" w:rsidRPr="0086708B">
        <w:rPr>
          <w:rFonts w:ascii="Arial" w:hAnsi="Arial" w:cs="Arial"/>
          <w:sz w:val="24"/>
          <w:szCs w:val="24"/>
        </w:rPr>
        <w:t xml:space="preserve">. </w:t>
      </w:r>
      <w:r w:rsidR="0007273D" w:rsidRPr="0086708B">
        <w:rPr>
          <w:rFonts w:ascii="Arial" w:hAnsi="Arial" w:cs="Arial"/>
          <w:sz w:val="24"/>
          <w:szCs w:val="24"/>
        </w:rPr>
        <w:t xml:space="preserve">Irrespective </w:t>
      </w:r>
      <w:r w:rsidR="004437B9">
        <w:rPr>
          <w:rFonts w:ascii="Arial" w:hAnsi="Arial" w:cs="Arial"/>
          <w:sz w:val="24"/>
          <w:szCs w:val="24"/>
        </w:rPr>
        <w:t>of the account paid into</w:t>
      </w:r>
      <w:r w:rsidR="0007273D" w:rsidRPr="0086708B">
        <w:rPr>
          <w:rFonts w:ascii="Arial" w:hAnsi="Arial" w:cs="Arial"/>
          <w:sz w:val="24"/>
          <w:szCs w:val="24"/>
        </w:rPr>
        <w:t>,</w:t>
      </w:r>
      <w:r w:rsidR="009805E3" w:rsidRPr="0086708B">
        <w:rPr>
          <w:rFonts w:ascii="Arial" w:hAnsi="Arial" w:cs="Arial"/>
          <w:sz w:val="24"/>
          <w:szCs w:val="24"/>
        </w:rPr>
        <w:t xml:space="preserve"> Loots would obviously have been aware of this as she was in charge of </w:t>
      </w:r>
      <w:r w:rsidR="0007273D" w:rsidRPr="0086708B">
        <w:rPr>
          <w:rFonts w:ascii="Arial" w:hAnsi="Arial" w:cs="Arial"/>
          <w:sz w:val="24"/>
          <w:szCs w:val="24"/>
        </w:rPr>
        <w:t>both accounts.</w:t>
      </w:r>
    </w:p>
    <w:p w14:paraId="40715FDD" w14:textId="77777777" w:rsidR="009805E3" w:rsidRPr="009805E3" w:rsidRDefault="009805E3" w:rsidP="0086708B">
      <w:pPr>
        <w:pStyle w:val="NoSpacing"/>
        <w:spacing w:line="480" w:lineRule="auto"/>
        <w:jc w:val="both"/>
        <w:rPr>
          <w:rFonts w:ascii="Arial" w:hAnsi="Arial" w:cs="Arial"/>
          <w:sz w:val="24"/>
          <w:szCs w:val="24"/>
        </w:rPr>
      </w:pPr>
    </w:p>
    <w:p w14:paraId="58776D43" w14:textId="3475A4C8" w:rsidR="00033908" w:rsidRDefault="003F0BBD" w:rsidP="003F0BBD">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A1568">
        <w:rPr>
          <w:rFonts w:ascii="Arial" w:hAnsi="Arial" w:cs="Arial"/>
          <w:sz w:val="24"/>
          <w:szCs w:val="24"/>
        </w:rPr>
        <w:t xml:space="preserve">Apart from the erf </w:t>
      </w:r>
      <w:r w:rsidR="00A17B7F">
        <w:rPr>
          <w:rFonts w:ascii="Arial" w:hAnsi="Arial" w:cs="Arial"/>
          <w:sz w:val="24"/>
          <w:szCs w:val="24"/>
        </w:rPr>
        <w:t xml:space="preserve">that Oberholzer sold in response </w:t>
      </w:r>
      <w:r w:rsidR="009C492E">
        <w:rPr>
          <w:rFonts w:ascii="Arial" w:hAnsi="Arial" w:cs="Arial"/>
          <w:sz w:val="24"/>
          <w:szCs w:val="24"/>
        </w:rPr>
        <w:t xml:space="preserve">to </w:t>
      </w:r>
      <w:r w:rsidR="00CB64AF">
        <w:rPr>
          <w:rFonts w:ascii="Arial" w:hAnsi="Arial" w:cs="Arial"/>
          <w:sz w:val="24"/>
          <w:szCs w:val="24"/>
        </w:rPr>
        <w:t xml:space="preserve">the </w:t>
      </w:r>
      <w:r w:rsidR="009C492E">
        <w:rPr>
          <w:rFonts w:ascii="Arial" w:hAnsi="Arial" w:cs="Arial"/>
          <w:sz w:val="24"/>
          <w:szCs w:val="24"/>
        </w:rPr>
        <w:t>missive from his ex-wife</w:t>
      </w:r>
      <w:r w:rsidR="004437B9">
        <w:rPr>
          <w:rFonts w:ascii="Arial" w:hAnsi="Arial" w:cs="Arial"/>
          <w:sz w:val="24"/>
          <w:szCs w:val="24"/>
        </w:rPr>
        <w:t>,</w:t>
      </w:r>
      <w:r w:rsidR="009C492E">
        <w:rPr>
          <w:rFonts w:ascii="Arial" w:hAnsi="Arial" w:cs="Arial"/>
          <w:sz w:val="24"/>
          <w:szCs w:val="24"/>
        </w:rPr>
        <w:t xml:space="preserve"> he acquired a house</w:t>
      </w:r>
      <w:r w:rsidR="00CB64AF">
        <w:rPr>
          <w:rFonts w:ascii="Arial" w:hAnsi="Arial" w:cs="Arial"/>
          <w:sz w:val="24"/>
          <w:szCs w:val="24"/>
        </w:rPr>
        <w:t xml:space="preserve"> </w:t>
      </w:r>
      <w:r w:rsidR="0007273D">
        <w:rPr>
          <w:rFonts w:ascii="Arial" w:hAnsi="Arial" w:cs="Arial"/>
          <w:sz w:val="24"/>
          <w:szCs w:val="24"/>
        </w:rPr>
        <w:t xml:space="preserve">at </w:t>
      </w:r>
      <w:r w:rsidR="00CB64AF">
        <w:rPr>
          <w:rFonts w:ascii="Arial" w:hAnsi="Arial" w:cs="Arial"/>
          <w:sz w:val="24"/>
          <w:szCs w:val="24"/>
        </w:rPr>
        <w:t>Erf 245 Kreef Street</w:t>
      </w:r>
      <w:r w:rsidR="0007273D">
        <w:rPr>
          <w:rFonts w:ascii="Arial" w:hAnsi="Arial" w:cs="Arial"/>
          <w:sz w:val="24"/>
          <w:szCs w:val="24"/>
        </w:rPr>
        <w:t>, Henti</w:t>
      </w:r>
      <w:r w:rsidR="00157E5A">
        <w:rPr>
          <w:rFonts w:ascii="Arial" w:hAnsi="Arial" w:cs="Arial"/>
          <w:sz w:val="24"/>
          <w:szCs w:val="24"/>
        </w:rPr>
        <w:t>e</w:t>
      </w:r>
      <w:r w:rsidR="0007273D">
        <w:rPr>
          <w:rFonts w:ascii="Arial" w:hAnsi="Arial" w:cs="Arial"/>
          <w:sz w:val="24"/>
          <w:szCs w:val="24"/>
        </w:rPr>
        <w:t>s Bay,</w:t>
      </w:r>
      <w:r w:rsidR="00CB64AF">
        <w:rPr>
          <w:rFonts w:ascii="Arial" w:hAnsi="Arial" w:cs="Arial"/>
          <w:sz w:val="24"/>
          <w:szCs w:val="24"/>
        </w:rPr>
        <w:t xml:space="preserve"> together with Loots </w:t>
      </w:r>
      <w:r w:rsidR="00531305">
        <w:rPr>
          <w:rFonts w:ascii="Arial" w:hAnsi="Arial" w:cs="Arial"/>
          <w:sz w:val="24"/>
          <w:szCs w:val="24"/>
        </w:rPr>
        <w:t xml:space="preserve">where the couple moved to </w:t>
      </w:r>
      <w:r w:rsidR="00CA5BDE">
        <w:rPr>
          <w:rFonts w:ascii="Arial" w:hAnsi="Arial" w:cs="Arial"/>
          <w:sz w:val="24"/>
          <w:szCs w:val="24"/>
        </w:rPr>
        <w:t>after</w:t>
      </w:r>
      <w:r w:rsidR="0007273D">
        <w:rPr>
          <w:rFonts w:ascii="Arial" w:hAnsi="Arial" w:cs="Arial"/>
          <w:sz w:val="24"/>
          <w:szCs w:val="24"/>
        </w:rPr>
        <w:t xml:space="preserve"> </w:t>
      </w:r>
      <w:r w:rsidR="00565C28">
        <w:rPr>
          <w:rFonts w:ascii="Arial" w:hAnsi="Arial" w:cs="Arial"/>
          <w:sz w:val="24"/>
          <w:szCs w:val="24"/>
        </w:rPr>
        <w:t>Loots sold her house</w:t>
      </w:r>
      <w:r w:rsidR="00157E5A">
        <w:rPr>
          <w:rFonts w:ascii="Arial" w:hAnsi="Arial" w:cs="Arial"/>
          <w:sz w:val="24"/>
          <w:szCs w:val="24"/>
        </w:rPr>
        <w:t xml:space="preserve"> in Henties Bay in which the couple initially lived when they moved to Henties Bay</w:t>
      </w:r>
      <w:r w:rsidR="00565C28">
        <w:rPr>
          <w:rFonts w:ascii="Arial" w:hAnsi="Arial" w:cs="Arial"/>
          <w:sz w:val="24"/>
          <w:szCs w:val="24"/>
        </w:rPr>
        <w:t>. Loots also own</w:t>
      </w:r>
      <w:r w:rsidR="00033908">
        <w:rPr>
          <w:rFonts w:ascii="Arial" w:hAnsi="Arial" w:cs="Arial"/>
          <w:sz w:val="24"/>
          <w:szCs w:val="24"/>
        </w:rPr>
        <w:t>ed</w:t>
      </w:r>
      <w:r w:rsidR="00565C28">
        <w:rPr>
          <w:rFonts w:ascii="Arial" w:hAnsi="Arial" w:cs="Arial"/>
          <w:sz w:val="24"/>
          <w:szCs w:val="24"/>
        </w:rPr>
        <w:t xml:space="preserve"> a </w:t>
      </w:r>
      <w:r w:rsidR="00B25AB5">
        <w:rPr>
          <w:rFonts w:ascii="Arial" w:hAnsi="Arial" w:cs="Arial"/>
          <w:sz w:val="24"/>
          <w:szCs w:val="24"/>
        </w:rPr>
        <w:t xml:space="preserve">vacant </w:t>
      </w:r>
      <w:r w:rsidR="00565C28">
        <w:rPr>
          <w:rFonts w:ascii="Arial" w:hAnsi="Arial" w:cs="Arial"/>
          <w:sz w:val="24"/>
          <w:szCs w:val="24"/>
        </w:rPr>
        <w:t>erf adjacent to the one</w:t>
      </w:r>
      <w:r w:rsidR="00B25AB5">
        <w:rPr>
          <w:rFonts w:ascii="Arial" w:hAnsi="Arial" w:cs="Arial"/>
          <w:sz w:val="24"/>
          <w:szCs w:val="24"/>
        </w:rPr>
        <w:t xml:space="preserve"> that Oberholzer sold which she also eventually</w:t>
      </w:r>
      <w:r w:rsidR="00995321">
        <w:rPr>
          <w:rFonts w:ascii="Arial" w:hAnsi="Arial" w:cs="Arial"/>
          <w:sz w:val="24"/>
          <w:szCs w:val="24"/>
        </w:rPr>
        <w:t xml:space="preserve"> sold.</w:t>
      </w:r>
    </w:p>
    <w:p w14:paraId="78A78438" w14:textId="77777777" w:rsidR="00033908" w:rsidRPr="00033908" w:rsidRDefault="00033908" w:rsidP="0086708B">
      <w:pPr>
        <w:pStyle w:val="NoSpacing"/>
        <w:spacing w:line="480" w:lineRule="auto"/>
        <w:jc w:val="both"/>
        <w:rPr>
          <w:rFonts w:ascii="Arial" w:hAnsi="Arial" w:cs="Arial"/>
          <w:sz w:val="24"/>
          <w:szCs w:val="24"/>
        </w:rPr>
      </w:pPr>
    </w:p>
    <w:p w14:paraId="4D88533A" w14:textId="6B1C36F7" w:rsidR="001967B4" w:rsidRDefault="003F0BBD" w:rsidP="003F0BBD">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95321">
        <w:rPr>
          <w:rFonts w:ascii="Arial" w:hAnsi="Arial" w:cs="Arial"/>
          <w:sz w:val="24"/>
          <w:szCs w:val="24"/>
        </w:rPr>
        <w:t xml:space="preserve">Subsequent to the sale by Oberholzer of his erf </w:t>
      </w:r>
      <w:r w:rsidR="007A3BAA">
        <w:rPr>
          <w:rFonts w:ascii="Arial" w:hAnsi="Arial" w:cs="Arial"/>
          <w:sz w:val="24"/>
          <w:szCs w:val="24"/>
        </w:rPr>
        <w:t>in response to the missive from his ex-wife</w:t>
      </w:r>
      <w:r w:rsidR="0053601A">
        <w:rPr>
          <w:rFonts w:ascii="Arial" w:hAnsi="Arial" w:cs="Arial"/>
          <w:sz w:val="24"/>
          <w:szCs w:val="24"/>
        </w:rPr>
        <w:t>,</w:t>
      </w:r>
      <w:r w:rsidR="007A3BAA">
        <w:rPr>
          <w:rFonts w:ascii="Arial" w:hAnsi="Arial" w:cs="Arial"/>
          <w:sz w:val="24"/>
          <w:szCs w:val="24"/>
        </w:rPr>
        <w:t xml:space="preserve"> Loots</w:t>
      </w:r>
      <w:r w:rsidR="00EF194F">
        <w:rPr>
          <w:rFonts w:ascii="Arial" w:hAnsi="Arial" w:cs="Arial"/>
          <w:sz w:val="24"/>
          <w:szCs w:val="24"/>
        </w:rPr>
        <w:t>, who at some stage i</w:t>
      </w:r>
      <w:r w:rsidR="00033908">
        <w:rPr>
          <w:rFonts w:ascii="Arial" w:hAnsi="Arial" w:cs="Arial"/>
          <w:sz w:val="24"/>
          <w:szCs w:val="24"/>
        </w:rPr>
        <w:t>n her life prior to meeting</w:t>
      </w:r>
      <w:r w:rsidR="00EF194F">
        <w:rPr>
          <w:rFonts w:ascii="Arial" w:hAnsi="Arial" w:cs="Arial"/>
          <w:sz w:val="24"/>
          <w:szCs w:val="24"/>
        </w:rPr>
        <w:t xml:space="preserve"> Oberholzer</w:t>
      </w:r>
      <w:r w:rsidR="00033908">
        <w:rPr>
          <w:rFonts w:ascii="Arial" w:hAnsi="Arial" w:cs="Arial"/>
          <w:sz w:val="24"/>
          <w:szCs w:val="24"/>
        </w:rPr>
        <w:t>, managed</w:t>
      </w:r>
      <w:r w:rsidR="00305D86">
        <w:rPr>
          <w:rFonts w:ascii="Arial" w:hAnsi="Arial" w:cs="Arial"/>
          <w:sz w:val="24"/>
          <w:szCs w:val="24"/>
        </w:rPr>
        <w:t xml:space="preserve"> a</w:t>
      </w:r>
      <w:r w:rsidR="00C720FA">
        <w:rPr>
          <w:rFonts w:ascii="Arial" w:hAnsi="Arial" w:cs="Arial"/>
          <w:sz w:val="24"/>
          <w:szCs w:val="24"/>
        </w:rPr>
        <w:t xml:space="preserve"> restaurant </w:t>
      </w:r>
      <w:r w:rsidR="00305D86">
        <w:rPr>
          <w:rFonts w:ascii="Arial" w:hAnsi="Arial" w:cs="Arial"/>
          <w:sz w:val="24"/>
          <w:szCs w:val="24"/>
        </w:rPr>
        <w:t xml:space="preserve">type </w:t>
      </w:r>
      <w:r w:rsidR="00BA05D7">
        <w:rPr>
          <w:rFonts w:ascii="Arial" w:hAnsi="Arial" w:cs="Arial"/>
          <w:sz w:val="24"/>
          <w:szCs w:val="24"/>
        </w:rPr>
        <w:t>business in Keetmanshoop</w:t>
      </w:r>
      <w:r w:rsidR="00CB72B4">
        <w:rPr>
          <w:rFonts w:ascii="Arial" w:hAnsi="Arial" w:cs="Arial"/>
          <w:sz w:val="24"/>
          <w:szCs w:val="24"/>
        </w:rPr>
        <w:t>,</w:t>
      </w:r>
      <w:r w:rsidR="00510C55">
        <w:rPr>
          <w:rFonts w:ascii="Arial" w:hAnsi="Arial" w:cs="Arial"/>
          <w:sz w:val="24"/>
          <w:szCs w:val="24"/>
        </w:rPr>
        <w:t xml:space="preserve"> </w:t>
      </w:r>
      <w:r w:rsidR="00CB72B4">
        <w:rPr>
          <w:rFonts w:ascii="Arial" w:hAnsi="Arial" w:cs="Arial"/>
          <w:sz w:val="24"/>
          <w:szCs w:val="24"/>
        </w:rPr>
        <w:t xml:space="preserve">noticed </w:t>
      </w:r>
      <w:r w:rsidR="00510C55">
        <w:rPr>
          <w:rFonts w:ascii="Arial" w:hAnsi="Arial" w:cs="Arial"/>
          <w:sz w:val="24"/>
          <w:szCs w:val="24"/>
        </w:rPr>
        <w:t xml:space="preserve">that </w:t>
      </w:r>
      <w:r w:rsidR="00BA22EE">
        <w:rPr>
          <w:rFonts w:ascii="Arial" w:hAnsi="Arial" w:cs="Arial"/>
          <w:sz w:val="24"/>
          <w:szCs w:val="24"/>
        </w:rPr>
        <w:t>the</w:t>
      </w:r>
      <w:r w:rsidR="00510C55">
        <w:rPr>
          <w:rFonts w:ascii="Arial" w:hAnsi="Arial" w:cs="Arial"/>
          <w:sz w:val="24"/>
          <w:szCs w:val="24"/>
        </w:rPr>
        <w:t xml:space="preserve"> </w:t>
      </w:r>
      <w:r w:rsidR="00C400D6">
        <w:rPr>
          <w:rFonts w:ascii="Arial" w:hAnsi="Arial" w:cs="Arial"/>
          <w:sz w:val="24"/>
          <w:szCs w:val="24"/>
        </w:rPr>
        <w:t>Pub &amp; Grill</w:t>
      </w:r>
      <w:r w:rsidR="00510C55">
        <w:rPr>
          <w:rFonts w:ascii="Arial" w:hAnsi="Arial" w:cs="Arial"/>
          <w:sz w:val="24"/>
          <w:szCs w:val="24"/>
        </w:rPr>
        <w:t xml:space="preserve"> business </w:t>
      </w:r>
      <w:r w:rsidR="00BA22EE">
        <w:rPr>
          <w:rFonts w:ascii="Arial" w:hAnsi="Arial" w:cs="Arial"/>
          <w:sz w:val="24"/>
          <w:szCs w:val="24"/>
        </w:rPr>
        <w:t xml:space="preserve">(second respondent) </w:t>
      </w:r>
      <w:r w:rsidR="00510C55">
        <w:rPr>
          <w:rFonts w:ascii="Arial" w:hAnsi="Arial" w:cs="Arial"/>
          <w:sz w:val="24"/>
          <w:szCs w:val="24"/>
        </w:rPr>
        <w:t xml:space="preserve">operating in Henties Bay </w:t>
      </w:r>
      <w:r w:rsidR="00C7652A">
        <w:rPr>
          <w:rFonts w:ascii="Arial" w:hAnsi="Arial" w:cs="Arial"/>
          <w:sz w:val="24"/>
          <w:szCs w:val="24"/>
        </w:rPr>
        <w:t xml:space="preserve">was for sale. She and Oberholzer </w:t>
      </w:r>
      <w:r w:rsidR="003270C9">
        <w:rPr>
          <w:rFonts w:ascii="Arial" w:hAnsi="Arial" w:cs="Arial"/>
          <w:sz w:val="24"/>
          <w:szCs w:val="24"/>
        </w:rPr>
        <w:t>approached an estate agent</w:t>
      </w:r>
      <w:r w:rsidR="00E26D2B">
        <w:rPr>
          <w:rFonts w:ascii="Arial" w:hAnsi="Arial" w:cs="Arial"/>
          <w:sz w:val="24"/>
          <w:szCs w:val="24"/>
        </w:rPr>
        <w:t>,</w:t>
      </w:r>
      <w:r w:rsidR="003270C9">
        <w:rPr>
          <w:rFonts w:ascii="Arial" w:hAnsi="Arial" w:cs="Arial"/>
          <w:sz w:val="24"/>
          <w:szCs w:val="24"/>
        </w:rPr>
        <w:t xml:space="preserve"> Mrs </w:t>
      </w:r>
      <w:r w:rsidR="00E26D2B">
        <w:rPr>
          <w:rFonts w:ascii="Arial" w:hAnsi="Arial" w:cs="Arial"/>
          <w:sz w:val="24"/>
          <w:szCs w:val="24"/>
        </w:rPr>
        <w:t>d</w:t>
      </w:r>
      <w:r w:rsidR="003270C9">
        <w:rPr>
          <w:rFonts w:ascii="Arial" w:hAnsi="Arial" w:cs="Arial"/>
          <w:sz w:val="24"/>
          <w:szCs w:val="24"/>
        </w:rPr>
        <w:t>u Preez</w:t>
      </w:r>
      <w:r w:rsidR="00E26D2B">
        <w:rPr>
          <w:rFonts w:ascii="Arial" w:hAnsi="Arial" w:cs="Arial"/>
          <w:sz w:val="24"/>
          <w:szCs w:val="24"/>
        </w:rPr>
        <w:t>,</w:t>
      </w:r>
      <w:r w:rsidR="003270C9">
        <w:rPr>
          <w:rFonts w:ascii="Arial" w:hAnsi="Arial" w:cs="Arial"/>
          <w:sz w:val="24"/>
          <w:szCs w:val="24"/>
        </w:rPr>
        <w:t xml:space="preserve"> i</w:t>
      </w:r>
      <w:r w:rsidR="0087644A">
        <w:rPr>
          <w:rFonts w:ascii="Arial" w:hAnsi="Arial" w:cs="Arial"/>
          <w:sz w:val="24"/>
          <w:szCs w:val="24"/>
        </w:rPr>
        <w:t xml:space="preserve">n connection with this business. It is not clear what discussions proceeded the couple’s visit to the estate agent </w:t>
      </w:r>
      <w:r w:rsidR="00EF7834">
        <w:rPr>
          <w:rFonts w:ascii="Arial" w:hAnsi="Arial" w:cs="Arial"/>
          <w:sz w:val="24"/>
          <w:szCs w:val="24"/>
        </w:rPr>
        <w:t xml:space="preserve">but it is clear from the surrounding evidence that the couple </w:t>
      </w:r>
      <w:r w:rsidR="00281479">
        <w:rPr>
          <w:rFonts w:ascii="Arial" w:hAnsi="Arial" w:cs="Arial"/>
          <w:sz w:val="24"/>
          <w:szCs w:val="24"/>
        </w:rPr>
        <w:t xml:space="preserve">intended to live in Henties Bay permanently </w:t>
      </w:r>
      <w:r w:rsidR="005E5AA3">
        <w:rPr>
          <w:rFonts w:ascii="Arial" w:hAnsi="Arial" w:cs="Arial"/>
          <w:sz w:val="24"/>
          <w:szCs w:val="24"/>
        </w:rPr>
        <w:t xml:space="preserve">and ideally do something there </w:t>
      </w:r>
      <w:r w:rsidR="002D54B8">
        <w:rPr>
          <w:rFonts w:ascii="Arial" w:hAnsi="Arial" w:cs="Arial"/>
          <w:sz w:val="24"/>
          <w:szCs w:val="24"/>
        </w:rPr>
        <w:t xml:space="preserve">that would finance or assist </w:t>
      </w:r>
      <w:r w:rsidR="00853620">
        <w:rPr>
          <w:rFonts w:ascii="Arial" w:hAnsi="Arial" w:cs="Arial"/>
          <w:sz w:val="24"/>
          <w:szCs w:val="24"/>
        </w:rPr>
        <w:t>in fi</w:t>
      </w:r>
      <w:r w:rsidR="00033908">
        <w:rPr>
          <w:rFonts w:ascii="Arial" w:hAnsi="Arial" w:cs="Arial"/>
          <w:sz w:val="24"/>
          <w:szCs w:val="24"/>
        </w:rPr>
        <w:t>nancing their retirement in that</w:t>
      </w:r>
      <w:r w:rsidR="00853620">
        <w:rPr>
          <w:rFonts w:ascii="Arial" w:hAnsi="Arial" w:cs="Arial"/>
          <w:sz w:val="24"/>
          <w:szCs w:val="24"/>
        </w:rPr>
        <w:t xml:space="preserve"> town.</w:t>
      </w:r>
    </w:p>
    <w:p w14:paraId="01EDADB8" w14:textId="77777777" w:rsidR="0098491B" w:rsidRDefault="0098491B" w:rsidP="0098491B">
      <w:pPr>
        <w:pStyle w:val="NoSpacing"/>
        <w:spacing w:line="480" w:lineRule="auto"/>
        <w:jc w:val="both"/>
        <w:rPr>
          <w:rFonts w:ascii="Arial" w:hAnsi="Arial" w:cs="Arial"/>
          <w:sz w:val="24"/>
          <w:szCs w:val="24"/>
        </w:rPr>
      </w:pPr>
    </w:p>
    <w:p w14:paraId="162E1090" w14:textId="7D0605DF" w:rsidR="003425B5" w:rsidRDefault="003F0BBD" w:rsidP="003F0BBD">
      <w:pPr>
        <w:pStyle w:val="NoSpacing"/>
        <w:spacing w:line="48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853620">
        <w:rPr>
          <w:rFonts w:ascii="Arial" w:hAnsi="Arial" w:cs="Arial"/>
          <w:sz w:val="24"/>
          <w:szCs w:val="24"/>
        </w:rPr>
        <w:t>The couple visit</w:t>
      </w:r>
      <w:r w:rsidR="008426E7">
        <w:rPr>
          <w:rFonts w:ascii="Arial" w:hAnsi="Arial" w:cs="Arial"/>
          <w:sz w:val="24"/>
          <w:szCs w:val="24"/>
        </w:rPr>
        <w:t>ed</w:t>
      </w:r>
      <w:r w:rsidR="00853620">
        <w:rPr>
          <w:rFonts w:ascii="Arial" w:hAnsi="Arial" w:cs="Arial"/>
          <w:sz w:val="24"/>
          <w:szCs w:val="24"/>
        </w:rPr>
        <w:t xml:space="preserve"> the </w:t>
      </w:r>
      <w:r w:rsidR="00C400D6">
        <w:rPr>
          <w:rFonts w:ascii="Arial" w:hAnsi="Arial" w:cs="Arial"/>
          <w:sz w:val="24"/>
          <w:szCs w:val="24"/>
        </w:rPr>
        <w:t>Pub &amp; Grill</w:t>
      </w:r>
      <w:r w:rsidR="00853620">
        <w:rPr>
          <w:rFonts w:ascii="Arial" w:hAnsi="Arial" w:cs="Arial"/>
          <w:sz w:val="24"/>
          <w:szCs w:val="24"/>
        </w:rPr>
        <w:t xml:space="preserve"> </w:t>
      </w:r>
      <w:r w:rsidR="00757DC2">
        <w:rPr>
          <w:rFonts w:ascii="Arial" w:hAnsi="Arial" w:cs="Arial"/>
          <w:sz w:val="24"/>
          <w:szCs w:val="24"/>
        </w:rPr>
        <w:t xml:space="preserve">business and negotiated with the owner (Mr </w:t>
      </w:r>
      <w:r w:rsidR="00E26D2B">
        <w:rPr>
          <w:rFonts w:ascii="Arial" w:hAnsi="Arial" w:cs="Arial"/>
          <w:sz w:val="24"/>
          <w:szCs w:val="24"/>
        </w:rPr>
        <w:t>d</w:t>
      </w:r>
      <w:r w:rsidR="00757DC2">
        <w:rPr>
          <w:rFonts w:ascii="Arial" w:hAnsi="Arial" w:cs="Arial"/>
          <w:sz w:val="24"/>
          <w:szCs w:val="24"/>
        </w:rPr>
        <w:t>e Jager</w:t>
      </w:r>
      <w:r w:rsidR="001967B4">
        <w:rPr>
          <w:rFonts w:ascii="Arial" w:hAnsi="Arial" w:cs="Arial"/>
          <w:sz w:val="24"/>
          <w:szCs w:val="24"/>
        </w:rPr>
        <w:t xml:space="preserve">) of the </w:t>
      </w:r>
      <w:r w:rsidR="00C400D6">
        <w:rPr>
          <w:rFonts w:ascii="Arial" w:hAnsi="Arial" w:cs="Arial"/>
          <w:sz w:val="24"/>
          <w:szCs w:val="24"/>
        </w:rPr>
        <w:t>Pub &amp; Grill</w:t>
      </w:r>
      <w:r w:rsidR="001967B4">
        <w:rPr>
          <w:rFonts w:ascii="Arial" w:hAnsi="Arial" w:cs="Arial"/>
          <w:sz w:val="24"/>
          <w:szCs w:val="24"/>
        </w:rPr>
        <w:t xml:space="preserve"> and eventually concluded two agreements in this regard</w:t>
      </w:r>
      <w:r w:rsidR="00866F82">
        <w:rPr>
          <w:rFonts w:ascii="Arial" w:hAnsi="Arial" w:cs="Arial"/>
          <w:sz w:val="24"/>
          <w:szCs w:val="24"/>
        </w:rPr>
        <w:t xml:space="preserve">. One agreement to purchase the membership interest of the close corporation </w:t>
      </w:r>
      <w:r w:rsidR="00E2431C">
        <w:rPr>
          <w:rFonts w:ascii="Arial" w:hAnsi="Arial" w:cs="Arial"/>
          <w:sz w:val="24"/>
          <w:szCs w:val="24"/>
        </w:rPr>
        <w:t>that was conducting</w:t>
      </w:r>
      <w:r w:rsidR="00033908">
        <w:rPr>
          <w:rFonts w:ascii="Arial" w:hAnsi="Arial" w:cs="Arial"/>
          <w:sz w:val="24"/>
          <w:szCs w:val="24"/>
        </w:rPr>
        <w:t xml:space="preserve"> the</w:t>
      </w:r>
      <w:r w:rsidR="00E2431C">
        <w:rPr>
          <w:rFonts w:ascii="Arial" w:hAnsi="Arial" w:cs="Arial"/>
          <w:sz w:val="24"/>
          <w:szCs w:val="24"/>
        </w:rPr>
        <w:t xml:space="preserve"> business </w:t>
      </w:r>
      <w:r w:rsidR="00234D74">
        <w:rPr>
          <w:rFonts w:ascii="Arial" w:hAnsi="Arial" w:cs="Arial"/>
          <w:sz w:val="24"/>
          <w:szCs w:val="24"/>
        </w:rPr>
        <w:t xml:space="preserve">of </w:t>
      </w:r>
      <w:r w:rsidR="00BA22EE">
        <w:rPr>
          <w:rFonts w:ascii="Arial" w:hAnsi="Arial" w:cs="Arial"/>
          <w:sz w:val="24"/>
          <w:szCs w:val="24"/>
        </w:rPr>
        <w:t>the</w:t>
      </w:r>
      <w:r w:rsidR="00E2431C">
        <w:rPr>
          <w:rFonts w:ascii="Arial" w:hAnsi="Arial" w:cs="Arial"/>
          <w:sz w:val="24"/>
          <w:szCs w:val="24"/>
        </w:rPr>
        <w:t xml:space="preserve"> </w:t>
      </w:r>
      <w:r w:rsidR="00C400D6">
        <w:rPr>
          <w:rFonts w:ascii="Arial" w:hAnsi="Arial" w:cs="Arial"/>
          <w:sz w:val="24"/>
          <w:szCs w:val="24"/>
        </w:rPr>
        <w:t>Pub &amp; Grill</w:t>
      </w:r>
      <w:r w:rsidR="00E2431C">
        <w:rPr>
          <w:rFonts w:ascii="Arial" w:hAnsi="Arial" w:cs="Arial"/>
          <w:sz w:val="24"/>
          <w:szCs w:val="24"/>
        </w:rPr>
        <w:t xml:space="preserve"> </w:t>
      </w:r>
      <w:r w:rsidR="00033908">
        <w:rPr>
          <w:rFonts w:ascii="Arial" w:hAnsi="Arial" w:cs="Arial"/>
          <w:sz w:val="24"/>
          <w:szCs w:val="24"/>
        </w:rPr>
        <w:t xml:space="preserve">and which business was </w:t>
      </w:r>
      <w:r w:rsidR="00DF12C2">
        <w:rPr>
          <w:rFonts w:ascii="Arial" w:hAnsi="Arial" w:cs="Arial"/>
          <w:sz w:val="24"/>
          <w:szCs w:val="24"/>
        </w:rPr>
        <w:t xml:space="preserve">conducted from </w:t>
      </w:r>
      <w:r w:rsidR="00546BD3">
        <w:rPr>
          <w:rFonts w:ascii="Arial" w:hAnsi="Arial" w:cs="Arial"/>
          <w:sz w:val="24"/>
          <w:szCs w:val="24"/>
        </w:rPr>
        <w:t>the</w:t>
      </w:r>
      <w:r w:rsidR="00DF12C2">
        <w:rPr>
          <w:rFonts w:ascii="Arial" w:hAnsi="Arial" w:cs="Arial"/>
          <w:sz w:val="24"/>
          <w:szCs w:val="24"/>
        </w:rPr>
        <w:t xml:space="preserve"> property</w:t>
      </w:r>
      <w:r w:rsidR="00546BD3">
        <w:rPr>
          <w:rFonts w:ascii="Arial" w:hAnsi="Arial" w:cs="Arial"/>
          <w:sz w:val="24"/>
          <w:szCs w:val="24"/>
        </w:rPr>
        <w:t xml:space="preserve"> on Erf 172 (Extension No. 1)</w:t>
      </w:r>
      <w:r w:rsidR="003B1C82">
        <w:rPr>
          <w:rFonts w:ascii="Arial" w:hAnsi="Arial" w:cs="Arial"/>
          <w:sz w:val="24"/>
          <w:szCs w:val="24"/>
        </w:rPr>
        <w:t xml:space="preserve">. This property was the subject matter of the second agreement with Mr </w:t>
      </w:r>
      <w:r w:rsidR="00E26D2B">
        <w:rPr>
          <w:rFonts w:ascii="Arial" w:hAnsi="Arial" w:cs="Arial"/>
          <w:sz w:val="24"/>
          <w:szCs w:val="24"/>
        </w:rPr>
        <w:t>d</w:t>
      </w:r>
      <w:r w:rsidR="003B1C82">
        <w:rPr>
          <w:rFonts w:ascii="Arial" w:hAnsi="Arial" w:cs="Arial"/>
          <w:sz w:val="24"/>
          <w:szCs w:val="24"/>
        </w:rPr>
        <w:t xml:space="preserve">e Jager who was also </w:t>
      </w:r>
      <w:r w:rsidR="00672C54">
        <w:rPr>
          <w:rFonts w:ascii="Arial" w:hAnsi="Arial" w:cs="Arial"/>
          <w:sz w:val="24"/>
          <w:szCs w:val="24"/>
        </w:rPr>
        <w:t xml:space="preserve">the owner of this property. These two agreements were </w:t>
      </w:r>
      <w:r w:rsidR="00941EDE">
        <w:rPr>
          <w:rFonts w:ascii="Arial" w:hAnsi="Arial" w:cs="Arial"/>
          <w:sz w:val="24"/>
          <w:szCs w:val="24"/>
        </w:rPr>
        <w:t>linked to one another with the result that bo</w:t>
      </w:r>
      <w:r w:rsidR="00C400D6">
        <w:rPr>
          <w:rFonts w:ascii="Arial" w:hAnsi="Arial" w:cs="Arial"/>
          <w:sz w:val="24"/>
          <w:szCs w:val="24"/>
        </w:rPr>
        <w:t>th the premises from which the Pub &amp; G</w:t>
      </w:r>
      <w:r w:rsidR="00941EDE">
        <w:rPr>
          <w:rFonts w:ascii="Arial" w:hAnsi="Arial" w:cs="Arial"/>
          <w:sz w:val="24"/>
          <w:szCs w:val="24"/>
        </w:rPr>
        <w:t xml:space="preserve">rill </w:t>
      </w:r>
      <w:r w:rsidR="00743977">
        <w:rPr>
          <w:rFonts w:ascii="Arial" w:hAnsi="Arial" w:cs="Arial"/>
          <w:sz w:val="24"/>
          <w:szCs w:val="24"/>
        </w:rPr>
        <w:t>w</w:t>
      </w:r>
      <w:r w:rsidR="00BA22EE">
        <w:rPr>
          <w:rFonts w:ascii="Arial" w:hAnsi="Arial" w:cs="Arial"/>
          <w:sz w:val="24"/>
          <w:szCs w:val="24"/>
        </w:rPr>
        <w:t>as</w:t>
      </w:r>
      <w:r w:rsidR="00743977">
        <w:rPr>
          <w:rFonts w:ascii="Arial" w:hAnsi="Arial" w:cs="Arial"/>
          <w:sz w:val="24"/>
          <w:szCs w:val="24"/>
        </w:rPr>
        <w:t xml:space="preserve"> operated as well as the membership in the close corporation </w:t>
      </w:r>
      <w:r w:rsidR="00157E5A">
        <w:rPr>
          <w:rFonts w:ascii="Arial" w:hAnsi="Arial" w:cs="Arial"/>
          <w:sz w:val="24"/>
          <w:szCs w:val="24"/>
        </w:rPr>
        <w:t>running the Pub &amp; G</w:t>
      </w:r>
      <w:r w:rsidR="006E4FF5">
        <w:rPr>
          <w:rFonts w:ascii="Arial" w:hAnsi="Arial" w:cs="Arial"/>
          <w:sz w:val="24"/>
          <w:szCs w:val="24"/>
        </w:rPr>
        <w:t>rill business w</w:t>
      </w:r>
      <w:r w:rsidR="00BA22EE">
        <w:rPr>
          <w:rFonts w:ascii="Arial" w:hAnsi="Arial" w:cs="Arial"/>
          <w:sz w:val="24"/>
          <w:szCs w:val="24"/>
        </w:rPr>
        <w:t>as</w:t>
      </w:r>
      <w:r w:rsidR="006E4FF5">
        <w:rPr>
          <w:rFonts w:ascii="Arial" w:hAnsi="Arial" w:cs="Arial"/>
          <w:sz w:val="24"/>
          <w:szCs w:val="24"/>
        </w:rPr>
        <w:t xml:space="preserve"> sold </w:t>
      </w:r>
      <w:r w:rsidR="001644FB">
        <w:rPr>
          <w:rFonts w:ascii="Arial" w:hAnsi="Arial" w:cs="Arial"/>
          <w:sz w:val="24"/>
          <w:szCs w:val="24"/>
        </w:rPr>
        <w:t xml:space="preserve">by Mr </w:t>
      </w:r>
      <w:r w:rsidR="00E26D2B">
        <w:rPr>
          <w:rFonts w:ascii="Arial" w:hAnsi="Arial" w:cs="Arial"/>
          <w:sz w:val="24"/>
          <w:szCs w:val="24"/>
        </w:rPr>
        <w:t>d</w:t>
      </w:r>
      <w:r w:rsidR="001644FB">
        <w:rPr>
          <w:rFonts w:ascii="Arial" w:hAnsi="Arial" w:cs="Arial"/>
          <w:sz w:val="24"/>
          <w:szCs w:val="24"/>
        </w:rPr>
        <w:t xml:space="preserve">e Jager </w:t>
      </w:r>
      <w:r w:rsidR="006F51C9">
        <w:rPr>
          <w:rFonts w:ascii="Arial" w:hAnsi="Arial" w:cs="Arial"/>
          <w:sz w:val="24"/>
          <w:szCs w:val="24"/>
        </w:rPr>
        <w:t xml:space="preserve">per </w:t>
      </w:r>
      <w:r w:rsidR="00BA22EE">
        <w:rPr>
          <w:rFonts w:ascii="Arial" w:hAnsi="Arial" w:cs="Arial"/>
          <w:sz w:val="24"/>
          <w:szCs w:val="24"/>
        </w:rPr>
        <w:t xml:space="preserve">the </w:t>
      </w:r>
      <w:r w:rsidR="00157E5A">
        <w:rPr>
          <w:rFonts w:ascii="Arial" w:hAnsi="Arial" w:cs="Arial"/>
          <w:sz w:val="24"/>
          <w:szCs w:val="24"/>
        </w:rPr>
        <w:t>two</w:t>
      </w:r>
      <w:r w:rsidR="00033908">
        <w:rPr>
          <w:rFonts w:ascii="Arial" w:hAnsi="Arial" w:cs="Arial"/>
          <w:sz w:val="24"/>
          <w:szCs w:val="24"/>
        </w:rPr>
        <w:t xml:space="preserve"> </w:t>
      </w:r>
      <w:r w:rsidR="006F51C9">
        <w:rPr>
          <w:rFonts w:ascii="Arial" w:hAnsi="Arial" w:cs="Arial"/>
          <w:sz w:val="24"/>
          <w:szCs w:val="24"/>
        </w:rPr>
        <w:t>agreement</w:t>
      </w:r>
      <w:r w:rsidR="00157E5A">
        <w:rPr>
          <w:rFonts w:ascii="Arial" w:hAnsi="Arial" w:cs="Arial"/>
          <w:sz w:val="24"/>
          <w:szCs w:val="24"/>
        </w:rPr>
        <w:t>s</w:t>
      </w:r>
      <w:r w:rsidR="006F51C9">
        <w:rPr>
          <w:rFonts w:ascii="Arial" w:hAnsi="Arial" w:cs="Arial"/>
          <w:sz w:val="24"/>
          <w:szCs w:val="24"/>
        </w:rPr>
        <w:t xml:space="preserve"> signed on 1 January 2016. The purchase</w:t>
      </w:r>
      <w:r w:rsidR="00033908">
        <w:rPr>
          <w:rFonts w:ascii="Arial" w:hAnsi="Arial" w:cs="Arial"/>
          <w:sz w:val="24"/>
          <w:szCs w:val="24"/>
        </w:rPr>
        <w:t xml:space="preserve"> price</w:t>
      </w:r>
      <w:r w:rsidR="006F51C9">
        <w:rPr>
          <w:rFonts w:ascii="Arial" w:hAnsi="Arial" w:cs="Arial"/>
          <w:sz w:val="24"/>
          <w:szCs w:val="24"/>
        </w:rPr>
        <w:t xml:space="preserve"> for the </w:t>
      </w:r>
      <w:r w:rsidR="00C400D6">
        <w:rPr>
          <w:rFonts w:ascii="Arial" w:hAnsi="Arial" w:cs="Arial"/>
          <w:sz w:val="24"/>
          <w:szCs w:val="24"/>
        </w:rPr>
        <w:t>Pub &amp; Grill</w:t>
      </w:r>
      <w:r w:rsidR="006F51C9">
        <w:rPr>
          <w:rFonts w:ascii="Arial" w:hAnsi="Arial" w:cs="Arial"/>
          <w:sz w:val="24"/>
          <w:szCs w:val="24"/>
        </w:rPr>
        <w:t xml:space="preserve"> </w:t>
      </w:r>
      <w:r w:rsidR="006F5F76">
        <w:rPr>
          <w:rFonts w:ascii="Arial" w:hAnsi="Arial" w:cs="Arial"/>
          <w:sz w:val="24"/>
          <w:szCs w:val="24"/>
        </w:rPr>
        <w:t xml:space="preserve">was N$1 million and for Erf 172 </w:t>
      </w:r>
      <w:r w:rsidR="00BA22EE">
        <w:rPr>
          <w:rFonts w:ascii="Arial" w:hAnsi="Arial" w:cs="Arial"/>
          <w:sz w:val="24"/>
          <w:szCs w:val="24"/>
        </w:rPr>
        <w:t xml:space="preserve">was </w:t>
      </w:r>
      <w:r w:rsidR="00033908">
        <w:rPr>
          <w:rFonts w:ascii="Arial" w:hAnsi="Arial" w:cs="Arial"/>
          <w:sz w:val="24"/>
          <w:szCs w:val="24"/>
        </w:rPr>
        <w:t xml:space="preserve">N$1 </w:t>
      </w:r>
      <w:r w:rsidR="00D50FD6">
        <w:rPr>
          <w:rFonts w:ascii="Arial" w:hAnsi="Arial" w:cs="Arial"/>
          <w:sz w:val="24"/>
          <w:szCs w:val="24"/>
        </w:rPr>
        <w:t>5</w:t>
      </w:r>
      <w:r w:rsidR="00033908">
        <w:rPr>
          <w:rFonts w:ascii="Arial" w:hAnsi="Arial" w:cs="Arial"/>
          <w:sz w:val="24"/>
          <w:szCs w:val="24"/>
        </w:rPr>
        <w:t xml:space="preserve">00 000. The </w:t>
      </w:r>
      <w:r w:rsidR="00D50FD6">
        <w:rPr>
          <w:rFonts w:ascii="Arial" w:hAnsi="Arial" w:cs="Arial"/>
          <w:sz w:val="24"/>
          <w:szCs w:val="24"/>
        </w:rPr>
        <w:t xml:space="preserve">total purchase </w:t>
      </w:r>
      <w:r w:rsidR="00CB69AA">
        <w:rPr>
          <w:rFonts w:ascii="Arial" w:hAnsi="Arial" w:cs="Arial"/>
          <w:sz w:val="24"/>
          <w:szCs w:val="24"/>
        </w:rPr>
        <w:t xml:space="preserve">amount </w:t>
      </w:r>
      <w:r w:rsidR="00D50FD6">
        <w:rPr>
          <w:rFonts w:ascii="Arial" w:hAnsi="Arial" w:cs="Arial"/>
          <w:sz w:val="24"/>
          <w:szCs w:val="24"/>
        </w:rPr>
        <w:t xml:space="preserve">in respect </w:t>
      </w:r>
      <w:r w:rsidR="00CB69AA">
        <w:rPr>
          <w:rFonts w:ascii="Arial" w:hAnsi="Arial" w:cs="Arial"/>
          <w:sz w:val="24"/>
          <w:szCs w:val="24"/>
        </w:rPr>
        <w:t xml:space="preserve">of </w:t>
      </w:r>
      <w:r w:rsidR="00D50FD6">
        <w:rPr>
          <w:rFonts w:ascii="Arial" w:hAnsi="Arial" w:cs="Arial"/>
          <w:sz w:val="24"/>
          <w:szCs w:val="24"/>
        </w:rPr>
        <w:t xml:space="preserve">both </w:t>
      </w:r>
      <w:r w:rsidR="00CB69AA">
        <w:rPr>
          <w:rFonts w:ascii="Arial" w:hAnsi="Arial" w:cs="Arial"/>
          <w:sz w:val="24"/>
          <w:szCs w:val="24"/>
        </w:rPr>
        <w:t xml:space="preserve">purchases </w:t>
      </w:r>
      <w:r w:rsidR="00033908">
        <w:rPr>
          <w:rFonts w:ascii="Arial" w:hAnsi="Arial" w:cs="Arial"/>
          <w:sz w:val="24"/>
          <w:szCs w:val="24"/>
        </w:rPr>
        <w:t xml:space="preserve">thus amounted to N$2 </w:t>
      </w:r>
      <w:r w:rsidR="00E311B1">
        <w:rPr>
          <w:rFonts w:ascii="Arial" w:hAnsi="Arial" w:cs="Arial"/>
          <w:sz w:val="24"/>
          <w:szCs w:val="24"/>
        </w:rPr>
        <w:t>5</w:t>
      </w:r>
      <w:r w:rsidR="00033908">
        <w:rPr>
          <w:rFonts w:ascii="Arial" w:hAnsi="Arial" w:cs="Arial"/>
          <w:sz w:val="24"/>
          <w:szCs w:val="24"/>
        </w:rPr>
        <w:t>00 000</w:t>
      </w:r>
      <w:r w:rsidR="00E311B1">
        <w:rPr>
          <w:rFonts w:ascii="Arial" w:hAnsi="Arial" w:cs="Arial"/>
          <w:sz w:val="24"/>
          <w:szCs w:val="24"/>
        </w:rPr>
        <w:t>.</w:t>
      </w:r>
      <w:r w:rsidR="00CE4C25">
        <w:rPr>
          <w:rFonts w:ascii="Arial" w:hAnsi="Arial" w:cs="Arial"/>
          <w:sz w:val="24"/>
          <w:szCs w:val="24"/>
        </w:rPr>
        <w:t xml:space="preserve"> The counter party in</w:t>
      </w:r>
      <w:r w:rsidR="00033908">
        <w:rPr>
          <w:rFonts w:ascii="Arial" w:hAnsi="Arial" w:cs="Arial"/>
          <w:sz w:val="24"/>
          <w:szCs w:val="24"/>
        </w:rPr>
        <w:t xml:space="preserve"> respect of</w:t>
      </w:r>
      <w:r w:rsidR="00CE4C25">
        <w:rPr>
          <w:rFonts w:ascii="Arial" w:hAnsi="Arial" w:cs="Arial"/>
          <w:sz w:val="24"/>
          <w:szCs w:val="24"/>
        </w:rPr>
        <w:t xml:space="preserve"> both the agreements signed with Mr </w:t>
      </w:r>
      <w:r w:rsidR="00E26D2B">
        <w:rPr>
          <w:rFonts w:ascii="Arial" w:hAnsi="Arial" w:cs="Arial"/>
          <w:sz w:val="24"/>
          <w:szCs w:val="24"/>
        </w:rPr>
        <w:t>d</w:t>
      </w:r>
      <w:r w:rsidR="00CE4C25">
        <w:rPr>
          <w:rFonts w:ascii="Arial" w:hAnsi="Arial" w:cs="Arial"/>
          <w:sz w:val="24"/>
          <w:szCs w:val="24"/>
        </w:rPr>
        <w:t xml:space="preserve">e Jager on 1 June 2016 </w:t>
      </w:r>
      <w:r w:rsidR="00BB08FD">
        <w:rPr>
          <w:rFonts w:ascii="Arial" w:hAnsi="Arial" w:cs="Arial"/>
          <w:sz w:val="24"/>
          <w:szCs w:val="24"/>
        </w:rPr>
        <w:t>was Loots. M</w:t>
      </w:r>
      <w:r w:rsidR="00BA22EE">
        <w:rPr>
          <w:rFonts w:ascii="Arial" w:hAnsi="Arial" w:cs="Arial"/>
          <w:sz w:val="24"/>
          <w:szCs w:val="24"/>
        </w:rPr>
        <w:t>r</w:t>
      </w:r>
      <w:r w:rsidR="00BB08FD">
        <w:rPr>
          <w:rFonts w:ascii="Arial" w:hAnsi="Arial" w:cs="Arial"/>
          <w:sz w:val="24"/>
          <w:szCs w:val="24"/>
        </w:rPr>
        <w:t xml:space="preserve">s </w:t>
      </w:r>
      <w:r w:rsidR="00E26D2B">
        <w:rPr>
          <w:rFonts w:ascii="Arial" w:hAnsi="Arial" w:cs="Arial"/>
          <w:sz w:val="24"/>
          <w:szCs w:val="24"/>
        </w:rPr>
        <w:t>d</w:t>
      </w:r>
      <w:r w:rsidR="00BB08FD">
        <w:rPr>
          <w:rFonts w:ascii="Arial" w:hAnsi="Arial" w:cs="Arial"/>
          <w:sz w:val="24"/>
          <w:szCs w:val="24"/>
        </w:rPr>
        <w:t>u Preez testified that she advised the couple</w:t>
      </w:r>
      <w:r w:rsidR="0020772D">
        <w:rPr>
          <w:rFonts w:ascii="Arial" w:hAnsi="Arial" w:cs="Arial"/>
          <w:sz w:val="24"/>
          <w:szCs w:val="24"/>
        </w:rPr>
        <w:t xml:space="preserve"> to make the p</w:t>
      </w:r>
      <w:r w:rsidR="00033908">
        <w:rPr>
          <w:rFonts w:ascii="Arial" w:hAnsi="Arial" w:cs="Arial"/>
          <w:sz w:val="24"/>
          <w:szCs w:val="24"/>
        </w:rPr>
        <w:t>urchases jointly but Oberholzer</w:t>
      </w:r>
      <w:r w:rsidR="00A73AED">
        <w:rPr>
          <w:rFonts w:ascii="Arial" w:hAnsi="Arial" w:cs="Arial"/>
          <w:sz w:val="24"/>
          <w:szCs w:val="24"/>
        </w:rPr>
        <w:t xml:space="preserve"> </w:t>
      </w:r>
      <w:r w:rsidR="0020772D">
        <w:rPr>
          <w:rFonts w:ascii="Arial" w:hAnsi="Arial" w:cs="Arial"/>
          <w:sz w:val="24"/>
          <w:szCs w:val="24"/>
        </w:rPr>
        <w:t>told her</w:t>
      </w:r>
      <w:r w:rsidR="00A73AED">
        <w:rPr>
          <w:rFonts w:ascii="Arial" w:hAnsi="Arial" w:cs="Arial"/>
          <w:sz w:val="24"/>
          <w:szCs w:val="24"/>
        </w:rPr>
        <w:t xml:space="preserve"> that Loots had to be identified as the purchaser </w:t>
      </w:r>
      <w:r w:rsidR="00E544B6">
        <w:rPr>
          <w:rFonts w:ascii="Arial" w:hAnsi="Arial" w:cs="Arial"/>
          <w:sz w:val="24"/>
          <w:szCs w:val="24"/>
        </w:rPr>
        <w:t>in both the agreement</w:t>
      </w:r>
      <w:r w:rsidR="00B12857">
        <w:rPr>
          <w:rFonts w:ascii="Arial" w:hAnsi="Arial" w:cs="Arial"/>
          <w:sz w:val="24"/>
          <w:szCs w:val="24"/>
        </w:rPr>
        <w:t>s</w:t>
      </w:r>
      <w:r w:rsidR="00E544B6">
        <w:rPr>
          <w:rFonts w:ascii="Arial" w:hAnsi="Arial" w:cs="Arial"/>
          <w:sz w:val="24"/>
          <w:szCs w:val="24"/>
        </w:rPr>
        <w:t xml:space="preserve"> and she thus facilitated </w:t>
      </w:r>
      <w:r w:rsidR="00B12857">
        <w:rPr>
          <w:rFonts w:ascii="Arial" w:hAnsi="Arial" w:cs="Arial"/>
          <w:sz w:val="24"/>
          <w:szCs w:val="24"/>
        </w:rPr>
        <w:t xml:space="preserve">the agreements on this basis and Loots was the purchaser in </w:t>
      </w:r>
      <w:r w:rsidR="003425B5">
        <w:rPr>
          <w:rFonts w:ascii="Arial" w:hAnsi="Arial" w:cs="Arial"/>
          <w:sz w:val="24"/>
          <w:szCs w:val="24"/>
        </w:rPr>
        <w:t xml:space="preserve">respect of </w:t>
      </w:r>
      <w:r w:rsidR="00B12857">
        <w:rPr>
          <w:rFonts w:ascii="Arial" w:hAnsi="Arial" w:cs="Arial"/>
          <w:sz w:val="24"/>
          <w:szCs w:val="24"/>
        </w:rPr>
        <w:t xml:space="preserve">both </w:t>
      </w:r>
      <w:r w:rsidR="003425B5">
        <w:rPr>
          <w:rFonts w:ascii="Arial" w:hAnsi="Arial" w:cs="Arial"/>
          <w:sz w:val="24"/>
          <w:szCs w:val="24"/>
        </w:rPr>
        <w:t xml:space="preserve">the </w:t>
      </w:r>
      <w:r w:rsidR="00B12857">
        <w:rPr>
          <w:rFonts w:ascii="Arial" w:hAnsi="Arial" w:cs="Arial"/>
          <w:sz w:val="24"/>
          <w:szCs w:val="24"/>
        </w:rPr>
        <w:t>agreements</w:t>
      </w:r>
      <w:r w:rsidR="003425B5">
        <w:rPr>
          <w:rFonts w:ascii="Arial" w:hAnsi="Arial" w:cs="Arial"/>
          <w:sz w:val="24"/>
          <w:szCs w:val="24"/>
        </w:rPr>
        <w:t>.</w:t>
      </w:r>
    </w:p>
    <w:p w14:paraId="003E17F2" w14:textId="77777777" w:rsidR="003425B5" w:rsidRDefault="003425B5" w:rsidP="003425B5">
      <w:pPr>
        <w:pStyle w:val="NoSpacing"/>
        <w:spacing w:line="480" w:lineRule="auto"/>
        <w:jc w:val="both"/>
        <w:rPr>
          <w:rFonts w:ascii="Arial" w:hAnsi="Arial" w:cs="Arial"/>
          <w:sz w:val="24"/>
          <w:szCs w:val="24"/>
        </w:rPr>
      </w:pPr>
    </w:p>
    <w:p w14:paraId="692948CC" w14:textId="58C79E05" w:rsidR="00DC66DF" w:rsidRDefault="003F0BBD" w:rsidP="003F0BBD">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7951CC">
        <w:rPr>
          <w:rFonts w:ascii="Arial" w:hAnsi="Arial" w:cs="Arial"/>
          <w:sz w:val="24"/>
          <w:szCs w:val="24"/>
        </w:rPr>
        <w:t xml:space="preserve">Towards the end of 2016 the relationship between Oberholzer and Loots became </w:t>
      </w:r>
      <w:r w:rsidR="005527E6">
        <w:rPr>
          <w:rFonts w:ascii="Arial" w:hAnsi="Arial" w:cs="Arial"/>
          <w:sz w:val="24"/>
          <w:szCs w:val="24"/>
        </w:rPr>
        <w:t xml:space="preserve">strained and </w:t>
      </w:r>
      <w:r w:rsidR="00BA22EE">
        <w:rPr>
          <w:rFonts w:ascii="Arial" w:hAnsi="Arial" w:cs="Arial"/>
          <w:sz w:val="24"/>
          <w:szCs w:val="24"/>
        </w:rPr>
        <w:t xml:space="preserve">on </w:t>
      </w:r>
      <w:r w:rsidR="005527E6">
        <w:rPr>
          <w:rFonts w:ascii="Arial" w:hAnsi="Arial" w:cs="Arial"/>
          <w:sz w:val="24"/>
          <w:szCs w:val="24"/>
        </w:rPr>
        <w:t>17 January 2017</w:t>
      </w:r>
      <w:r w:rsidR="00164A18">
        <w:rPr>
          <w:rFonts w:ascii="Arial" w:hAnsi="Arial" w:cs="Arial"/>
          <w:sz w:val="24"/>
          <w:szCs w:val="24"/>
        </w:rPr>
        <w:t>,</w:t>
      </w:r>
      <w:r w:rsidR="005527E6">
        <w:rPr>
          <w:rFonts w:ascii="Arial" w:hAnsi="Arial" w:cs="Arial"/>
          <w:sz w:val="24"/>
          <w:szCs w:val="24"/>
        </w:rPr>
        <w:t xml:space="preserve"> Oberholzer left the common home </w:t>
      </w:r>
      <w:r w:rsidR="00416CA5">
        <w:rPr>
          <w:rFonts w:ascii="Arial" w:hAnsi="Arial" w:cs="Arial"/>
          <w:sz w:val="24"/>
          <w:szCs w:val="24"/>
        </w:rPr>
        <w:t xml:space="preserve">never to return. Oberholzer demanded that the membership interest </w:t>
      </w:r>
      <w:r w:rsidR="00047A64">
        <w:rPr>
          <w:rFonts w:ascii="Arial" w:hAnsi="Arial" w:cs="Arial"/>
          <w:sz w:val="24"/>
          <w:szCs w:val="24"/>
        </w:rPr>
        <w:t xml:space="preserve">in the </w:t>
      </w:r>
      <w:r w:rsidR="00C400D6">
        <w:rPr>
          <w:rFonts w:ascii="Arial" w:hAnsi="Arial" w:cs="Arial"/>
          <w:sz w:val="24"/>
          <w:szCs w:val="24"/>
        </w:rPr>
        <w:t>Pub &amp; Grill</w:t>
      </w:r>
      <w:r w:rsidR="00047A64">
        <w:rPr>
          <w:rFonts w:ascii="Arial" w:hAnsi="Arial" w:cs="Arial"/>
          <w:sz w:val="24"/>
          <w:szCs w:val="24"/>
        </w:rPr>
        <w:t xml:space="preserve"> as well as Erf 172 be transferred </w:t>
      </w:r>
      <w:r w:rsidR="000A6425">
        <w:rPr>
          <w:rFonts w:ascii="Arial" w:hAnsi="Arial" w:cs="Arial"/>
          <w:sz w:val="24"/>
          <w:szCs w:val="24"/>
        </w:rPr>
        <w:t>to him and as</w:t>
      </w:r>
      <w:r w:rsidR="00033908">
        <w:rPr>
          <w:rFonts w:ascii="Arial" w:hAnsi="Arial" w:cs="Arial"/>
          <w:sz w:val="24"/>
          <w:szCs w:val="24"/>
        </w:rPr>
        <w:t xml:space="preserve"> Loots refused to do so he instituted</w:t>
      </w:r>
      <w:r w:rsidR="000A6425">
        <w:rPr>
          <w:rFonts w:ascii="Arial" w:hAnsi="Arial" w:cs="Arial"/>
          <w:sz w:val="24"/>
          <w:szCs w:val="24"/>
        </w:rPr>
        <w:t xml:space="preserve"> an action in the High Court to compel her to do so</w:t>
      </w:r>
      <w:r w:rsidR="00DC66DF">
        <w:rPr>
          <w:rFonts w:ascii="Arial" w:hAnsi="Arial" w:cs="Arial"/>
          <w:sz w:val="24"/>
          <w:szCs w:val="24"/>
        </w:rPr>
        <w:t>.</w:t>
      </w:r>
    </w:p>
    <w:p w14:paraId="6FDAA88D" w14:textId="77777777" w:rsidR="00DC66DF" w:rsidRDefault="00DC66DF" w:rsidP="0086708B">
      <w:pPr>
        <w:pStyle w:val="ListParagraph"/>
        <w:spacing w:after="0" w:line="480" w:lineRule="auto"/>
        <w:rPr>
          <w:rFonts w:ascii="Arial" w:hAnsi="Arial" w:cs="Arial"/>
          <w:sz w:val="24"/>
          <w:szCs w:val="24"/>
        </w:rPr>
      </w:pPr>
    </w:p>
    <w:p w14:paraId="32812DC6" w14:textId="77777777" w:rsidR="0053601A" w:rsidRDefault="0053601A" w:rsidP="0086708B">
      <w:pPr>
        <w:pStyle w:val="ListParagraph"/>
        <w:spacing w:after="0" w:line="480" w:lineRule="auto"/>
        <w:rPr>
          <w:rFonts w:ascii="Arial" w:hAnsi="Arial" w:cs="Arial"/>
          <w:sz w:val="24"/>
          <w:szCs w:val="24"/>
        </w:rPr>
      </w:pPr>
    </w:p>
    <w:p w14:paraId="20C5C4D9" w14:textId="77777777" w:rsidR="00DC66DF" w:rsidRPr="00DC66DF" w:rsidRDefault="00A46E42" w:rsidP="00DC66DF">
      <w:pPr>
        <w:pStyle w:val="NoSpacing"/>
        <w:spacing w:line="480" w:lineRule="auto"/>
        <w:jc w:val="both"/>
        <w:rPr>
          <w:rFonts w:ascii="Arial" w:hAnsi="Arial" w:cs="Arial"/>
          <w:sz w:val="24"/>
          <w:szCs w:val="24"/>
          <w:u w:val="single"/>
        </w:rPr>
      </w:pPr>
      <w:r>
        <w:rPr>
          <w:rFonts w:ascii="Arial" w:hAnsi="Arial" w:cs="Arial"/>
          <w:sz w:val="24"/>
          <w:szCs w:val="24"/>
          <w:u w:val="single"/>
        </w:rPr>
        <w:lastRenderedPageBreak/>
        <w:t>Evaluation of e</w:t>
      </w:r>
      <w:r w:rsidR="00DC66DF">
        <w:rPr>
          <w:rFonts w:ascii="Arial" w:hAnsi="Arial" w:cs="Arial"/>
          <w:sz w:val="24"/>
          <w:szCs w:val="24"/>
          <w:u w:val="single"/>
        </w:rPr>
        <w:t>vidence</w:t>
      </w:r>
    </w:p>
    <w:p w14:paraId="5E1D69FC" w14:textId="04FC2943" w:rsidR="005B696C" w:rsidRDefault="003F0BBD" w:rsidP="003F0BBD">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9685E">
        <w:rPr>
          <w:rFonts w:ascii="Arial" w:hAnsi="Arial" w:cs="Arial"/>
          <w:sz w:val="24"/>
          <w:szCs w:val="24"/>
        </w:rPr>
        <w:t xml:space="preserve">Oberholzer </w:t>
      </w:r>
      <w:r w:rsidR="00033908">
        <w:rPr>
          <w:rFonts w:ascii="Arial" w:hAnsi="Arial" w:cs="Arial"/>
          <w:sz w:val="24"/>
          <w:szCs w:val="24"/>
        </w:rPr>
        <w:t xml:space="preserve">testified and </w:t>
      </w:r>
      <w:r w:rsidR="0059685E">
        <w:rPr>
          <w:rFonts w:ascii="Arial" w:hAnsi="Arial" w:cs="Arial"/>
          <w:sz w:val="24"/>
          <w:szCs w:val="24"/>
        </w:rPr>
        <w:t xml:space="preserve">called </w:t>
      </w:r>
      <w:r w:rsidR="002F33F2">
        <w:rPr>
          <w:rFonts w:ascii="Arial" w:hAnsi="Arial" w:cs="Arial"/>
          <w:sz w:val="24"/>
          <w:szCs w:val="24"/>
        </w:rPr>
        <w:t>six</w:t>
      </w:r>
      <w:r w:rsidR="0059685E">
        <w:rPr>
          <w:rFonts w:ascii="Arial" w:hAnsi="Arial" w:cs="Arial"/>
          <w:sz w:val="24"/>
          <w:szCs w:val="24"/>
        </w:rPr>
        <w:t xml:space="preserve"> witnesses </w:t>
      </w:r>
      <w:r w:rsidR="00033908">
        <w:rPr>
          <w:rFonts w:ascii="Arial" w:hAnsi="Arial" w:cs="Arial"/>
          <w:sz w:val="24"/>
          <w:szCs w:val="24"/>
        </w:rPr>
        <w:t>in respect of his</w:t>
      </w:r>
      <w:r w:rsidR="002038E7">
        <w:rPr>
          <w:rFonts w:ascii="Arial" w:hAnsi="Arial" w:cs="Arial"/>
          <w:sz w:val="24"/>
          <w:szCs w:val="24"/>
        </w:rPr>
        <w:t xml:space="preserve"> claim. The judge </w:t>
      </w:r>
      <w:r w:rsidR="002038E7">
        <w:rPr>
          <w:rFonts w:ascii="Arial" w:hAnsi="Arial" w:cs="Arial"/>
          <w:i/>
          <w:sz w:val="24"/>
          <w:szCs w:val="24"/>
        </w:rPr>
        <w:t xml:space="preserve">a quo </w:t>
      </w:r>
      <w:r w:rsidR="007B7134">
        <w:rPr>
          <w:rFonts w:ascii="Arial" w:hAnsi="Arial" w:cs="Arial"/>
          <w:sz w:val="24"/>
          <w:szCs w:val="24"/>
        </w:rPr>
        <w:t xml:space="preserve">made short thrift of </w:t>
      </w:r>
      <w:r w:rsidR="009E6913">
        <w:rPr>
          <w:rFonts w:ascii="Arial" w:hAnsi="Arial" w:cs="Arial"/>
          <w:sz w:val="24"/>
          <w:szCs w:val="24"/>
        </w:rPr>
        <w:t>the evidence of these witnesses in a single paragraph that reads as follows:</w:t>
      </w:r>
    </w:p>
    <w:p w14:paraId="2977C862" w14:textId="77777777" w:rsidR="0086708B" w:rsidRPr="00CA5BDE" w:rsidRDefault="0086708B" w:rsidP="0086708B">
      <w:pPr>
        <w:pStyle w:val="NoSpacing"/>
        <w:spacing w:line="480" w:lineRule="auto"/>
        <w:jc w:val="both"/>
        <w:rPr>
          <w:rFonts w:ascii="Arial" w:hAnsi="Arial" w:cs="Arial"/>
          <w:sz w:val="24"/>
          <w:szCs w:val="24"/>
        </w:rPr>
      </w:pPr>
    </w:p>
    <w:p w14:paraId="734F174A" w14:textId="77777777" w:rsidR="00CA5BDE" w:rsidRPr="00CA5BDE" w:rsidRDefault="00A46E42" w:rsidP="0086708B">
      <w:pPr>
        <w:pStyle w:val="NoSpacing"/>
        <w:spacing w:line="360" w:lineRule="auto"/>
        <w:ind w:left="709"/>
        <w:jc w:val="both"/>
        <w:rPr>
          <w:rFonts w:ascii="Arial" w:hAnsi="Arial" w:cs="Arial"/>
        </w:rPr>
      </w:pPr>
      <w:r w:rsidRPr="00CA5BDE">
        <w:rPr>
          <w:rFonts w:ascii="Arial" w:hAnsi="Arial" w:cs="Arial"/>
        </w:rPr>
        <w:t>‘</w:t>
      </w:r>
      <w:r w:rsidR="00BA22EE">
        <w:rPr>
          <w:rFonts w:ascii="Arial" w:hAnsi="Arial" w:cs="Arial"/>
        </w:rPr>
        <w:t>[26]</w:t>
      </w:r>
      <w:r w:rsidR="00BA22EE">
        <w:rPr>
          <w:rFonts w:ascii="Arial" w:hAnsi="Arial" w:cs="Arial"/>
        </w:rPr>
        <w:tab/>
      </w:r>
      <w:r w:rsidR="00CA5BDE" w:rsidRPr="00CA5BDE">
        <w:rPr>
          <w:rFonts w:ascii="Arial" w:hAnsi="Arial" w:cs="Arial"/>
          <w:shd w:val="clear" w:color="auto" w:fill="FFFFFF"/>
        </w:rPr>
        <w:t xml:space="preserve">The testimony by </w:t>
      </w:r>
      <w:r w:rsidR="00B66AC9">
        <w:rPr>
          <w:rFonts w:ascii="Arial" w:hAnsi="Arial" w:cs="Arial"/>
          <w:shd w:val="clear" w:color="auto" w:fill="FFFFFF"/>
        </w:rPr>
        <w:t>van Blerk</w:t>
      </w:r>
      <w:r w:rsidR="00CA5BDE" w:rsidRPr="00CA5BDE">
        <w:rPr>
          <w:rFonts w:ascii="Arial" w:hAnsi="Arial" w:cs="Arial"/>
          <w:shd w:val="clear" w:color="auto" w:fill="FFFFFF"/>
        </w:rPr>
        <w:t xml:space="preserve"> and the other witnesses (Fransina Gamibes, Liesel Gaeses, Simon Seister and Tjiweza) on behalf of Oberholzer was so poor, vacillating or of so romancing a character and failed to deal with the </w:t>
      </w:r>
      <w:r w:rsidR="00CA5BDE" w:rsidRPr="00CA5BDE">
        <w:rPr>
          <w:rFonts w:ascii="Arial" w:hAnsi="Arial" w:cs="Arial"/>
          <w:i/>
          <w:iCs/>
          <w:shd w:val="clear" w:color="auto" w:fill="FFFFFF"/>
        </w:rPr>
        <w:t>essentiale </w:t>
      </w:r>
      <w:r w:rsidR="00CA5BDE" w:rsidRPr="00CA5BDE">
        <w:rPr>
          <w:rFonts w:ascii="Arial" w:hAnsi="Arial" w:cs="Arial"/>
          <w:shd w:val="clear" w:color="auto" w:fill="FFFFFF"/>
        </w:rPr>
        <w:t>of Oberholzer’s claim that I reject it and I need not repeat or summarise it here.</w:t>
      </w:r>
      <w:r w:rsidR="00CA5BDE">
        <w:rPr>
          <w:rFonts w:ascii="Arial" w:hAnsi="Arial" w:cs="Arial"/>
          <w:shd w:val="clear" w:color="auto" w:fill="FFFFFF"/>
        </w:rPr>
        <w:t>’</w:t>
      </w:r>
      <w:r w:rsidR="00CA5BDE">
        <w:rPr>
          <w:rStyle w:val="FootnoteReference"/>
          <w:rFonts w:ascii="Arial" w:hAnsi="Arial" w:cs="Arial"/>
          <w:shd w:val="clear" w:color="auto" w:fill="FFFFFF"/>
        </w:rPr>
        <w:footnoteReference w:id="3"/>
      </w:r>
    </w:p>
    <w:p w14:paraId="3C3D5ADC" w14:textId="77777777" w:rsidR="00A46E42" w:rsidRPr="005B696C" w:rsidRDefault="00A46E42" w:rsidP="00CA5BDE">
      <w:pPr>
        <w:pStyle w:val="NoSpacing"/>
        <w:spacing w:line="480" w:lineRule="auto"/>
        <w:jc w:val="both"/>
        <w:rPr>
          <w:rFonts w:ascii="Arial" w:hAnsi="Arial" w:cs="Arial"/>
        </w:rPr>
      </w:pPr>
    </w:p>
    <w:p w14:paraId="18D36FD5" w14:textId="2600BA6A" w:rsidR="0039270B" w:rsidRDefault="003F0BBD" w:rsidP="003F0BBD">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A40304">
        <w:rPr>
          <w:rFonts w:ascii="Arial" w:hAnsi="Arial" w:cs="Arial"/>
          <w:sz w:val="24"/>
          <w:szCs w:val="24"/>
        </w:rPr>
        <w:t>The only witness</w:t>
      </w:r>
      <w:r w:rsidR="00851AAF">
        <w:rPr>
          <w:rFonts w:ascii="Arial" w:hAnsi="Arial" w:cs="Arial"/>
          <w:sz w:val="24"/>
          <w:szCs w:val="24"/>
        </w:rPr>
        <w:t>es</w:t>
      </w:r>
      <w:r w:rsidR="00A40304">
        <w:rPr>
          <w:rFonts w:ascii="Arial" w:hAnsi="Arial" w:cs="Arial"/>
          <w:sz w:val="24"/>
          <w:szCs w:val="24"/>
        </w:rPr>
        <w:t xml:space="preserve"> dealt with in </w:t>
      </w:r>
      <w:r w:rsidR="00851AAF">
        <w:rPr>
          <w:rFonts w:ascii="Arial" w:hAnsi="Arial" w:cs="Arial"/>
          <w:sz w:val="24"/>
          <w:szCs w:val="24"/>
        </w:rPr>
        <w:t xml:space="preserve">any detail </w:t>
      </w:r>
      <w:r w:rsidR="00CA5BDE">
        <w:rPr>
          <w:rFonts w:ascii="Arial" w:hAnsi="Arial" w:cs="Arial"/>
          <w:sz w:val="24"/>
          <w:szCs w:val="24"/>
        </w:rPr>
        <w:t xml:space="preserve">in </w:t>
      </w:r>
      <w:r w:rsidR="00A40304">
        <w:rPr>
          <w:rFonts w:ascii="Arial" w:hAnsi="Arial" w:cs="Arial"/>
          <w:sz w:val="24"/>
          <w:szCs w:val="24"/>
        </w:rPr>
        <w:t>the judgment relate to the e</w:t>
      </w:r>
      <w:r w:rsidR="00851AAF">
        <w:rPr>
          <w:rFonts w:ascii="Arial" w:hAnsi="Arial" w:cs="Arial"/>
          <w:sz w:val="24"/>
          <w:szCs w:val="24"/>
        </w:rPr>
        <w:t>vidence given by M</w:t>
      </w:r>
      <w:r w:rsidR="00BA22EE">
        <w:rPr>
          <w:rFonts w:ascii="Arial" w:hAnsi="Arial" w:cs="Arial"/>
          <w:sz w:val="24"/>
          <w:szCs w:val="24"/>
        </w:rPr>
        <w:t>r</w:t>
      </w:r>
      <w:r w:rsidR="00851AAF">
        <w:rPr>
          <w:rFonts w:ascii="Arial" w:hAnsi="Arial" w:cs="Arial"/>
          <w:sz w:val="24"/>
          <w:szCs w:val="24"/>
        </w:rPr>
        <w:t xml:space="preserve">s </w:t>
      </w:r>
      <w:r w:rsidR="00386446">
        <w:rPr>
          <w:rFonts w:ascii="Arial" w:hAnsi="Arial" w:cs="Arial"/>
          <w:sz w:val="24"/>
          <w:szCs w:val="24"/>
        </w:rPr>
        <w:t>d</w:t>
      </w:r>
      <w:r w:rsidR="00851AAF">
        <w:rPr>
          <w:rFonts w:ascii="Arial" w:hAnsi="Arial" w:cs="Arial"/>
          <w:sz w:val="24"/>
          <w:szCs w:val="24"/>
        </w:rPr>
        <w:t>u Preez,</w:t>
      </w:r>
      <w:r w:rsidR="00A40304">
        <w:rPr>
          <w:rFonts w:ascii="Arial" w:hAnsi="Arial" w:cs="Arial"/>
          <w:sz w:val="24"/>
          <w:szCs w:val="24"/>
        </w:rPr>
        <w:t xml:space="preserve"> Oberholzer</w:t>
      </w:r>
      <w:r w:rsidR="00851AAF">
        <w:rPr>
          <w:rFonts w:ascii="Arial" w:hAnsi="Arial" w:cs="Arial"/>
          <w:sz w:val="24"/>
          <w:szCs w:val="24"/>
        </w:rPr>
        <w:t xml:space="preserve"> and Loots</w:t>
      </w:r>
      <w:r w:rsidR="00A40304">
        <w:rPr>
          <w:rFonts w:ascii="Arial" w:hAnsi="Arial" w:cs="Arial"/>
          <w:sz w:val="24"/>
          <w:szCs w:val="24"/>
        </w:rPr>
        <w:t xml:space="preserve">. The evidence of </w:t>
      </w:r>
      <w:r w:rsidR="00033908">
        <w:rPr>
          <w:rFonts w:ascii="Arial" w:hAnsi="Arial" w:cs="Arial"/>
          <w:sz w:val="24"/>
          <w:szCs w:val="24"/>
        </w:rPr>
        <w:t>M</w:t>
      </w:r>
      <w:r w:rsidR="00BA22EE">
        <w:rPr>
          <w:rFonts w:ascii="Arial" w:hAnsi="Arial" w:cs="Arial"/>
          <w:sz w:val="24"/>
          <w:szCs w:val="24"/>
        </w:rPr>
        <w:t>r</w:t>
      </w:r>
      <w:r w:rsidR="00033908">
        <w:rPr>
          <w:rFonts w:ascii="Arial" w:hAnsi="Arial" w:cs="Arial"/>
          <w:sz w:val="24"/>
          <w:szCs w:val="24"/>
        </w:rPr>
        <w:t xml:space="preserve">s </w:t>
      </w:r>
      <w:r w:rsidR="00386446">
        <w:rPr>
          <w:rFonts w:ascii="Arial" w:hAnsi="Arial" w:cs="Arial"/>
          <w:sz w:val="24"/>
          <w:szCs w:val="24"/>
        </w:rPr>
        <w:t>d</w:t>
      </w:r>
      <w:r w:rsidR="00033908">
        <w:rPr>
          <w:rFonts w:ascii="Arial" w:hAnsi="Arial" w:cs="Arial"/>
          <w:sz w:val="24"/>
          <w:szCs w:val="24"/>
        </w:rPr>
        <w:t>u Preez is summarised and the only comme</w:t>
      </w:r>
      <w:r w:rsidR="008F7465">
        <w:rPr>
          <w:rFonts w:ascii="Arial" w:hAnsi="Arial" w:cs="Arial"/>
          <w:sz w:val="24"/>
          <w:szCs w:val="24"/>
        </w:rPr>
        <w:t>n</w:t>
      </w:r>
      <w:r w:rsidR="00033908">
        <w:rPr>
          <w:rFonts w:ascii="Arial" w:hAnsi="Arial" w:cs="Arial"/>
          <w:sz w:val="24"/>
          <w:szCs w:val="24"/>
        </w:rPr>
        <w:t>t</w:t>
      </w:r>
      <w:r w:rsidR="008F7465">
        <w:rPr>
          <w:rFonts w:ascii="Arial" w:hAnsi="Arial" w:cs="Arial"/>
          <w:sz w:val="24"/>
          <w:szCs w:val="24"/>
        </w:rPr>
        <w:t xml:space="preserve"> with regard </w:t>
      </w:r>
      <w:r w:rsidR="001A7724">
        <w:rPr>
          <w:rFonts w:ascii="Arial" w:hAnsi="Arial" w:cs="Arial"/>
          <w:sz w:val="24"/>
          <w:szCs w:val="24"/>
        </w:rPr>
        <w:t>to this witness is a statement that in cross-examination ‘sh</w:t>
      </w:r>
      <w:r w:rsidR="00B03C5C">
        <w:rPr>
          <w:rFonts w:ascii="Arial" w:hAnsi="Arial" w:cs="Arial"/>
          <w:sz w:val="24"/>
          <w:szCs w:val="24"/>
        </w:rPr>
        <w:t>e confirmed that she cannot say whose funds were used</w:t>
      </w:r>
      <w:r w:rsidR="00DF3AC9">
        <w:rPr>
          <w:rFonts w:ascii="Arial" w:hAnsi="Arial" w:cs="Arial"/>
          <w:sz w:val="24"/>
          <w:szCs w:val="24"/>
        </w:rPr>
        <w:t>’</w:t>
      </w:r>
      <w:r w:rsidR="00B03C5C">
        <w:rPr>
          <w:rFonts w:ascii="Arial" w:hAnsi="Arial" w:cs="Arial"/>
          <w:sz w:val="24"/>
          <w:szCs w:val="24"/>
        </w:rPr>
        <w:t xml:space="preserve"> to pay the deposit for the two transactions with Mr </w:t>
      </w:r>
      <w:r w:rsidR="00386446">
        <w:rPr>
          <w:rFonts w:ascii="Arial" w:hAnsi="Arial" w:cs="Arial"/>
          <w:sz w:val="24"/>
          <w:szCs w:val="24"/>
        </w:rPr>
        <w:t>d</w:t>
      </w:r>
      <w:r w:rsidR="00B03C5C">
        <w:rPr>
          <w:rFonts w:ascii="Arial" w:hAnsi="Arial" w:cs="Arial"/>
          <w:sz w:val="24"/>
          <w:szCs w:val="24"/>
        </w:rPr>
        <w:t>e Jager</w:t>
      </w:r>
      <w:r w:rsidR="0039270B">
        <w:rPr>
          <w:rFonts w:ascii="Arial" w:hAnsi="Arial" w:cs="Arial"/>
          <w:sz w:val="24"/>
          <w:szCs w:val="24"/>
        </w:rPr>
        <w:t>.</w:t>
      </w:r>
    </w:p>
    <w:p w14:paraId="027603EB" w14:textId="77777777" w:rsidR="0039270B" w:rsidRDefault="0039270B" w:rsidP="0039270B">
      <w:pPr>
        <w:pStyle w:val="NoSpacing"/>
        <w:spacing w:line="480" w:lineRule="auto"/>
        <w:jc w:val="both"/>
        <w:rPr>
          <w:rFonts w:ascii="Arial" w:hAnsi="Arial" w:cs="Arial"/>
          <w:sz w:val="24"/>
          <w:szCs w:val="24"/>
        </w:rPr>
      </w:pPr>
    </w:p>
    <w:p w14:paraId="0480F111" w14:textId="093A8B5A" w:rsidR="007B1CB6" w:rsidRDefault="003F0BBD" w:rsidP="003F0BBD">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9270B">
        <w:rPr>
          <w:rFonts w:ascii="Arial" w:hAnsi="Arial" w:cs="Arial"/>
          <w:sz w:val="24"/>
          <w:szCs w:val="24"/>
        </w:rPr>
        <w:t>In dealing with the evidence of Oberholzer</w:t>
      </w:r>
      <w:r w:rsidR="00766BA1">
        <w:rPr>
          <w:rFonts w:ascii="Arial" w:hAnsi="Arial" w:cs="Arial"/>
          <w:sz w:val="24"/>
          <w:szCs w:val="24"/>
        </w:rPr>
        <w:t>,</w:t>
      </w:r>
      <w:r w:rsidR="0039270B">
        <w:rPr>
          <w:rFonts w:ascii="Arial" w:hAnsi="Arial" w:cs="Arial"/>
          <w:sz w:val="24"/>
          <w:szCs w:val="24"/>
        </w:rPr>
        <w:t xml:space="preserve"> </w:t>
      </w:r>
      <w:r w:rsidR="00732BF7">
        <w:rPr>
          <w:rFonts w:ascii="Arial" w:hAnsi="Arial" w:cs="Arial"/>
          <w:sz w:val="24"/>
          <w:szCs w:val="24"/>
        </w:rPr>
        <w:t xml:space="preserve">the judge </w:t>
      </w:r>
      <w:r w:rsidR="00732BF7">
        <w:rPr>
          <w:rFonts w:ascii="Arial" w:hAnsi="Arial" w:cs="Arial"/>
          <w:i/>
          <w:sz w:val="24"/>
          <w:szCs w:val="24"/>
        </w:rPr>
        <w:t xml:space="preserve">a quo </w:t>
      </w:r>
      <w:r w:rsidR="00732BF7">
        <w:rPr>
          <w:rFonts w:ascii="Arial" w:hAnsi="Arial" w:cs="Arial"/>
          <w:sz w:val="24"/>
          <w:szCs w:val="24"/>
        </w:rPr>
        <w:t xml:space="preserve">found that </w:t>
      </w:r>
      <w:r w:rsidR="004902C6">
        <w:rPr>
          <w:rFonts w:ascii="Arial" w:hAnsi="Arial" w:cs="Arial"/>
          <w:sz w:val="24"/>
          <w:szCs w:val="24"/>
        </w:rPr>
        <w:t>the ex-wife of Oberholzer never mentioned or threaten</w:t>
      </w:r>
      <w:r w:rsidR="00164A18">
        <w:rPr>
          <w:rFonts w:ascii="Arial" w:hAnsi="Arial" w:cs="Arial"/>
          <w:sz w:val="24"/>
          <w:szCs w:val="24"/>
        </w:rPr>
        <w:t>ed</w:t>
      </w:r>
      <w:r w:rsidR="004902C6">
        <w:rPr>
          <w:rFonts w:ascii="Arial" w:hAnsi="Arial" w:cs="Arial"/>
          <w:sz w:val="24"/>
          <w:szCs w:val="24"/>
        </w:rPr>
        <w:t xml:space="preserve"> to claim half of his estate </w:t>
      </w:r>
      <w:r w:rsidR="0059313E">
        <w:rPr>
          <w:rFonts w:ascii="Arial" w:hAnsi="Arial" w:cs="Arial"/>
          <w:sz w:val="24"/>
          <w:szCs w:val="24"/>
        </w:rPr>
        <w:t xml:space="preserve">as the e-mail from his ex-wife clearly indicated </w:t>
      </w:r>
      <w:r w:rsidR="00164A18">
        <w:rPr>
          <w:rFonts w:ascii="Arial" w:hAnsi="Arial" w:cs="Arial"/>
          <w:sz w:val="24"/>
          <w:szCs w:val="24"/>
        </w:rPr>
        <w:t xml:space="preserve">that </w:t>
      </w:r>
      <w:r w:rsidR="0059313E">
        <w:rPr>
          <w:rFonts w:ascii="Arial" w:hAnsi="Arial" w:cs="Arial"/>
          <w:sz w:val="24"/>
          <w:szCs w:val="24"/>
        </w:rPr>
        <w:t xml:space="preserve">what she was complaining </w:t>
      </w:r>
      <w:r w:rsidR="00467B5E">
        <w:rPr>
          <w:rFonts w:ascii="Arial" w:hAnsi="Arial" w:cs="Arial"/>
          <w:sz w:val="24"/>
          <w:szCs w:val="24"/>
        </w:rPr>
        <w:t xml:space="preserve">of was the fact that he was not honouring his maintenance obligations. </w:t>
      </w:r>
      <w:r w:rsidR="001C773F">
        <w:rPr>
          <w:rFonts w:ascii="Arial" w:hAnsi="Arial" w:cs="Arial"/>
          <w:sz w:val="24"/>
          <w:szCs w:val="24"/>
        </w:rPr>
        <w:t>It seems to have been accepted that as a result of the e-mail</w:t>
      </w:r>
      <w:r w:rsidR="00BA22EE">
        <w:rPr>
          <w:rFonts w:ascii="Arial" w:hAnsi="Arial" w:cs="Arial"/>
          <w:sz w:val="24"/>
          <w:szCs w:val="24"/>
        </w:rPr>
        <w:t>,</w:t>
      </w:r>
      <w:r w:rsidR="001C773F">
        <w:rPr>
          <w:rFonts w:ascii="Arial" w:hAnsi="Arial" w:cs="Arial"/>
          <w:sz w:val="24"/>
          <w:szCs w:val="24"/>
        </w:rPr>
        <w:t xml:space="preserve"> Oberholzer sold the </w:t>
      </w:r>
      <w:r w:rsidR="00BA22EE">
        <w:rPr>
          <w:rFonts w:ascii="Arial" w:hAnsi="Arial" w:cs="Arial"/>
          <w:sz w:val="24"/>
          <w:szCs w:val="24"/>
        </w:rPr>
        <w:t>e</w:t>
      </w:r>
      <w:r w:rsidR="001C773F">
        <w:rPr>
          <w:rFonts w:ascii="Arial" w:hAnsi="Arial" w:cs="Arial"/>
          <w:sz w:val="24"/>
          <w:szCs w:val="24"/>
        </w:rPr>
        <w:t xml:space="preserve">rf mentioned </w:t>
      </w:r>
      <w:r w:rsidR="00851AAF">
        <w:rPr>
          <w:rFonts w:ascii="Arial" w:hAnsi="Arial" w:cs="Arial"/>
          <w:sz w:val="24"/>
          <w:szCs w:val="24"/>
        </w:rPr>
        <w:t>in the</w:t>
      </w:r>
      <w:r w:rsidR="002D108A">
        <w:rPr>
          <w:rFonts w:ascii="Arial" w:hAnsi="Arial" w:cs="Arial"/>
          <w:sz w:val="24"/>
          <w:szCs w:val="24"/>
        </w:rPr>
        <w:t xml:space="preserve"> e-mail an</w:t>
      </w:r>
      <w:r w:rsidR="004E1E6C">
        <w:rPr>
          <w:rFonts w:ascii="Arial" w:hAnsi="Arial" w:cs="Arial"/>
          <w:sz w:val="24"/>
          <w:szCs w:val="24"/>
        </w:rPr>
        <w:t>d paid</w:t>
      </w:r>
      <w:r w:rsidR="002D108A">
        <w:rPr>
          <w:rFonts w:ascii="Arial" w:hAnsi="Arial" w:cs="Arial"/>
          <w:sz w:val="24"/>
          <w:szCs w:val="24"/>
        </w:rPr>
        <w:t xml:space="preserve"> the proceeds of the sale into a personal account </w:t>
      </w:r>
      <w:r w:rsidR="00E72989">
        <w:rPr>
          <w:rFonts w:ascii="Arial" w:hAnsi="Arial" w:cs="Arial"/>
          <w:sz w:val="24"/>
          <w:szCs w:val="24"/>
        </w:rPr>
        <w:t xml:space="preserve">of Loots. According to the judge </w:t>
      </w:r>
      <w:r w:rsidR="00E72989">
        <w:rPr>
          <w:rFonts w:ascii="Arial" w:hAnsi="Arial" w:cs="Arial"/>
          <w:i/>
          <w:sz w:val="24"/>
          <w:szCs w:val="24"/>
        </w:rPr>
        <w:t>a quo</w:t>
      </w:r>
      <w:r w:rsidR="00766BA1">
        <w:rPr>
          <w:rFonts w:ascii="Arial" w:hAnsi="Arial" w:cs="Arial"/>
          <w:sz w:val="24"/>
          <w:szCs w:val="24"/>
        </w:rPr>
        <w:t>,</w:t>
      </w:r>
      <w:r w:rsidR="00E72989">
        <w:rPr>
          <w:rFonts w:ascii="Arial" w:hAnsi="Arial" w:cs="Arial"/>
          <w:i/>
          <w:sz w:val="24"/>
          <w:szCs w:val="24"/>
        </w:rPr>
        <w:t xml:space="preserve"> </w:t>
      </w:r>
      <w:r w:rsidR="00E72989">
        <w:rPr>
          <w:rFonts w:ascii="Arial" w:hAnsi="Arial" w:cs="Arial"/>
          <w:sz w:val="24"/>
          <w:szCs w:val="24"/>
        </w:rPr>
        <w:t xml:space="preserve">the aforementioned </w:t>
      </w:r>
      <w:r w:rsidR="0081551E">
        <w:rPr>
          <w:rFonts w:ascii="Arial" w:hAnsi="Arial" w:cs="Arial"/>
          <w:sz w:val="24"/>
          <w:szCs w:val="24"/>
        </w:rPr>
        <w:t xml:space="preserve">evidence </w:t>
      </w:r>
      <w:r w:rsidR="00E72989">
        <w:rPr>
          <w:rFonts w:ascii="Arial" w:hAnsi="Arial" w:cs="Arial"/>
          <w:sz w:val="24"/>
          <w:szCs w:val="24"/>
        </w:rPr>
        <w:t>of Oberholzer</w:t>
      </w:r>
      <w:r w:rsidR="0081551E">
        <w:rPr>
          <w:rFonts w:ascii="Arial" w:hAnsi="Arial" w:cs="Arial"/>
          <w:sz w:val="24"/>
          <w:szCs w:val="24"/>
        </w:rPr>
        <w:t xml:space="preserve"> was unsatisfactory and contradicted the ‘</w:t>
      </w:r>
      <w:r w:rsidR="00187F60">
        <w:rPr>
          <w:rFonts w:ascii="Arial" w:hAnsi="Arial" w:cs="Arial"/>
          <w:sz w:val="24"/>
          <w:szCs w:val="24"/>
        </w:rPr>
        <w:t xml:space="preserve">informal trust agreement’ pleaded and merely indicative of an </w:t>
      </w:r>
      <w:r w:rsidR="00187F60">
        <w:rPr>
          <w:rFonts w:ascii="Arial" w:hAnsi="Arial" w:cs="Arial"/>
          <w:sz w:val="24"/>
          <w:szCs w:val="24"/>
        </w:rPr>
        <w:lastRenderedPageBreak/>
        <w:t xml:space="preserve">intention </w:t>
      </w:r>
      <w:r w:rsidR="00AC7C99">
        <w:rPr>
          <w:rFonts w:ascii="Arial" w:hAnsi="Arial" w:cs="Arial"/>
          <w:sz w:val="24"/>
          <w:szCs w:val="24"/>
        </w:rPr>
        <w:t xml:space="preserve">to hide assets from his ex-wife. This </w:t>
      </w:r>
      <w:r w:rsidR="00DF3AC9">
        <w:rPr>
          <w:rFonts w:ascii="Arial" w:hAnsi="Arial" w:cs="Arial"/>
          <w:sz w:val="24"/>
          <w:szCs w:val="24"/>
        </w:rPr>
        <w:t>conclus</w:t>
      </w:r>
      <w:r w:rsidR="009C2C6A">
        <w:rPr>
          <w:rFonts w:ascii="Arial" w:hAnsi="Arial" w:cs="Arial"/>
          <w:sz w:val="24"/>
          <w:szCs w:val="24"/>
        </w:rPr>
        <w:t xml:space="preserve">ion is stated </w:t>
      </w:r>
      <w:r w:rsidR="00555357">
        <w:rPr>
          <w:rFonts w:ascii="Arial" w:hAnsi="Arial" w:cs="Arial"/>
          <w:sz w:val="24"/>
          <w:szCs w:val="24"/>
        </w:rPr>
        <w:t xml:space="preserve">as follows </w:t>
      </w:r>
      <w:r w:rsidR="009C2C6A">
        <w:rPr>
          <w:rFonts w:ascii="Arial" w:hAnsi="Arial" w:cs="Arial"/>
          <w:sz w:val="24"/>
          <w:szCs w:val="24"/>
        </w:rPr>
        <w:t xml:space="preserve">in the judgment </w:t>
      </w:r>
      <w:r w:rsidR="009C2C6A">
        <w:rPr>
          <w:rFonts w:ascii="Arial" w:hAnsi="Arial" w:cs="Arial"/>
          <w:i/>
          <w:sz w:val="24"/>
          <w:szCs w:val="24"/>
        </w:rPr>
        <w:t>a quo</w:t>
      </w:r>
      <w:r w:rsidR="007B1CB6">
        <w:rPr>
          <w:rFonts w:ascii="Arial" w:hAnsi="Arial" w:cs="Arial"/>
          <w:sz w:val="24"/>
          <w:szCs w:val="24"/>
        </w:rPr>
        <w:t>:</w:t>
      </w:r>
    </w:p>
    <w:p w14:paraId="61ACD079" w14:textId="77777777" w:rsidR="007B1CB6" w:rsidRPr="000125F7" w:rsidRDefault="007B1CB6" w:rsidP="000125F7">
      <w:pPr>
        <w:pStyle w:val="ListParagraph"/>
        <w:spacing w:after="0" w:line="480" w:lineRule="auto"/>
        <w:rPr>
          <w:rFonts w:ascii="Arial" w:hAnsi="Arial" w:cs="Arial"/>
          <w:sz w:val="24"/>
          <w:szCs w:val="24"/>
        </w:rPr>
      </w:pPr>
    </w:p>
    <w:p w14:paraId="3DC6A4BD" w14:textId="77777777" w:rsidR="005121E0" w:rsidRDefault="00DF3AC9" w:rsidP="000125F7">
      <w:pPr>
        <w:pStyle w:val="ListParagraph"/>
        <w:spacing w:after="0" w:line="360" w:lineRule="auto"/>
        <w:jc w:val="both"/>
        <w:rPr>
          <w:rFonts w:ascii="Arial" w:hAnsi="Arial" w:cs="Arial"/>
        </w:rPr>
      </w:pPr>
      <w:r>
        <w:rPr>
          <w:rFonts w:ascii="Arial" w:hAnsi="Arial" w:cs="Arial"/>
        </w:rPr>
        <w:t>‘</w:t>
      </w:r>
      <w:r w:rsidR="007B1CB6">
        <w:rPr>
          <w:rFonts w:ascii="Arial" w:hAnsi="Arial" w:cs="Arial"/>
        </w:rPr>
        <w:t>[51]</w:t>
      </w:r>
      <w:r w:rsidR="007B1CB6">
        <w:rPr>
          <w:rFonts w:ascii="Arial" w:hAnsi="Arial" w:cs="Arial"/>
        </w:rPr>
        <w:tab/>
        <w:t>In my view Oberho</w:t>
      </w:r>
      <w:r w:rsidR="00386446">
        <w:rPr>
          <w:rFonts w:ascii="Arial" w:hAnsi="Arial" w:cs="Arial"/>
        </w:rPr>
        <w:t>l</w:t>
      </w:r>
      <w:r w:rsidR="007B1CB6">
        <w:rPr>
          <w:rFonts w:ascii="Arial" w:hAnsi="Arial" w:cs="Arial"/>
        </w:rPr>
        <w:t xml:space="preserve">zer’s </w:t>
      </w:r>
      <w:r w:rsidR="006F7FF1">
        <w:rPr>
          <w:rFonts w:ascii="Arial" w:hAnsi="Arial" w:cs="Arial"/>
        </w:rPr>
        <w:t>evidence w</w:t>
      </w:r>
      <w:r w:rsidR="00386446">
        <w:rPr>
          <w:rFonts w:ascii="Arial" w:hAnsi="Arial" w:cs="Arial"/>
        </w:rPr>
        <w:t>as</w:t>
      </w:r>
      <w:r w:rsidR="006F7FF1">
        <w:rPr>
          <w:rFonts w:ascii="Arial" w:hAnsi="Arial" w:cs="Arial"/>
        </w:rPr>
        <w:t xml:space="preserve"> vague and inconsistent when one looks </w:t>
      </w:r>
      <w:r w:rsidR="004F4524">
        <w:rPr>
          <w:rFonts w:ascii="Arial" w:hAnsi="Arial" w:cs="Arial"/>
        </w:rPr>
        <w:t xml:space="preserve">at the evidence with respect to the </w:t>
      </w:r>
      <w:r w:rsidR="00851AAF">
        <w:rPr>
          <w:rFonts w:ascii="Arial" w:hAnsi="Arial" w:cs="Arial"/>
        </w:rPr>
        <w:t xml:space="preserve">undisputed or </w:t>
      </w:r>
      <w:r w:rsidR="00386446">
        <w:rPr>
          <w:rFonts w:ascii="Arial" w:hAnsi="Arial" w:cs="Arial"/>
        </w:rPr>
        <w:t>i</w:t>
      </w:r>
      <w:r w:rsidR="004F4524">
        <w:rPr>
          <w:rFonts w:ascii="Arial" w:hAnsi="Arial" w:cs="Arial"/>
        </w:rPr>
        <w:t xml:space="preserve">ndisputable facts </w:t>
      </w:r>
      <w:r w:rsidR="00CB7A18">
        <w:rPr>
          <w:rFonts w:ascii="Arial" w:hAnsi="Arial" w:cs="Arial"/>
        </w:rPr>
        <w:t xml:space="preserve">that I have narrated above. I therefore </w:t>
      </w:r>
      <w:r w:rsidR="005D0582">
        <w:rPr>
          <w:rFonts w:ascii="Arial" w:hAnsi="Arial" w:cs="Arial"/>
        </w:rPr>
        <w:t xml:space="preserve">find his </w:t>
      </w:r>
      <w:r w:rsidR="00CB7A18">
        <w:rPr>
          <w:rFonts w:ascii="Arial" w:hAnsi="Arial" w:cs="Arial"/>
        </w:rPr>
        <w:t>evidence</w:t>
      </w:r>
      <w:r w:rsidR="005D0582">
        <w:rPr>
          <w:rFonts w:ascii="Arial" w:hAnsi="Arial" w:cs="Arial"/>
        </w:rPr>
        <w:t xml:space="preserve"> unreliable and untruthful. He in addition contradicted himself </w:t>
      </w:r>
      <w:r>
        <w:rPr>
          <w:rFonts w:ascii="Arial" w:hAnsi="Arial" w:cs="Arial"/>
        </w:rPr>
        <w:t>on the pleaded case . . .</w:t>
      </w:r>
      <w:r w:rsidR="00A872D5">
        <w:rPr>
          <w:rFonts w:ascii="Arial" w:hAnsi="Arial" w:cs="Arial"/>
        </w:rPr>
        <w:t xml:space="preserve"> </w:t>
      </w:r>
      <w:r w:rsidR="00386446">
        <w:rPr>
          <w:rFonts w:ascii="Arial" w:hAnsi="Arial" w:cs="Arial"/>
        </w:rPr>
        <w:t xml:space="preserve">(. . . </w:t>
      </w:r>
      <w:r>
        <w:rPr>
          <w:rFonts w:ascii="Arial" w:hAnsi="Arial" w:cs="Arial"/>
        </w:rPr>
        <w:t>he</w:t>
      </w:r>
      <w:r w:rsidR="006B7652">
        <w:rPr>
          <w:rFonts w:ascii="Arial" w:hAnsi="Arial" w:cs="Arial"/>
        </w:rPr>
        <w:t xml:space="preserve"> admitted that the reason for selling</w:t>
      </w:r>
      <w:r w:rsidR="00842EE1">
        <w:rPr>
          <w:rFonts w:ascii="Arial" w:hAnsi="Arial" w:cs="Arial"/>
        </w:rPr>
        <w:t xml:space="preserve"> the </w:t>
      </w:r>
      <w:r w:rsidR="00907E5F">
        <w:rPr>
          <w:rFonts w:ascii="Arial" w:hAnsi="Arial" w:cs="Arial"/>
        </w:rPr>
        <w:t>im</w:t>
      </w:r>
      <w:r w:rsidR="00842EE1">
        <w:rPr>
          <w:rFonts w:ascii="Arial" w:hAnsi="Arial" w:cs="Arial"/>
        </w:rPr>
        <w:t xml:space="preserve">movable property </w:t>
      </w:r>
      <w:r w:rsidR="00907E5F">
        <w:rPr>
          <w:rFonts w:ascii="Arial" w:hAnsi="Arial" w:cs="Arial"/>
        </w:rPr>
        <w:t>and putting money in</w:t>
      </w:r>
      <w:r w:rsidR="00A11770">
        <w:rPr>
          <w:rFonts w:ascii="Arial" w:hAnsi="Arial" w:cs="Arial"/>
        </w:rPr>
        <w:t>to</w:t>
      </w:r>
      <w:r w:rsidR="00907E5F">
        <w:rPr>
          <w:rFonts w:ascii="Arial" w:hAnsi="Arial" w:cs="Arial"/>
        </w:rPr>
        <w:t xml:space="preserve"> Loots</w:t>
      </w:r>
      <w:r w:rsidR="00386446">
        <w:rPr>
          <w:rFonts w:ascii="Arial" w:hAnsi="Arial" w:cs="Arial"/>
        </w:rPr>
        <w:t>’</w:t>
      </w:r>
      <w:r w:rsidR="00907E5F">
        <w:rPr>
          <w:rFonts w:ascii="Arial" w:hAnsi="Arial" w:cs="Arial"/>
        </w:rPr>
        <w:t xml:space="preserve"> account</w:t>
      </w:r>
      <w:r w:rsidR="00A11770">
        <w:rPr>
          <w:rFonts w:ascii="Arial" w:hAnsi="Arial" w:cs="Arial"/>
        </w:rPr>
        <w:t xml:space="preserve"> was to hide the money from his former wife as she </w:t>
      </w:r>
      <w:r w:rsidR="005121E0">
        <w:rPr>
          <w:rFonts w:ascii="Arial" w:hAnsi="Arial" w:cs="Arial"/>
        </w:rPr>
        <w:t>was demanding money for the maintenance of their children</w:t>
      </w:r>
      <w:r w:rsidR="00386446">
        <w:rPr>
          <w:rFonts w:ascii="Arial" w:hAnsi="Arial" w:cs="Arial"/>
        </w:rPr>
        <w:t>)</w:t>
      </w:r>
      <w:r w:rsidR="005121E0">
        <w:rPr>
          <w:rFonts w:ascii="Arial" w:hAnsi="Arial" w:cs="Arial"/>
        </w:rPr>
        <w:t>.</w:t>
      </w:r>
    </w:p>
    <w:p w14:paraId="08AABBB5" w14:textId="77777777" w:rsidR="005121E0" w:rsidRDefault="005121E0" w:rsidP="000125F7">
      <w:pPr>
        <w:pStyle w:val="ListParagraph"/>
        <w:spacing w:after="0" w:line="360" w:lineRule="auto"/>
        <w:jc w:val="both"/>
        <w:rPr>
          <w:rFonts w:ascii="Arial" w:hAnsi="Arial" w:cs="Arial"/>
        </w:rPr>
      </w:pPr>
    </w:p>
    <w:p w14:paraId="18EFC874" w14:textId="77777777" w:rsidR="00D953A1" w:rsidRDefault="005121E0" w:rsidP="000125F7">
      <w:pPr>
        <w:pStyle w:val="ListParagraph"/>
        <w:spacing w:after="0" w:line="360" w:lineRule="auto"/>
        <w:jc w:val="both"/>
        <w:rPr>
          <w:rFonts w:ascii="Arial" w:hAnsi="Arial" w:cs="Arial"/>
          <w:sz w:val="24"/>
          <w:szCs w:val="24"/>
        </w:rPr>
      </w:pPr>
      <w:r>
        <w:rPr>
          <w:rFonts w:ascii="Arial" w:hAnsi="Arial" w:cs="Arial"/>
        </w:rPr>
        <w:t>[52]</w:t>
      </w:r>
      <w:r>
        <w:rPr>
          <w:rFonts w:ascii="Arial" w:hAnsi="Arial" w:cs="Arial"/>
        </w:rPr>
        <w:tab/>
      </w:r>
      <w:r w:rsidR="00DF3AC9">
        <w:rPr>
          <w:rFonts w:ascii="Arial" w:hAnsi="Arial" w:cs="Arial"/>
        </w:rPr>
        <w:t xml:space="preserve">. . . </w:t>
      </w:r>
      <w:r>
        <w:rPr>
          <w:rFonts w:ascii="Arial" w:hAnsi="Arial" w:cs="Arial"/>
        </w:rPr>
        <w:t>I therefore</w:t>
      </w:r>
      <w:r w:rsidR="0051032E">
        <w:rPr>
          <w:rFonts w:ascii="Arial" w:hAnsi="Arial" w:cs="Arial"/>
        </w:rPr>
        <w:t xml:space="preserve"> re</w:t>
      </w:r>
      <w:r w:rsidR="00861AD9">
        <w:rPr>
          <w:rFonts w:ascii="Arial" w:hAnsi="Arial" w:cs="Arial"/>
        </w:rPr>
        <w:t xml:space="preserve">ject </w:t>
      </w:r>
      <w:r w:rsidR="0051032E">
        <w:rPr>
          <w:rFonts w:ascii="Arial" w:hAnsi="Arial" w:cs="Arial"/>
        </w:rPr>
        <w:t>Oberholzer</w:t>
      </w:r>
      <w:r w:rsidR="00175A07">
        <w:rPr>
          <w:rFonts w:ascii="Arial" w:hAnsi="Arial" w:cs="Arial"/>
        </w:rPr>
        <w:t>’</w:t>
      </w:r>
      <w:r w:rsidR="0051032E">
        <w:rPr>
          <w:rFonts w:ascii="Arial" w:hAnsi="Arial" w:cs="Arial"/>
        </w:rPr>
        <w:t>s evidence</w:t>
      </w:r>
      <w:r w:rsidR="00175A07">
        <w:rPr>
          <w:rFonts w:ascii="Arial" w:hAnsi="Arial" w:cs="Arial"/>
        </w:rPr>
        <w:t xml:space="preserve"> that he and Loots </w:t>
      </w:r>
      <w:r w:rsidR="00171F39">
        <w:rPr>
          <w:rFonts w:ascii="Arial" w:hAnsi="Arial" w:cs="Arial"/>
        </w:rPr>
        <w:t xml:space="preserve">entered into an oral agreement to establish </w:t>
      </w:r>
      <w:r w:rsidR="00861AD9">
        <w:rPr>
          <w:rFonts w:ascii="Arial" w:hAnsi="Arial" w:cs="Arial"/>
        </w:rPr>
        <w:t>an</w:t>
      </w:r>
      <w:r w:rsidR="002061B4">
        <w:rPr>
          <w:rFonts w:ascii="Arial" w:hAnsi="Arial" w:cs="Arial"/>
        </w:rPr>
        <w:t xml:space="preserve"> informal trust for his benefit. Oberholzer has therefore </w:t>
      </w:r>
      <w:r w:rsidR="00C47BD2">
        <w:rPr>
          <w:rFonts w:ascii="Arial" w:hAnsi="Arial" w:cs="Arial"/>
        </w:rPr>
        <w:t xml:space="preserve">failed to discharge the </w:t>
      </w:r>
      <w:r w:rsidR="00C47BD2" w:rsidRPr="00386446">
        <w:rPr>
          <w:rFonts w:ascii="Arial" w:hAnsi="Arial" w:cs="Arial"/>
        </w:rPr>
        <w:t>onus</w:t>
      </w:r>
      <w:r w:rsidR="00C47BD2">
        <w:rPr>
          <w:rFonts w:ascii="Arial" w:hAnsi="Arial" w:cs="Arial"/>
        </w:rPr>
        <w:t xml:space="preserve"> </w:t>
      </w:r>
      <w:r w:rsidR="0052315B">
        <w:rPr>
          <w:rFonts w:ascii="Arial" w:hAnsi="Arial" w:cs="Arial"/>
        </w:rPr>
        <w:t>resting on him and</w:t>
      </w:r>
      <w:r w:rsidR="00386446">
        <w:rPr>
          <w:rFonts w:ascii="Arial" w:hAnsi="Arial" w:cs="Arial"/>
        </w:rPr>
        <w:t xml:space="preserve"> </w:t>
      </w:r>
      <w:r w:rsidR="00851AAF">
        <w:rPr>
          <w:rFonts w:ascii="Arial" w:hAnsi="Arial" w:cs="Arial"/>
        </w:rPr>
        <w:t>his claim accordingly fails</w:t>
      </w:r>
      <w:r w:rsidR="00DF3AC9">
        <w:rPr>
          <w:rFonts w:ascii="Arial" w:hAnsi="Arial" w:cs="Arial"/>
        </w:rPr>
        <w:t>.</w:t>
      </w:r>
      <w:r w:rsidR="000125F7">
        <w:rPr>
          <w:rFonts w:ascii="Arial" w:hAnsi="Arial" w:cs="Arial"/>
          <w:sz w:val="24"/>
          <w:szCs w:val="24"/>
        </w:rPr>
        <w:t>’</w:t>
      </w:r>
    </w:p>
    <w:p w14:paraId="41E9B85F" w14:textId="77777777" w:rsidR="00011817" w:rsidRDefault="00011817" w:rsidP="000125F7">
      <w:pPr>
        <w:pStyle w:val="ListParagraph"/>
        <w:spacing w:after="0" w:line="480" w:lineRule="auto"/>
        <w:jc w:val="both"/>
        <w:rPr>
          <w:rFonts w:ascii="Arial" w:hAnsi="Arial" w:cs="Arial"/>
          <w:sz w:val="24"/>
          <w:szCs w:val="24"/>
        </w:rPr>
      </w:pPr>
    </w:p>
    <w:p w14:paraId="3E52F120" w14:textId="20A8DD32" w:rsidR="000125F7"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434237">
        <w:rPr>
          <w:rFonts w:ascii="Arial" w:hAnsi="Arial" w:cs="Arial"/>
          <w:sz w:val="24"/>
          <w:szCs w:val="24"/>
        </w:rPr>
        <w:t>In dealing with the evidence of Loots in the judgment</w:t>
      </w:r>
      <w:r w:rsidR="00BA22EE">
        <w:rPr>
          <w:rFonts w:ascii="Arial" w:hAnsi="Arial" w:cs="Arial"/>
          <w:sz w:val="24"/>
          <w:szCs w:val="24"/>
        </w:rPr>
        <w:t>,</w:t>
      </w:r>
      <w:r w:rsidR="00434237">
        <w:rPr>
          <w:rFonts w:ascii="Arial" w:hAnsi="Arial" w:cs="Arial"/>
          <w:sz w:val="24"/>
          <w:szCs w:val="24"/>
        </w:rPr>
        <w:t xml:space="preserve"> this amounted </w:t>
      </w:r>
      <w:r w:rsidR="00105A03">
        <w:rPr>
          <w:rFonts w:ascii="Arial" w:hAnsi="Arial" w:cs="Arial"/>
          <w:sz w:val="24"/>
          <w:szCs w:val="24"/>
        </w:rPr>
        <w:t xml:space="preserve">solely </w:t>
      </w:r>
      <w:r w:rsidR="00434237">
        <w:rPr>
          <w:rFonts w:ascii="Arial" w:hAnsi="Arial" w:cs="Arial"/>
          <w:sz w:val="24"/>
          <w:szCs w:val="24"/>
        </w:rPr>
        <w:t xml:space="preserve">to </w:t>
      </w:r>
      <w:r w:rsidR="00105A03">
        <w:rPr>
          <w:rFonts w:ascii="Arial" w:hAnsi="Arial" w:cs="Arial"/>
          <w:sz w:val="24"/>
          <w:szCs w:val="24"/>
        </w:rPr>
        <w:t>a</w:t>
      </w:r>
      <w:r w:rsidR="00434237">
        <w:rPr>
          <w:rFonts w:ascii="Arial" w:hAnsi="Arial" w:cs="Arial"/>
          <w:sz w:val="24"/>
          <w:szCs w:val="24"/>
        </w:rPr>
        <w:t xml:space="preserve"> summary of</w:t>
      </w:r>
      <w:r w:rsidR="00105A03">
        <w:rPr>
          <w:rFonts w:ascii="Arial" w:hAnsi="Arial" w:cs="Arial"/>
          <w:sz w:val="24"/>
          <w:szCs w:val="24"/>
        </w:rPr>
        <w:t xml:space="preserve"> </w:t>
      </w:r>
      <w:r w:rsidR="00E952A8">
        <w:rPr>
          <w:rFonts w:ascii="Arial" w:hAnsi="Arial" w:cs="Arial"/>
          <w:sz w:val="24"/>
          <w:szCs w:val="24"/>
        </w:rPr>
        <w:t xml:space="preserve">the </w:t>
      </w:r>
      <w:r w:rsidR="00105A03">
        <w:rPr>
          <w:rFonts w:ascii="Arial" w:hAnsi="Arial" w:cs="Arial"/>
          <w:sz w:val="24"/>
          <w:szCs w:val="24"/>
        </w:rPr>
        <w:t>evidence of Loots</w:t>
      </w:r>
      <w:r w:rsidR="00E952A8">
        <w:rPr>
          <w:rFonts w:ascii="Arial" w:hAnsi="Arial" w:cs="Arial"/>
          <w:sz w:val="24"/>
          <w:szCs w:val="24"/>
        </w:rPr>
        <w:t xml:space="preserve"> and one of her witnesses Tshinana</w:t>
      </w:r>
      <w:r w:rsidR="00851AAF">
        <w:rPr>
          <w:rFonts w:ascii="Arial" w:hAnsi="Arial" w:cs="Arial"/>
          <w:sz w:val="24"/>
          <w:szCs w:val="24"/>
        </w:rPr>
        <w:t xml:space="preserve"> </w:t>
      </w:r>
      <w:r w:rsidR="007673B8">
        <w:rPr>
          <w:rFonts w:ascii="Arial" w:hAnsi="Arial" w:cs="Arial"/>
          <w:sz w:val="24"/>
          <w:szCs w:val="24"/>
        </w:rPr>
        <w:t>Tshiqwetha</w:t>
      </w:r>
      <w:r w:rsidR="00827806">
        <w:rPr>
          <w:rFonts w:ascii="Arial" w:hAnsi="Arial" w:cs="Arial"/>
          <w:sz w:val="24"/>
          <w:szCs w:val="24"/>
        </w:rPr>
        <w:t xml:space="preserve">. In respect of </w:t>
      </w:r>
      <w:r w:rsidR="00A37F82">
        <w:rPr>
          <w:rFonts w:ascii="Arial" w:hAnsi="Arial" w:cs="Arial"/>
          <w:sz w:val="24"/>
          <w:szCs w:val="24"/>
        </w:rPr>
        <w:t>the other</w:t>
      </w:r>
      <w:r w:rsidR="00827806">
        <w:rPr>
          <w:rFonts w:ascii="Arial" w:hAnsi="Arial" w:cs="Arial"/>
          <w:sz w:val="24"/>
          <w:szCs w:val="24"/>
        </w:rPr>
        <w:t xml:space="preserve"> two witnesses called on behalf </w:t>
      </w:r>
      <w:r w:rsidR="00216BDD">
        <w:rPr>
          <w:rFonts w:ascii="Arial" w:hAnsi="Arial" w:cs="Arial"/>
          <w:sz w:val="24"/>
          <w:szCs w:val="24"/>
        </w:rPr>
        <w:t xml:space="preserve">of Loots </w:t>
      </w:r>
      <w:r w:rsidR="00DF3AC9">
        <w:rPr>
          <w:rFonts w:ascii="Arial" w:hAnsi="Arial" w:cs="Arial"/>
          <w:sz w:val="24"/>
          <w:szCs w:val="24"/>
        </w:rPr>
        <w:t xml:space="preserve">it is </w:t>
      </w:r>
      <w:r w:rsidR="00216BDD">
        <w:rPr>
          <w:rFonts w:ascii="Arial" w:hAnsi="Arial" w:cs="Arial"/>
          <w:sz w:val="24"/>
          <w:szCs w:val="24"/>
        </w:rPr>
        <w:t>simply state</w:t>
      </w:r>
      <w:r w:rsidR="00DF3AC9">
        <w:rPr>
          <w:rFonts w:ascii="Arial" w:hAnsi="Arial" w:cs="Arial"/>
          <w:sz w:val="24"/>
          <w:szCs w:val="24"/>
        </w:rPr>
        <w:t>d</w:t>
      </w:r>
      <w:r w:rsidR="00216BDD">
        <w:rPr>
          <w:rFonts w:ascii="Arial" w:hAnsi="Arial" w:cs="Arial"/>
          <w:sz w:val="24"/>
          <w:szCs w:val="24"/>
        </w:rPr>
        <w:t>:</w:t>
      </w:r>
    </w:p>
    <w:p w14:paraId="0EF91F96" w14:textId="77777777" w:rsidR="000125F7" w:rsidRDefault="000125F7" w:rsidP="000125F7">
      <w:pPr>
        <w:pStyle w:val="NoSpacing"/>
        <w:spacing w:line="480" w:lineRule="auto"/>
        <w:jc w:val="both"/>
        <w:rPr>
          <w:rFonts w:ascii="Arial" w:hAnsi="Arial" w:cs="Arial"/>
          <w:sz w:val="24"/>
          <w:szCs w:val="24"/>
        </w:rPr>
      </w:pPr>
    </w:p>
    <w:p w14:paraId="063D717F" w14:textId="77777777" w:rsidR="00D953A1" w:rsidRPr="00766BA1" w:rsidRDefault="00DF3AC9" w:rsidP="00766BA1">
      <w:pPr>
        <w:pStyle w:val="NoSpacing"/>
        <w:spacing w:line="360" w:lineRule="auto"/>
        <w:ind w:left="720"/>
        <w:jc w:val="both"/>
        <w:rPr>
          <w:rFonts w:ascii="Arial" w:hAnsi="Arial" w:cs="Arial"/>
        </w:rPr>
      </w:pPr>
      <w:r w:rsidRPr="00766BA1">
        <w:rPr>
          <w:rFonts w:ascii="Arial" w:hAnsi="Arial" w:cs="Arial"/>
        </w:rPr>
        <w:t>‘</w:t>
      </w:r>
      <w:r w:rsidR="00216BDD" w:rsidRPr="00766BA1">
        <w:rPr>
          <w:rFonts w:ascii="Arial" w:hAnsi="Arial" w:cs="Arial"/>
        </w:rPr>
        <w:t>[30]</w:t>
      </w:r>
      <w:r w:rsidR="00216BDD" w:rsidRPr="00766BA1">
        <w:rPr>
          <w:rFonts w:ascii="Arial" w:hAnsi="Arial" w:cs="Arial"/>
        </w:rPr>
        <w:tab/>
      </w:r>
      <w:r w:rsidR="00766BA1" w:rsidRPr="00766BA1">
        <w:rPr>
          <w:rFonts w:ascii="Arial" w:hAnsi="Arial" w:cs="Arial"/>
          <w:shd w:val="clear" w:color="auto" w:fill="FFFFFF"/>
        </w:rPr>
        <w:t xml:space="preserve">The testimony by Winnie Nembungu, and Shean Swanepoel on behalf of Loots was more about their perception as to who the owner of </w:t>
      </w:r>
      <w:r w:rsidR="00766BA1">
        <w:rPr>
          <w:rFonts w:ascii="Arial" w:hAnsi="Arial" w:cs="Arial"/>
        </w:rPr>
        <w:t>[</w:t>
      </w:r>
      <w:r w:rsidR="00766BA1" w:rsidRPr="00766BA1">
        <w:rPr>
          <w:rFonts w:ascii="Arial" w:hAnsi="Arial" w:cs="Arial"/>
        </w:rPr>
        <w:t>the Pub &amp; Grill</w:t>
      </w:r>
      <w:r w:rsidR="00766BA1">
        <w:rPr>
          <w:rFonts w:ascii="Arial" w:hAnsi="Arial" w:cs="Arial"/>
        </w:rPr>
        <w:t>]</w:t>
      </w:r>
      <w:r w:rsidR="00766BA1" w:rsidRPr="00766BA1">
        <w:rPr>
          <w:rFonts w:ascii="Arial" w:hAnsi="Arial" w:cs="Arial"/>
        </w:rPr>
        <w:t xml:space="preserve"> </w:t>
      </w:r>
      <w:r w:rsidR="00766BA1" w:rsidRPr="00766BA1">
        <w:rPr>
          <w:rFonts w:ascii="Arial" w:hAnsi="Arial" w:cs="Arial"/>
          <w:shd w:val="clear" w:color="auto" w:fill="FFFFFF"/>
        </w:rPr>
        <w:t>was and does in my view not carry any probative value and I therefore disregard it</w:t>
      </w:r>
      <w:r w:rsidRPr="00766BA1">
        <w:rPr>
          <w:rFonts w:ascii="Arial" w:hAnsi="Arial" w:cs="Arial"/>
        </w:rPr>
        <w:t>.’</w:t>
      </w:r>
    </w:p>
    <w:p w14:paraId="7E37CADB" w14:textId="77777777" w:rsidR="000125F7" w:rsidRPr="000125F7" w:rsidRDefault="000125F7" w:rsidP="000125F7">
      <w:pPr>
        <w:pStyle w:val="NoSpacing"/>
        <w:tabs>
          <w:tab w:val="left" w:pos="1260"/>
        </w:tabs>
        <w:spacing w:line="480" w:lineRule="auto"/>
        <w:jc w:val="both"/>
        <w:rPr>
          <w:rFonts w:ascii="Arial" w:hAnsi="Arial" w:cs="Arial"/>
          <w:sz w:val="24"/>
          <w:szCs w:val="24"/>
        </w:rPr>
      </w:pPr>
    </w:p>
    <w:p w14:paraId="3D6E3CD4" w14:textId="47B25D0F" w:rsidR="000125F7" w:rsidRPr="00164A18" w:rsidRDefault="003F0BBD" w:rsidP="003F0BBD">
      <w:pPr>
        <w:pStyle w:val="NoSpacing"/>
        <w:spacing w:line="480" w:lineRule="auto"/>
        <w:jc w:val="both"/>
        <w:rPr>
          <w:rFonts w:ascii="Arial" w:hAnsi="Arial" w:cs="Arial"/>
          <w:sz w:val="24"/>
          <w:szCs w:val="24"/>
        </w:rPr>
      </w:pPr>
      <w:r w:rsidRPr="00164A18">
        <w:rPr>
          <w:rFonts w:ascii="Arial" w:hAnsi="Arial" w:cs="Arial"/>
          <w:sz w:val="24"/>
          <w:szCs w:val="24"/>
        </w:rPr>
        <w:t>[35]</w:t>
      </w:r>
      <w:r w:rsidRPr="00164A18">
        <w:rPr>
          <w:rFonts w:ascii="Arial" w:hAnsi="Arial" w:cs="Arial"/>
          <w:sz w:val="24"/>
          <w:szCs w:val="24"/>
        </w:rPr>
        <w:tab/>
      </w:r>
      <w:r w:rsidR="002576EB">
        <w:rPr>
          <w:rFonts w:ascii="Arial" w:hAnsi="Arial" w:cs="Arial"/>
          <w:sz w:val="24"/>
          <w:szCs w:val="24"/>
        </w:rPr>
        <w:t xml:space="preserve">As is evident </w:t>
      </w:r>
      <w:r w:rsidR="00223BCB">
        <w:rPr>
          <w:rFonts w:ascii="Arial" w:hAnsi="Arial" w:cs="Arial"/>
          <w:sz w:val="24"/>
          <w:szCs w:val="24"/>
        </w:rPr>
        <w:t xml:space="preserve">from the judgment </w:t>
      </w:r>
      <w:r w:rsidR="00223BCB">
        <w:rPr>
          <w:rFonts w:ascii="Arial" w:hAnsi="Arial" w:cs="Arial"/>
          <w:i/>
          <w:sz w:val="24"/>
          <w:szCs w:val="24"/>
        </w:rPr>
        <w:t>a quo</w:t>
      </w:r>
      <w:r w:rsidR="00223BCB">
        <w:rPr>
          <w:rFonts w:ascii="Arial" w:hAnsi="Arial" w:cs="Arial"/>
          <w:sz w:val="24"/>
          <w:szCs w:val="24"/>
        </w:rPr>
        <w:t xml:space="preserve"> the evidence of Oberholzer </w:t>
      </w:r>
      <w:r w:rsidR="008F7EBE">
        <w:rPr>
          <w:rFonts w:ascii="Arial" w:hAnsi="Arial" w:cs="Arial"/>
          <w:sz w:val="24"/>
          <w:szCs w:val="24"/>
        </w:rPr>
        <w:t xml:space="preserve">was rejected on its own without any reference to the evidence presented by Loots </w:t>
      </w:r>
      <w:r w:rsidR="00885EBA">
        <w:rPr>
          <w:rFonts w:ascii="Arial" w:hAnsi="Arial" w:cs="Arial"/>
          <w:sz w:val="24"/>
          <w:szCs w:val="24"/>
        </w:rPr>
        <w:t xml:space="preserve">or her </w:t>
      </w:r>
      <w:r w:rsidR="00DF3AC9">
        <w:rPr>
          <w:rFonts w:ascii="Arial" w:hAnsi="Arial" w:cs="Arial"/>
          <w:sz w:val="24"/>
          <w:szCs w:val="24"/>
        </w:rPr>
        <w:t>witnesses. Counsel for Loots in</w:t>
      </w:r>
      <w:r w:rsidR="00885EBA">
        <w:rPr>
          <w:rFonts w:ascii="Arial" w:hAnsi="Arial" w:cs="Arial"/>
          <w:sz w:val="24"/>
          <w:szCs w:val="24"/>
        </w:rPr>
        <w:t xml:space="preserve"> the heads o</w:t>
      </w:r>
      <w:r w:rsidR="00BA22EE">
        <w:rPr>
          <w:rFonts w:ascii="Arial" w:hAnsi="Arial" w:cs="Arial"/>
          <w:sz w:val="24"/>
          <w:szCs w:val="24"/>
        </w:rPr>
        <w:t>f</w:t>
      </w:r>
      <w:r w:rsidR="00885EBA">
        <w:rPr>
          <w:rFonts w:ascii="Arial" w:hAnsi="Arial" w:cs="Arial"/>
          <w:sz w:val="24"/>
          <w:szCs w:val="24"/>
        </w:rPr>
        <w:t xml:space="preserve"> argument filed on </w:t>
      </w:r>
      <w:r w:rsidR="00B31381">
        <w:rPr>
          <w:rFonts w:ascii="Arial" w:hAnsi="Arial" w:cs="Arial"/>
          <w:sz w:val="24"/>
          <w:szCs w:val="24"/>
        </w:rPr>
        <w:t xml:space="preserve">her </w:t>
      </w:r>
      <w:r w:rsidR="00885EBA">
        <w:rPr>
          <w:rFonts w:ascii="Arial" w:hAnsi="Arial" w:cs="Arial"/>
          <w:sz w:val="24"/>
          <w:szCs w:val="24"/>
        </w:rPr>
        <w:t>behalf</w:t>
      </w:r>
      <w:r w:rsidR="00B31381">
        <w:rPr>
          <w:rFonts w:ascii="Arial" w:hAnsi="Arial" w:cs="Arial"/>
          <w:sz w:val="24"/>
          <w:szCs w:val="24"/>
        </w:rPr>
        <w:t xml:space="preserve"> supports this approach and analyse</w:t>
      </w:r>
      <w:r w:rsidR="00DE2882">
        <w:rPr>
          <w:rFonts w:ascii="Arial" w:hAnsi="Arial" w:cs="Arial"/>
          <w:sz w:val="24"/>
          <w:szCs w:val="24"/>
        </w:rPr>
        <w:t>d</w:t>
      </w:r>
      <w:r w:rsidR="00B31381">
        <w:rPr>
          <w:rFonts w:ascii="Arial" w:hAnsi="Arial" w:cs="Arial"/>
          <w:sz w:val="24"/>
          <w:szCs w:val="24"/>
        </w:rPr>
        <w:t xml:space="preserve"> </w:t>
      </w:r>
      <w:r w:rsidR="007A1F0B">
        <w:rPr>
          <w:rFonts w:ascii="Arial" w:hAnsi="Arial" w:cs="Arial"/>
          <w:sz w:val="24"/>
          <w:szCs w:val="24"/>
        </w:rPr>
        <w:t xml:space="preserve">the evidence of Oberholzer by focussing on </w:t>
      </w:r>
      <w:r w:rsidR="00E75E7E">
        <w:rPr>
          <w:rFonts w:ascii="Arial" w:hAnsi="Arial" w:cs="Arial"/>
          <w:sz w:val="24"/>
          <w:szCs w:val="24"/>
        </w:rPr>
        <w:t>minutia</w:t>
      </w:r>
      <w:r w:rsidR="00DF3AC9">
        <w:rPr>
          <w:rFonts w:ascii="Arial" w:hAnsi="Arial" w:cs="Arial"/>
          <w:sz w:val="24"/>
          <w:szCs w:val="24"/>
        </w:rPr>
        <w:t>e</w:t>
      </w:r>
      <w:r w:rsidR="00DE2882">
        <w:rPr>
          <w:rFonts w:ascii="Arial" w:hAnsi="Arial" w:cs="Arial"/>
          <w:sz w:val="24"/>
          <w:szCs w:val="24"/>
        </w:rPr>
        <w:t xml:space="preserve"> and semantic </w:t>
      </w:r>
      <w:r w:rsidR="00996B9D">
        <w:rPr>
          <w:rFonts w:ascii="Arial" w:hAnsi="Arial" w:cs="Arial"/>
          <w:sz w:val="24"/>
          <w:szCs w:val="24"/>
        </w:rPr>
        <w:t>contradictions to submit that his evidence, on i</w:t>
      </w:r>
      <w:r w:rsidR="00EA7827">
        <w:rPr>
          <w:rFonts w:ascii="Arial" w:hAnsi="Arial" w:cs="Arial"/>
          <w:sz w:val="24"/>
          <w:szCs w:val="24"/>
        </w:rPr>
        <w:t>t</w:t>
      </w:r>
      <w:r w:rsidR="00996B9D">
        <w:rPr>
          <w:rFonts w:ascii="Arial" w:hAnsi="Arial" w:cs="Arial"/>
          <w:sz w:val="24"/>
          <w:szCs w:val="24"/>
        </w:rPr>
        <w:t xml:space="preserve">s </w:t>
      </w:r>
      <w:r w:rsidR="00EA7827">
        <w:rPr>
          <w:rFonts w:ascii="Arial" w:hAnsi="Arial" w:cs="Arial"/>
          <w:sz w:val="24"/>
          <w:szCs w:val="24"/>
        </w:rPr>
        <w:t xml:space="preserve">own, stood to be rejected without any reference to evidence </w:t>
      </w:r>
      <w:r w:rsidR="00F921B9">
        <w:rPr>
          <w:rFonts w:ascii="Arial" w:hAnsi="Arial" w:cs="Arial"/>
          <w:sz w:val="24"/>
          <w:szCs w:val="24"/>
        </w:rPr>
        <w:t>presented on behalf of Loots.</w:t>
      </w:r>
      <w:r w:rsidR="00740EA0">
        <w:rPr>
          <w:rFonts w:ascii="Arial" w:hAnsi="Arial" w:cs="Arial"/>
          <w:sz w:val="24"/>
          <w:szCs w:val="24"/>
        </w:rPr>
        <w:t xml:space="preserve"> </w:t>
      </w:r>
    </w:p>
    <w:p w14:paraId="492061DD" w14:textId="3A9D82DE" w:rsidR="000125F7"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4E1E6C" w:rsidRPr="000125F7">
        <w:rPr>
          <w:rFonts w:ascii="Arial" w:hAnsi="Arial" w:cs="Arial"/>
          <w:sz w:val="24"/>
          <w:szCs w:val="24"/>
        </w:rPr>
        <w:t>T</w:t>
      </w:r>
      <w:r w:rsidR="00740EA0" w:rsidRPr="000125F7">
        <w:rPr>
          <w:rFonts w:ascii="Arial" w:hAnsi="Arial" w:cs="Arial"/>
          <w:sz w:val="24"/>
          <w:szCs w:val="24"/>
        </w:rPr>
        <w:t xml:space="preserve">he analyses </w:t>
      </w:r>
      <w:r w:rsidR="003B26D5" w:rsidRPr="000125F7">
        <w:rPr>
          <w:rFonts w:ascii="Arial" w:hAnsi="Arial" w:cs="Arial"/>
          <w:sz w:val="24"/>
          <w:szCs w:val="24"/>
        </w:rPr>
        <w:t xml:space="preserve">of the court </w:t>
      </w:r>
      <w:r w:rsidR="003B26D5" w:rsidRPr="000125F7">
        <w:rPr>
          <w:rFonts w:ascii="Arial" w:hAnsi="Arial" w:cs="Arial"/>
          <w:i/>
          <w:sz w:val="24"/>
          <w:szCs w:val="24"/>
        </w:rPr>
        <w:t xml:space="preserve">a quo </w:t>
      </w:r>
      <w:r w:rsidR="003B26D5" w:rsidRPr="000125F7">
        <w:rPr>
          <w:rFonts w:ascii="Arial" w:hAnsi="Arial" w:cs="Arial"/>
          <w:sz w:val="24"/>
          <w:szCs w:val="24"/>
        </w:rPr>
        <w:t xml:space="preserve">as supported by counsel for </w:t>
      </w:r>
      <w:r w:rsidR="003424DC" w:rsidRPr="000125F7">
        <w:rPr>
          <w:rFonts w:ascii="Arial" w:hAnsi="Arial" w:cs="Arial"/>
          <w:sz w:val="24"/>
          <w:szCs w:val="24"/>
        </w:rPr>
        <w:t xml:space="preserve">Loots is </w:t>
      </w:r>
      <w:r w:rsidR="00D67A71" w:rsidRPr="000125F7">
        <w:rPr>
          <w:rFonts w:ascii="Arial" w:hAnsi="Arial" w:cs="Arial"/>
          <w:sz w:val="24"/>
          <w:szCs w:val="24"/>
        </w:rPr>
        <w:t xml:space="preserve">obviously </w:t>
      </w:r>
      <w:r w:rsidR="003424DC" w:rsidRPr="000125F7">
        <w:rPr>
          <w:rFonts w:ascii="Arial" w:hAnsi="Arial" w:cs="Arial"/>
          <w:sz w:val="24"/>
          <w:szCs w:val="24"/>
        </w:rPr>
        <w:t xml:space="preserve">a useful one </w:t>
      </w:r>
      <w:r w:rsidR="00D67A71" w:rsidRPr="000125F7">
        <w:rPr>
          <w:rFonts w:ascii="Arial" w:hAnsi="Arial" w:cs="Arial"/>
          <w:sz w:val="24"/>
          <w:szCs w:val="24"/>
        </w:rPr>
        <w:t xml:space="preserve">when </w:t>
      </w:r>
      <w:r w:rsidR="003424DC" w:rsidRPr="000125F7">
        <w:rPr>
          <w:rFonts w:ascii="Arial" w:hAnsi="Arial" w:cs="Arial"/>
          <w:sz w:val="24"/>
          <w:szCs w:val="24"/>
        </w:rPr>
        <w:t>considering</w:t>
      </w:r>
      <w:r w:rsidR="00D67A71" w:rsidRPr="000125F7">
        <w:rPr>
          <w:rFonts w:ascii="Arial" w:hAnsi="Arial" w:cs="Arial"/>
          <w:sz w:val="24"/>
          <w:szCs w:val="24"/>
        </w:rPr>
        <w:t xml:space="preserve"> </w:t>
      </w:r>
      <w:r w:rsidR="00FE51F6" w:rsidRPr="000125F7">
        <w:rPr>
          <w:rFonts w:ascii="Arial" w:hAnsi="Arial" w:cs="Arial"/>
          <w:sz w:val="24"/>
          <w:szCs w:val="24"/>
        </w:rPr>
        <w:t xml:space="preserve">evidence in any trial but this should not be done in isolation and without reference to other evidence </w:t>
      </w:r>
      <w:r w:rsidR="008F5442" w:rsidRPr="000125F7">
        <w:rPr>
          <w:rFonts w:ascii="Arial" w:hAnsi="Arial" w:cs="Arial"/>
          <w:sz w:val="24"/>
          <w:szCs w:val="24"/>
        </w:rPr>
        <w:t xml:space="preserve">presented. The </w:t>
      </w:r>
      <w:r w:rsidR="00485E0C" w:rsidRPr="000125F7">
        <w:rPr>
          <w:rFonts w:ascii="Arial" w:hAnsi="Arial" w:cs="Arial"/>
          <w:sz w:val="24"/>
          <w:szCs w:val="24"/>
        </w:rPr>
        <w:t xml:space="preserve">other evidence may put a different </w:t>
      </w:r>
      <w:r w:rsidR="00BC4C7A" w:rsidRPr="000125F7">
        <w:rPr>
          <w:rFonts w:ascii="Arial" w:hAnsi="Arial" w:cs="Arial"/>
          <w:sz w:val="24"/>
          <w:szCs w:val="24"/>
        </w:rPr>
        <w:t>glo</w:t>
      </w:r>
      <w:r w:rsidR="00C114D7" w:rsidRPr="000125F7">
        <w:rPr>
          <w:rFonts w:ascii="Arial" w:hAnsi="Arial" w:cs="Arial"/>
          <w:sz w:val="24"/>
          <w:szCs w:val="24"/>
        </w:rPr>
        <w:t>s</w:t>
      </w:r>
      <w:r w:rsidR="00BC4C7A" w:rsidRPr="000125F7">
        <w:rPr>
          <w:rFonts w:ascii="Arial" w:hAnsi="Arial" w:cs="Arial"/>
          <w:sz w:val="24"/>
          <w:szCs w:val="24"/>
        </w:rPr>
        <w:t>s</w:t>
      </w:r>
      <w:r w:rsidR="00C114D7" w:rsidRPr="000125F7">
        <w:rPr>
          <w:rFonts w:ascii="Arial" w:hAnsi="Arial" w:cs="Arial"/>
          <w:sz w:val="24"/>
          <w:szCs w:val="24"/>
        </w:rPr>
        <w:t xml:space="preserve"> on the evidence being analysed or may assist </w:t>
      </w:r>
      <w:r w:rsidR="00DC57F9" w:rsidRPr="000125F7">
        <w:rPr>
          <w:rFonts w:ascii="Arial" w:hAnsi="Arial" w:cs="Arial"/>
          <w:sz w:val="24"/>
          <w:szCs w:val="24"/>
        </w:rPr>
        <w:t xml:space="preserve">to put the evidence in a different context. </w:t>
      </w:r>
      <w:r w:rsidR="007B1A3C" w:rsidRPr="000125F7">
        <w:rPr>
          <w:rFonts w:ascii="Arial" w:hAnsi="Arial" w:cs="Arial"/>
          <w:sz w:val="24"/>
          <w:szCs w:val="24"/>
        </w:rPr>
        <w:t>W</w:t>
      </w:r>
      <w:r w:rsidR="00DC57F9" w:rsidRPr="000125F7">
        <w:rPr>
          <w:rFonts w:ascii="Arial" w:hAnsi="Arial" w:cs="Arial"/>
          <w:sz w:val="24"/>
          <w:szCs w:val="24"/>
        </w:rPr>
        <w:t>hereas it</w:t>
      </w:r>
      <w:r w:rsidR="007B1A3C" w:rsidRPr="000125F7">
        <w:rPr>
          <w:rFonts w:ascii="Arial" w:hAnsi="Arial" w:cs="Arial"/>
          <w:sz w:val="24"/>
          <w:szCs w:val="24"/>
        </w:rPr>
        <w:t xml:space="preserve"> is</w:t>
      </w:r>
      <w:r w:rsidR="00DC57F9" w:rsidRPr="000125F7">
        <w:rPr>
          <w:rFonts w:ascii="Arial" w:hAnsi="Arial" w:cs="Arial"/>
          <w:sz w:val="24"/>
          <w:szCs w:val="24"/>
        </w:rPr>
        <w:t xml:space="preserve"> correct to</w:t>
      </w:r>
      <w:r w:rsidR="00851AAF" w:rsidRPr="000125F7">
        <w:rPr>
          <w:rFonts w:ascii="Arial" w:hAnsi="Arial" w:cs="Arial"/>
          <w:sz w:val="24"/>
          <w:szCs w:val="24"/>
        </w:rPr>
        <w:t xml:space="preserve"> weigh</w:t>
      </w:r>
      <w:r w:rsidR="007B1A3C" w:rsidRPr="000125F7">
        <w:rPr>
          <w:rFonts w:ascii="Arial" w:hAnsi="Arial" w:cs="Arial"/>
          <w:sz w:val="24"/>
          <w:szCs w:val="24"/>
        </w:rPr>
        <w:t xml:space="preserve"> contrasting </w:t>
      </w:r>
      <w:r w:rsidR="00177B03" w:rsidRPr="000125F7">
        <w:rPr>
          <w:rFonts w:ascii="Arial" w:hAnsi="Arial" w:cs="Arial"/>
          <w:sz w:val="24"/>
          <w:szCs w:val="24"/>
        </w:rPr>
        <w:t xml:space="preserve">stances up against one another with reference to the evidence this normally cannot </w:t>
      </w:r>
      <w:r w:rsidR="00C60729" w:rsidRPr="000125F7">
        <w:rPr>
          <w:rFonts w:ascii="Arial" w:hAnsi="Arial" w:cs="Arial"/>
          <w:sz w:val="24"/>
          <w:szCs w:val="24"/>
        </w:rPr>
        <w:t xml:space="preserve">simply be done by analysing each stance on its own </w:t>
      </w:r>
      <w:r w:rsidR="005D5ED1" w:rsidRPr="000125F7">
        <w:rPr>
          <w:rFonts w:ascii="Arial" w:hAnsi="Arial" w:cs="Arial"/>
          <w:sz w:val="24"/>
          <w:szCs w:val="24"/>
        </w:rPr>
        <w:t xml:space="preserve">without reference to the evidence that intersects the opposing stances. </w:t>
      </w:r>
      <w:r w:rsidR="00BC1CB8" w:rsidRPr="000125F7">
        <w:rPr>
          <w:rFonts w:ascii="Arial" w:hAnsi="Arial" w:cs="Arial"/>
          <w:sz w:val="24"/>
          <w:szCs w:val="24"/>
        </w:rPr>
        <w:t xml:space="preserve">Such intersecting evidence may be of importance to establish the full picture </w:t>
      </w:r>
      <w:r w:rsidR="008E28DB" w:rsidRPr="000125F7">
        <w:rPr>
          <w:rFonts w:ascii="Arial" w:hAnsi="Arial" w:cs="Arial"/>
          <w:sz w:val="24"/>
          <w:szCs w:val="24"/>
        </w:rPr>
        <w:t xml:space="preserve">and may affect the probabilities. I deliberately used the word </w:t>
      </w:r>
      <w:r w:rsidR="00E221B4" w:rsidRPr="000125F7">
        <w:rPr>
          <w:rFonts w:ascii="Arial" w:hAnsi="Arial" w:cs="Arial"/>
          <w:sz w:val="24"/>
          <w:szCs w:val="24"/>
        </w:rPr>
        <w:t xml:space="preserve">‘normally’ </w:t>
      </w:r>
      <w:r w:rsidR="00DC0F34" w:rsidRPr="000125F7">
        <w:rPr>
          <w:rFonts w:ascii="Arial" w:hAnsi="Arial" w:cs="Arial"/>
          <w:sz w:val="24"/>
          <w:szCs w:val="24"/>
        </w:rPr>
        <w:t xml:space="preserve">as there may be cases where there is no intersecting of the evidence </w:t>
      </w:r>
      <w:r w:rsidR="0047374C" w:rsidRPr="000125F7">
        <w:rPr>
          <w:rFonts w:ascii="Arial" w:hAnsi="Arial" w:cs="Arial"/>
          <w:sz w:val="24"/>
          <w:szCs w:val="24"/>
        </w:rPr>
        <w:t xml:space="preserve">as mentioned and where the version of the party bearing the onus </w:t>
      </w:r>
      <w:r w:rsidR="000E4F4E" w:rsidRPr="000125F7">
        <w:rPr>
          <w:rFonts w:ascii="Arial" w:hAnsi="Arial" w:cs="Arial"/>
          <w:sz w:val="24"/>
          <w:szCs w:val="24"/>
        </w:rPr>
        <w:t xml:space="preserve">is so incredible that it would serve no purpose to analyse the evidence in support of </w:t>
      </w:r>
      <w:r w:rsidR="006F1841" w:rsidRPr="000125F7">
        <w:rPr>
          <w:rFonts w:ascii="Arial" w:hAnsi="Arial" w:cs="Arial"/>
          <w:sz w:val="24"/>
          <w:szCs w:val="24"/>
        </w:rPr>
        <w:t>the opposing stance. The latter position will, of course</w:t>
      </w:r>
      <w:r w:rsidR="00851AAF" w:rsidRPr="000125F7">
        <w:rPr>
          <w:rFonts w:ascii="Arial" w:hAnsi="Arial" w:cs="Arial"/>
          <w:sz w:val="24"/>
          <w:szCs w:val="24"/>
        </w:rPr>
        <w:t>,</w:t>
      </w:r>
      <w:r w:rsidR="006F1841" w:rsidRPr="000125F7">
        <w:rPr>
          <w:rFonts w:ascii="Arial" w:hAnsi="Arial" w:cs="Arial"/>
          <w:sz w:val="24"/>
          <w:szCs w:val="24"/>
        </w:rPr>
        <w:t xml:space="preserve"> normally </w:t>
      </w:r>
      <w:r w:rsidR="007174B0" w:rsidRPr="000125F7">
        <w:rPr>
          <w:rFonts w:ascii="Arial" w:hAnsi="Arial" w:cs="Arial"/>
          <w:sz w:val="24"/>
          <w:szCs w:val="24"/>
        </w:rPr>
        <w:t>lead to an application for absolution from the instance</w:t>
      </w:r>
      <w:r w:rsidR="00AC7FFE" w:rsidRPr="000125F7">
        <w:rPr>
          <w:rFonts w:ascii="Arial" w:hAnsi="Arial" w:cs="Arial"/>
          <w:sz w:val="24"/>
          <w:szCs w:val="24"/>
        </w:rPr>
        <w:t>.</w:t>
      </w:r>
    </w:p>
    <w:p w14:paraId="7A5734BF" w14:textId="77777777" w:rsidR="000125F7" w:rsidRPr="000125F7" w:rsidRDefault="000125F7" w:rsidP="000125F7">
      <w:pPr>
        <w:pStyle w:val="NoSpacing"/>
        <w:spacing w:line="480" w:lineRule="auto"/>
        <w:jc w:val="both"/>
        <w:rPr>
          <w:rFonts w:ascii="Arial" w:hAnsi="Arial" w:cs="Arial"/>
          <w:sz w:val="24"/>
          <w:szCs w:val="24"/>
        </w:rPr>
      </w:pPr>
    </w:p>
    <w:p w14:paraId="7E8F7EF1" w14:textId="455DCD65" w:rsidR="000125F7"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1496E">
        <w:rPr>
          <w:rFonts w:ascii="Arial" w:hAnsi="Arial" w:cs="Arial"/>
          <w:sz w:val="24"/>
          <w:szCs w:val="24"/>
        </w:rPr>
        <w:t>In support of his case Oberholzer call</w:t>
      </w:r>
      <w:r w:rsidR="00BA7A9C">
        <w:rPr>
          <w:rFonts w:ascii="Arial" w:hAnsi="Arial" w:cs="Arial"/>
          <w:sz w:val="24"/>
          <w:szCs w:val="24"/>
        </w:rPr>
        <w:t xml:space="preserve">ed witnesses to establish that he was the owner of </w:t>
      </w:r>
      <w:r w:rsidR="005C123B">
        <w:rPr>
          <w:rFonts w:ascii="Arial" w:hAnsi="Arial" w:cs="Arial"/>
          <w:sz w:val="24"/>
          <w:szCs w:val="24"/>
        </w:rPr>
        <w:t xml:space="preserve">the </w:t>
      </w:r>
      <w:r w:rsidR="00C400D6">
        <w:rPr>
          <w:rFonts w:ascii="Arial" w:hAnsi="Arial" w:cs="Arial"/>
          <w:sz w:val="24"/>
          <w:szCs w:val="24"/>
        </w:rPr>
        <w:t>Pub &amp; Grill</w:t>
      </w:r>
      <w:r w:rsidR="005C123B">
        <w:rPr>
          <w:rFonts w:ascii="Arial" w:hAnsi="Arial" w:cs="Arial"/>
          <w:sz w:val="24"/>
          <w:szCs w:val="24"/>
        </w:rPr>
        <w:t xml:space="preserve">. These witnesses </w:t>
      </w:r>
      <w:r w:rsidR="004176D3">
        <w:rPr>
          <w:rFonts w:ascii="Arial" w:hAnsi="Arial" w:cs="Arial"/>
          <w:sz w:val="24"/>
          <w:szCs w:val="24"/>
        </w:rPr>
        <w:t>were Fransina Gamibes, Liesel Ga</w:t>
      </w:r>
      <w:r w:rsidR="00386446">
        <w:rPr>
          <w:rFonts w:ascii="Arial" w:hAnsi="Arial" w:cs="Arial"/>
          <w:sz w:val="24"/>
          <w:szCs w:val="24"/>
        </w:rPr>
        <w:t>eses, Simon Seister and Tjiwez</w:t>
      </w:r>
      <w:r w:rsidR="00E12525">
        <w:rPr>
          <w:rFonts w:ascii="Arial" w:hAnsi="Arial" w:cs="Arial"/>
          <w:sz w:val="24"/>
          <w:szCs w:val="24"/>
        </w:rPr>
        <w:t>a. Similarly</w:t>
      </w:r>
      <w:r w:rsidR="00BA22EE">
        <w:rPr>
          <w:rFonts w:ascii="Arial" w:hAnsi="Arial" w:cs="Arial"/>
          <w:sz w:val="24"/>
          <w:szCs w:val="24"/>
        </w:rPr>
        <w:t>,</w:t>
      </w:r>
      <w:r w:rsidR="00E12525">
        <w:rPr>
          <w:rFonts w:ascii="Arial" w:hAnsi="Arial" w:cs="Arial"/>
          <w:sz w:val="24"/>
          <w:szCs w:val="24"/>
        </w:rPr>
        <w:t xml:space="preserve"> Loots called Winnie Ne</w:t>
      </w:r>
      <w:r w:rsidR="00BA22EE">
        <w:rPr>
          <w:rFonts w:ascii="Arial" w:hAnsi="Arial" w:cs="Arial"/>
          <w:sz w:val="24"/>
          <w:szCs w:val="24"/>
        </w:rPr>
        <w:t>m</w:t>
      </w:r>
      <w:r w:rsidR="00E12525">
        <w:rPr>
          <w:rFonts w:ascii="Arial" w:hAnsi="Arial" w:cs="Arial"/>
          <w:sz w:val="24"/>
          <w:szCs w:val="24"/>
        </w:rPr>
        <w:t>bung</w:t>
      </w:r>
      <w:r w:rsidR="00386446">
        <w:rPr>
          <w:rFonts w:ascii="Arial" w:hAnsi="Arial" w:cs="Arial"/>
          <w:sz w:val="24"/>
          <w:szCs w:val="24"/>
        </w:rPr>
        <w:t>u</w:t>
      </w:r>
      <w:r w:rsidR="00E12525">
        <w:rPr>
          <w:rFonts w:ascii="Arial" w:hAnsi="Arial" w:cs="Arial"/>
          <w:sz w:val="24"/>
          <w:szCs w:val="24"/>
        </w:rPr>
        <w:t xml:space="preserve"> and Sh</w:t>
      </w:r>
      <w:r w:rsidR="00BA22EE">
        <w:rPr>
          <w:rFonts w:ascii="Arial" w:hAnsi="Arial" w:cs="Arial"/>
          <w:sz w:val="24"/>
          <w:szCs w:val="24"/>
        </w:rPr>
        <w:t>ea</w:t>
      </w:r>
      <w:r w:rsidR="00E12525">
        <w:rPr>
          <w:rFonts w:ascii="Arial" w:hAnsi="Arial" w:cs="Arial"/>
          <w:sz w:val="24"/>
          <w:szCs w:val="24"/>
        </w:rPr>
        <w:t xml:space="preserve">n Swanepoel to testify that she was </w:t>
      </w:r>
      <w:r w:rsidR="00117C68">
        <w:rPr>
          <w:rFonts w:ascii="Arial" w:hAnsi="Arial" w:cs="Arial"/>
          <w:sz w:val="24"/>
          <w:szCs w:val="24"/>
        </w:rPr>
        <w:t xml:space="preserve">the owner of the </w:t>
      </w:r>
      <w:r w:rsidR="00C400D6">
        <w:rPr>
          <w:rFonts w:ascii="Arial" w:hAnsi="Arial" w:cs="Arial"/>
          <w:sz w:val="24"/>
          <w:szCs w:val="24"/>
        </w:rPr>
        <w:t>Pub &amp; Grill</w:t>
      </w:r>
      <w:r w:rsidR="00117C68">
        <w:rPr>
          <w:rFonts w:ascii="Arial" w:hAnsi="Arial" w:cs="Arial"/>
          <w:sz w:val="24"/>
          <w:szCs w:val="24"/>
        </w:rPr>
        <w:t>. As indicated above</w:t>
      </w:r>
      <w:r w:rsidR="00BA22EE">
        <w:rPr>
          <w:rFonts w:ascii="Arial" w:hAnsi="Arial" w:cs="Arial"/>
          <w:sz w:val="24"/>
          <w:szCs w:val="24"/>
        </w:rPr>
        <w:t>,</w:t>
      </w:r>
      <w:r w:rsidR="00117C68">
        <w:rPr>
          <w:rFonts w:ascii="Arial" w:hAnsi="Arial" w:cs="Arial"/>
          <w:sz w:val="24"/>
          <w:szCs w:val="24"/>
        </w:rPr>
        <w:t xml:space="preserve"> the court </w:t>
      </w:r>
      <w:r w:rsidR="00117C68">
        <w:rPr>
          <w:rFonts w:ascii="Arial" w:hAnsi="Arial" w:cs="Arial"/>
          <w:i/>
          <w:sz w:val="24"/>
          <w:szCs w:val="24"/>
        </w:rPr>
        <w:t xml:space="preserve">a quo </w:t>
      </w:r>
      <w:r w:rsidR="000E31E0">
        <w:rPr>
          <w:rFonts w:ascii="Arial" w:hAnsi="Arial" w:cs="Arial"/>
          <w:sz w:val="24"/>
          <w:szCs w:val="24"/>
        </w:rPr>
        <w:t xml:space="preserve">rejected the evidence of the witnesses called in this regard by Oberholzer </w:t>
      </w:r>
      <w:r w:rsidR="00E353A8">
        <w:rPr>
          <w:rFonts w:ascii="Arial" w:hAnsi="Arial" w:cs="Arial"/>
          <w:sz w:val="24"/>
          <w:szCs w:val="24"/>
        </w:rPr>
        <w:t>and held that tho</w:t>
      </w:r>
      <w:r w:rsidR="00C72103">
        <w:rPr>
          <w:rFonts w:ascii="Arial" w:hAnsi="Arial" w:cs="Arial"/>
          <w:sz w:val="24"/>
          <w:szCs w:val="24"/>
        </w:rPr>
        <w:t xml:space="preserve">se called by Loots carried </w:t>
      </w:r>
      <w:r w:rsidR="004E1E6C">
        <w:rPr>
          <w:rFonts w:ascii="Arial" w:hAnsi="Arial" w:cs="Arial"/>
          <w:sz w:val="24"/>
          <w:szCs w:val="24"/>
        </w:rPr>
        <w:t xml:space="preserve">no </w:t>
      </w:r>
      <w:r w:rsidR="00C72103">
        <w:rPr>
          <w:rFonts w:ascii="Arial" w:hAnsi="Arial" w:cs="Arial"/>
          <w:sz w:val="24"/>
          <w:szCs w:val="24"/>
        </w:rPr>
        <w:t xml:space="preserve">probative value. Whereas there may be some </w:t>
      </w:r>
      <w:r w:rsidR="00610FF3">
        <w:rPr>
          <w:rFonts w:ascii="Arial" w:hAnsi="Arial" w:cs="Arial"/>
          <w:sz w:val="24"/>
          <w:szCs w:val="24"/>
        </w:rPr>
        <w:t xml:space="preserve">criticism of </w:t>
      </w:r>
      <w:r w:rsidR="005B0D19">
        <w:rPr>
          <w:rFonts w:ascii="Arial" w:hAnsi="Arial" w:cs="Arial"/>
          <w:sz w:val="24"/>
          <w:szCs w:val="24"/>
        </w:rPr>
        <w:t xml:space="preserve">the </w:t>
      </w:r>
      <w:r w:rsidR="00610FF3">
        <w:rPr>
          <w:rFonts w:ascii="Arial" w:hAnsi="Arial" w:cs="Arial"/>
          <w:sz w:val="24"/>
          <w:szCs w:val="24"/>
        </w:rPr>
        <w:t>reasons for the</w:t>
      </w:r>
      <w:r w:rsidR="005B0D19">
        <w:rPr>
          <w:rFonts w:ascii="Arial" w:hAnsi="Arial" w:cs="Arial"/>
          <w:sz w:val="24"/>
          <w:szCs w:val="24"/>
        </w:rPr>
        <w:t xml:space="preserve"> rejection out of hand, because of the lack of </w:t>
      </w:r>
      <w:r w:rsidR="00BB7FB9">
        <w:rPr>
          <w:rFonts w:ascii="Arial" w:hAnsi="Arial" w:cs="Arial"/>
          <w:sz w:val="24"/>
          <w:szCs w:val="24"/>
        </w:rPr>
        <w:t xml:space="preserve">the </w:t>
      </w:r>
      <w:r w:rsidR="005B0D19">
        <w:rPr>
          <w:rFonts w:ascii="Arial" w:hAnsi="Arial" w:cs="Arial"/>
          <w:sz w:val="24"/>
          <w:szCs w:val="24"/>
        </w:rPr>
        <w:t>credibility</w:t>
      </w:r>
      <w:r w:rsidR="00BB7FB9">
        <w:rPr>
          <w:rFonts w:ascii="Arial" w:hAnsi="Arial" w:cs="Arial"/>
          <w:sz w:val="24"/>
          <w:szCs w:val="24"/>
        </w:rPr>
        <w:t xml:space="preserve"> of the witnesses c</w:t>
      </w:r>
      <w:r w:rsidR="004E1E6C">
        <w:rPr>
          <w:rFonts w:ascii="Arial" w:hAnsi="Arial" w:cs="Arial"/>
          <w:sz w:val="24"/>
          <w:szCs w:val="24"/>
        </w:rPr>
        <w:t>alled on behalf of Oberholzer, t</w:t>
      </w:r>
      <w:r w:rsidR="00BB7FB9">
        <w:rPr>
          <w:rFonts w:ascii="Arial" w:hAnsi="Arial" w:cs="Arial"/>
          <w:sz w:val="24"/>
          <w:szCs w:val="24"/>
        </w:rPr>
        <w:t xml:space="preserve">he fact of the matter is that all </w:t>
      </w:r>
      <w:r w:rsidR="0053630E">
        <w:rPr>
          <w:rFonts w:ascii="Arial" w:hAnsi="Arial" w:cs="Arial"/>
          <w:sz w:val="24"/>
          <w:szCs w:val="24"/>
        </w:rPr>
        <w:t xml:space="preserve">these witnesses could only speak of their perceptions </w:t>
      </w:r>
      <w:r w:rsidR="00EB4002">
        <w:rPr>
          <w:rFonts w:ascii="Arial" w:hAnsi="Arial" w:cs="Arial"/>
          <w:sz w:val="24"/>
          <w:szCs w:val="24"/>
        </w:rPr>
        <w:t xml:space="preserve">as to who the owner of the </w:t>
      </w:r>
      <w:r w:rsidR="00C400D6">
        <w:rPr>
          <w:rFonts w:ascii="Arial" w:hAnsi="Arial" w:cs="Arial"/>
          <w:sz w:val="24"/>
          <w:szCs w:val="24"/>
        </w:rPr>
        <w:t>Pub &amp; Grill</w:t>
      </w:r>
      <w:r w:rsidR="00EB4002">
        <w:rPr>
          <w:rFonts w:ascii="Arial" w:hAnsi="Arial" w:cs="Arial"/>
          <w:sz w:val="24"/>
          <w:szCs w:val="24"/>
        </w:rPr>
        <w:t xml:space="preserve"> was. Even the evidence tendered that Loots </w:t>
      </w:r>
      <w:r w:rsidR="00EB32B5">
        <w:rPr>
          <w:rFonts w:ascii="Arial" w:hAnsi="Arial" w:cs="Arial"/>
          <w:sz w:val="24"/>
          <w:szCs w:val="24"/>
        </w:rPr>
        <w:t xml:space="preserve">said to someone that she would make a final decision only after speaking to Oberholzer </w:t>
      </w:r>
      <w:r w:rsidR="00B674C6">
        <w:rPr>
          <w:rFonts w:ascii="Arial" w:hAnsi="Arial" w:cs="Arial"/>
          <w:sz w:val="24"/>
          <w:szCs w:val="24"/>
        </w:rPr>
        <w:t xml:space="preserve">when </w:t>
      </w:r>
      <w:r w:rsidR="00B674C6">
        <w:rPr>
          <w:rFonts w:ascii="Arial" w:hAnsi="Arial" w:cs="Arial"/>
          <w:sz w:val="24"/>
          <w:szCs w:val="24"/>
        </w:rPr>
        <w:lastRenderedPageBreak/>
        <w:t xml:space="preserve">it came to improvements at the </w:t>
      </w:r>
      <w:r w:rsidR="00C400D6">
        <w:rPr>
          <w:rFonts w:ascii="Arial" w:hAnsi="Arial" w:cs="Arial"/>
          <w:sz w:val="24"/>
          <w:szCs w:val="24"/>
        </w:rPr>
        <w:t>Pub &amp; Grill</w:t>
      </w:r>
      <w:r w:rsidR="00B674C6">
        <w:rPr>
          <w:rFonts w:ascii="Arial" w:hAnsi="Arial" w:cs="Arial"/>
          <w:sz w:val="24"/>
          <w:szCs w:val="24"/>
        </w:rPr>
        <w:t xml:space="preserve"> is of no moment </w:t>
      </w:r>
      <w:r w:rsidR="004876C0">
        <w:rPr>
          <w:rFonts w:ascii="Arial" w:hAnsi="Arial" w:cs="Arial"/>
          <w:sz w:val="24"/>
          <w:szCs w:val="24"/>
        </w:rPr>
        <w:t xml:space="preserve">as it is clear that at the time she regarded him as her husband </w:t>
      </w:r>
      <w:r w:rsidR="00EC26DD">
        <w:rPr>
          <w:rFonts w:ascii="Arial" w:hAnsi="Arial" w:cs="Arial"/>
          <w:sz w:val="24"/>
          <w:szCs w:val="24"/>
        </w:rPr>
        <w:t xml:space="preserve">and I can see nothing </w:t>
      </w:r>
      <w:r w:rsidR="004E1E6C">
        <w:rPr>
          <w:rFonts w:ascii="Arial" w:hAnsi="Arial" w:cs="Arial"/>
          <w:sz w:val="24"/>
          <w:szCs w:val="24"/>
        </w:rPr>
        <w:t>aw</w:t>
      </w:r>
      <w:r w:rsidR="00D70B32">
        <w:rPr>
          <w:rFonts w:ascii="Arial" w:hAnsi="Arial" w:cs="Arial"/>
          <w:sz w:val="24"/>
          <w:szCs w:val="24"/>
        </w:rPr>
        <w:t xml:space="preserve">ry </w:t>
      </w:r>
      <w:r w:rsidR="00CA04CB">
        <w:rPr>
          <w:rFonts w:ascii="Arial" w:hAnsi="Arial" w:cs="Arial"/>
          <w:sz w:val="24"/>
          <w:szCs w:val="24"/>
        </w:rPr>
        <w:t xml:space="preserve">in her statement </w:t>
      </w:r>
      <w:r w:rsidR="00195E55">
        <w:rPr>
          <w:rFonts w:ascii="Arial" w:hAnsi="Arial" w:cs="Arial"/>
          <w:sz w:val="24"/>
          <w:szCs w:val="24"/>
        </w:rPr>
        <w:t>as this is something she probably</w:t>
      </w:r>
      <w:r w:rsidR="00E47C2A">
        <w:rPr>
          <w:rFonts w:ascii="Arial" w:hAnsi="Arial" w:cs="Arial"/>
          <w:sz w:val="24"/>
          <w:szCs w:val="24"/>
        </w:rPr>
        <w:t xml:space="preserve"> </w:t>
      </w:r>
      <w:r w:rsidR="00851AAF">
        <w:rPr>
          <w:rFonts w:ascii="Arial" w:hAnsi="Arial" w:cs="Arial"/>
          <w:sz w:val="24"/>
          <w:szCs w:val="24"/>
        </w:rPr>
        <w:t xml:space="preserve">would have </w:t>
      </w:r>
      <w:r w:rsidR="00E47C2A">
        <w:rPr>
          <w:rFonts w:ascii="Arial" w:hAnsi="Arial" w:cs="Arial"/>
          <w:sz w:val="24"/>
          <w:szCs w:val="24"/>
        </w:rPr>
        <w:t xml:space="preserve">discussed or consulted with him about. The alleged statement she made </w:t>
      </w:r>
      <w:r w:rsidR="00EA769C">
        <w:rPr>
          <w:rFonts w:ascii="Arial" w:hAnsi="Arial" w:cs="Arial"/>
          <w:sz w:val="24"/>
          <w:szCs w:val="24"/>
        </w:rPr>
        <w:t>about t</w:t>
      </w:r>
      <w:r w:rsidR="00E26F1A">
        <w:rPr>
          <w:rFonts w:ascii="Arial" w:hAnsi="Arial" w:cs="Arial"/>
          <w:sz w:val="24"/>
          <w:szCs w:val="24"/>
        </w:rPr>
        <w:t>he fact that the business and/</w:t>
      </w:r>
      <w:r w:rsidR="00EA769C">
        <w:rPr>
          <w:rFonts w:ascii="Arial" w:hAnsi="Arial" w:cs="Arial"/>
          <w:sz w:val="24"/>
          <w:szCs w:val="24"/>
        </w:rPr>
        <w:t xml:space="preserve">or the property </w:t>
      </w:r>
      <w:r w:rsidR="002C2890">
        <w:rPr>
          <w:rFonts w:ascii="Arial" w:hAnsi="Arial" w:cs="Arial"/>
          <w:sz w:val="24"/>
          <w:szCs w:val="24"/>
        </w:rPr>
        <w:t>was registered in her name hence Oberholzer</w:t>
      </w:r>
      <w:r w:rsidR="00851AAF">
        <w:rPr>
          <w:rFonts w:ascii="Arial" w:hAnsi="Arial" w:cs="Arial"/>
          <w:sz w:val="24"/>
          <w:szCs w:val="24"/>
        </w:rPr>
        <w:t>’s</w:t>
      </w:r>
      <w:r w:rsidR="002C2890">
        <w:rPr>
          <w:rFonts w:ascii="Arial" w:hAnsi="Arial" w:cs="Arial"/>
          <w:sz w:val="24"/>
          <w:szCs w:val="24"/>
        </w:rPr>
        <w:t xml:space="preserve"> </w:t>
      </w:r>
      <w:r w:rsidR="004E1E6C">
        <w:rPr>
          <w:rFonts w:ascii="Arial" w:hAnsi="Arial" w:cs="Arial"/>
          <w:sz w:val="24"/>
          <w:szCs w:val="24"/>
        </w:rPr>
        <w:t>claim in this</w:t>
      </w:r>
      <w:r w:rsidR="002C2890">
        <w:rPr>
          <w:rFonts w:ascii="Arial" w:hAnsi="Arial" w:cs="Arial"/>
          <w:sz w:val="24"/>
          <w:szCs w:val="24"/>
        </w:rPr>
        <w:t xml:space="preserve"> regard </w:t>
      </w:r>
      <w:r w:rsidR="00851AAF">
        <w:rPr>
          <w:rFonts w:ascii="Arial" w:hAnsi="Arial" w:cs="Arial"/>
          <w:sz w:val="24"/>
          <w:szCs w:val="24"/>
        </w:rPr>
        <w:t>wa</w:t>
      </w:r>
      <w:r w:rsidR="00F37DFE">
        <w:rPr>
          <w:rFonts w:ascii="Arial" w:hAnsi="Arial" w:cs="Arial"/>
          <w:sz w:val="24"/>
          <w:szCs w:val="24"/>
        </w:rPr>
        <w:t>s</w:t>
      </w:r>
      <w:r w:rsidR="00851AAF">
        <w:rPr>
          <w:rFonts w:ascii="Arial" w:hAnsi="Arial" w:cs="Arial"/>
          <w:sz w:val="24"/>
          <w:szCs w:val="24"/>
        </w:rPr>
        <w:t xml:space="preserve"> futile</w:t>
      </w:r>
      <w:r w:rsidR="004E1E6C">
        <w:rPr>
          <w:rFonts w:ascii="Arial" w:hAnsi="Arial" w:cs="Arial"/>
          <w:sz w:val="24"/>
          <w:szCs w:val="24"/>
        </w:rPr>
        <w:t xml:space="preserve"> is</w:t>
      </w:r>
      <w:r w:rsidR="00F37DFE">
        <w:rPr>
          <w:rFonts w:ascii="Arial" w:hAnsi="Arial" w:cs="Arial"/>
          <w:sz w:val="24"/>
          <w:szCs w:val="24"/>
        </w:rPr>
        <w:t xml:space="preserve"> likewise of no assistance to Oberholzer’</w:t>
      </w:r>
      <w:r w:rsidR="00B935FE">
        <w:rPr>
          <w:rFonts w:ascii="Arial" w:hAnsi="Arial" w:cs="Arial"/>
          <w:sz w:val="24"/>
          <w:szCs w:val="24"/>
        </w:rPr>
        <w:t xml:space="preserve">s case as this comment was made after the relationship soured </w:t>
      </w:r>
      <w:r w:rsidR="00132342">
        <w:rPr>
          <w:rFonts w:ascii="Arial" w:hAnsi="Arial" w:cs="Arial"/>
          <w:sz w:val="24"/>
          <w:szCs w:val="24"/>
        </w:rPr>
        <w:t xml:space="preserve">and he insisted on </w:t>
      </w:r>
      <w:r w:rsidR="00851AAF">
        <w:rPr>
          <w:rFonts w:ascii="Arial" w:hAnsi="Arial" w:cs="Arial"/>
          <w:sz w:val="24"/>
          <w:szCs w:val="24"/>
        </w:rPr>
        <w:t>the Pub &amp; Grill</w:t>
      </w:r>
      <w:r w:rsidR="00132342">
        <w:rPr>
          <w:rFonts w:ascii="Arial" w:hAnsi="Arial" w:cs="Arial"/>
          <w:sz w:val="24"/>
          <w:szCs w:val="24"/>
        </w:rPr>
        <w:t xml:space="preserve"> and pr</w:t>
      </w:r>
      <w:r w:rsidR="007E251C">
        <w:rPr>
          <w:rFonts w:ascii="Arial" w:hAnsi="Arial" w:cs="Arial"/>
          <w:sz w:val="24"/>
          <w:szCs w:val="24"/>
        </w:rPr>
        <w:t>operty being transferred to him. In fact</w:t>
      </w:r>
      <w:r w:rsidR="00BA22EE">
        <w:rPr>
          <w:rFonts w:ascii="Arial" w:hAnsi="Arial" w:cs="Arial"/>
          <w:sz w:val="24"/>
          <w:szCs w:val="24"/>
        </w:rPr>
        <w:t>,</w:t>
      </w:r>
      <w:r w:rsidR="007E251C">
        <w:rPr>
          <w:rFonts w:ascii="Arial" w:hAnsi="Arial" w:cs="Arial"/>
          <w:sz w:val="24"/>
          <w:szCs w:val="24"/>
        </w:rPr>
        <w:t xml:space="preserve"> this evidence (which Loots denied</w:t>
      </w:r>
      <w:r w:rsidR="003801AD">
        <w:rPr>
          <w:rFonts w:ascii="Arial" w:hAnsi="Arial" w:cs="Arial"/>
          <w:sz w:val="24"/>
          <w:szCs w:val="24"/>
        </w:rPr>
        <w:t xml:space="preserve">) is in her favour as it </w:t>
      </w:r>
      <w:r w:rsidR="00851AAF">
        <w:rPr>
          <w:rFonts w:ascii="Arial" w:hAnsi="Arial" w:cs="Arial"/>
          <w:sz w:val="24"/>
          <w:szCs w:val="24"/>
        </w:rPr>
        <w:t>corroborated</w:t>
      </w:r>
      <w:r w:rsidR="003801AD">
        <w:rPr>
          <w:rFonts w:ascii="Arial" w:hAnsi="Arial" w:cs="Arial"/>
          <w:sz w:val="24"/>
          <w:szCs w:val="24"/>
        </w:rPr>
        <w:t xml:space="preserve"> her stance that it was indeed her property</w:t>
      </w:r>
      <w:r w:rsidR="00057C29">
        <w:rPr>
          <w:rFonts w:ascii="Arial" w:hAnsi="Arial" w:cs="Arial"/>
          <w:sz w:val="24"/>
          <w:szCs w:val="24"/>
        </w:rPr>
        <w:t>. Be that as it may</w:t>
      </w:r>
      <w:r w:rsidR="00E61BA8">
        <w:rPr>
          <w:rFonts w:ascii="Arial" w:hAnsi="Arial" w:cs="Arial"/>
          <w:sz w:val="24"/>
          <w:szCs w:val="24"/>
        </w:rPr>
        <w:t>,</w:t>
      </w:r>
      <w:r w:rsidR="004144C9">
        <w:rPr>
          <w:rFonts w:ascii="Arial" w:hAnsi="Arial" w:cs="Arial"/>
          <w:sz w:val="24"/>
          <w:szCs w:val="24"/>
        </w:rPr>
        <w:t xml:space="preserve"> the c</w:t>
      </w:r>
      <w:r w:rsidR="00057C29">
        <w:rPr>
          <w:rFonts w:ascii="Arial" w:hAnsi="Arial" w:cs="Arial"/>
          <w:sz w:val="24"/>
          <w:szCs w:val="24"/>
        </w:rPr>
        <w:t xml:space="preserve">ourt </w:t>
      </w:r>
      <w:r w:rsidR="00057C29">
        <w:rPr>
          <w:rFonts w:ascii="Arial" w:hAnsi="Arial" w:cs="Arial"/>
          <w:i/>
          <w:sz w:val="24"/>
          <w:szCs w:val="24"/>
        </w:rPr>
        <w:t xml:space="preserve">a quo </w:t>
      </w:r>
      <w:r w:rsidR="00E61BA8">
        <w:rPr>
          <w:rFonts w:ascii="Arial" w:hAnsi="Arial" w:cs="Arial"/>
          <w:sz w:val="24"/>
          <w:szCs w:val="24"/>
        </w:rPr>
        <w:t>canno</w:t>
      </w:r>
      <w:r w:rsidR="009E2BAA">
        <w:rPr>
          <w:rFonts w:ascii="Arial" w:hAnsi="Arial" w:cs="Arial"/>
          <w:sz w:val="24"/>
          <w:szCs w:val="24"/>
        </w:rPr>
        <w:t xml:space="preserve">t be faulted for its conclusion in respect of the witnesses </w:t>
      </w:r>
      <w:r w:rsidR="0006134A">
        <w:rPr>
          <w:rFonts w:ascii="Arial" w:hAnsi="Arial" w:cs="Arial"/>
          <w:sz w:val="24"/>
          <w:szCs w:val="24"/>
        </w:rPr>
        <w:t>mention</w:t>
      </w:r>
      <w:r w:rsidR="004E1E6C">
        <w:rPr>
          <w:rFonts w:ascii="Arial" w:hAnsi="Arial" w:cs="Arial"/>
          <w:sz w:val="24"/>
          <w:szCs w:val="24"/>
        </w:rPr>
        <w:t>ed</w:t>
      </w:r>
      <w:r w:rsidR="0006134A">
        <w:rPr>
          <w:rFonts w:ascii="Arial" w:hAnsi="Arial" w:cs="Arial"/>
          <w:sz w:val="24"/>
          <w:szCs w:val="24"/>
        </w:rPr>
        <w:t>.</w:t>
      </w:r>
      <w:r w:rsidR="003801AD">
        <w:rPr>
          <w:rFonts w:ascii="Arial" w:hAnsi="Arial" w:cs="Arial"/>
          <w:sz w:val="24"/>
          <w:szCs w:val="24"/>
        </w:rPr>
        <w:t xml:space="preserve"> </w:t>
      </w:r>
      <w:r w:rsidR="007E251C">
        <w:rPr>
          <w:rFonts w:ascii="Arial" w:hAnsi="Arial" w:cs="Arial"/>
          <w:sz w:val="24"/>
          <w:szCs w:val="24"/>
        </w:rPr>
        <w:t xml:space="preserve"> </w:t>
      </w:r>
      <w:r w:rsidR="005B0D19">
        <w:rPr>
          <w:rFonts w:ascii="Arial" w:hAnsi="Arial" w:cs="Arial"/>
          <w:sz w:val="24"/>
          <w:szCs w:val="24"/>
        </w:rPr>
        <w:t xml:space="preserve"> </w:t>
      </w:r>
      <w:r w:rsidR="00610FF3">
        <w:rPr>
          <w:rFonts w:ascii="Arial" w:hAnsi="Arial" w:cs="Arial"/>
          <w:sz w:val="24"/>
          <w:szCs w:val="24"/>
        </w:rPr>
        <w:t xml:space="preserve"> </w:t>
      </w:r>
    </w:p>
    <w:p w14:paraId="6205D19E" w14:textId="77777777" w:rsidR="00E61BA8" w:rsidRPr="000125F7" w:rsidRDefault="00610FF3" w:rsidP="000125F7">
      <w:pPr>
        <w:pStyle w:val="NoSpacing"/>
        <w:spacing w:line="480" w:lineRule="auto"/>
        <w:jc w:val="both"/>
        <w:rPr>
          <w:rFonts w:ascii="Arial" w:hAnsi="Arial" w:cs="Arial"/>
          <w:sz w:val="24"/>
          <w:szCs w:val="24"/>
        </w:rPr>
      </w:pPr>
      <w:r>
        <w:rPr>
          <w:rFonts w:ascii="Arial" w:hAnsi="Arial" w:cs="Arial"/>
          <w:sz w:val="24"/>
          <w:szCs w:val="24"/>
        </w:rPr>
        <w:t xml:space="preserve"> </w:t>
      </w:r>
      <w:r w:rsidR="00117C68" w:rsidRPr="000125F7">
        <w:rPr>
          <w:rFonts w:ascii="Arial" w:hAnsi="Arial" w:cs="Arial"/>
          <w:sz w:val="24"/>
          <w:szCs w:val="24"/>
        </w:rPr>
        <w:t xml:space="preserve"> </w:t>
      </w:r>
      <w:r w:rsidR="007174B0" w:rsidRPr="000125F7">
        <w:rPr>
          <w:rFonts w:ascii="Arial" w:hAnsi="Arial" w:cs="Arial"/>
          <w:sz w:val="24"/>
          <w:szCs w:val="24"/>
        </w:rPr>
        <w:t xml:space="preserve"> </w:t>
      </w:r>
      <w:r w:rsidR="0047374C" w:rsidRPr="000125F7">
        <w:rPr>
          <w:rFonts w:ascii="Arial" w:hAnsi="Arial" w:cs="Arial"/>
          <w:sz w:val="24"/>
          <w:szCs w:val="24"/>
        </w:rPr>
        <w:t xml:space="preserve"> </w:t>
      </w:r>
      <w:r w:rsidR="00DC0F34" w:rsidRPr="000125F7">
        <w:rPr>
          <w:rFonts w:ascii="Arial" w:hAnsi="Arial" w:cs="Arial"/>
          <w:sz w:val="24"/>
          <w:szCs w:val="24"/>
        </w:rPr>
        <w:t xml:space="preserve"> </w:t>
      </w:r>
      <w:r w:rsidR="00E221B4" w:rsidRPr="000125F7">
        <w:rPr>
          <w:rFonts w:ascii="Arial" w:hAnsi="Arial" w:cs="Arial"/>
          <w:sz w:val="24"/>
          <w:szCs w:val="24"/>
        </w:rPr>
        <w:t xml:space="preserve"> </w:t>
      </w:r>
      <w:r w:rsidR="00177B03" w:rsidRPr="000125F7">
        <w:rPr>
          <w:rFonts w:ascii="Arial" w:hAnsi="Arial" w:cs="Arial"/>
          <w:sz w:val="24"/>
          <w:szCs w:val="24"/>
        </w:rPr>
        <w:t xml:space="preserve"> </w:t>
      </w:r>
      <w:r w:rsidR="00DC57F9" w:rsidRPr="000125F7">
        <w:rPr>
          <w:rFonts w:ascii="Arial" w:hAnsi="Arial" w:cs="Arial"/>
          <w:sz w:val="24"/>
          <w:szCs w:val="24"/>
        </w:rPr>
        <w:t xml:space="preserve"> </w:t>
      </w:r>
      <w:r w:rsidR="009B0AF5" w:rsidRPr="000125F7">
        <w:rPr>
          <w:rFonts w:ascii="Arial" w:hAnsi="Arial" w:cs="Arial"/>
          <w:sz w:val="24"/>
          <w:szCs w:val="24"/>
        </w:rPr>
        <w:t xml:space="preserve"> </w:t>
      </w:r>
      <w:r w:rsidR="003424DC" w:rsidRPr="000125F7">
        <w:rPr>
          <w:rFonts w:ascii="Arial" w:hAnsi="Arial" w:cs="Arial"/>
          <w:sz w:val="24"/>
          <w:szCs w:val="24"/>
        </w:rPr>
        <w:t xml:space="preserve"> </w:t>
      </w:r>
      <w:r w:rsidR="00EA7827" w:rsidRPr="000125F7">
        <w:rPr>
          <w:rFonts w:ascii="Arial" w:hAnsi="Arial" w:cs="Arial"/>
          <w:sz w:val="24"/>
          <w:szCs w:val="24"/>
        </w:rPr>
        <w:t xml:space="preserve"> </w:t>
      </w:r>
      <w:r w:rsidR="00DE2882" w:rsidRPr="000125F7">
        <w:rPr>
          <w:rFonts w:ascii="Arial" w:hAnsi="Arial" w:cs="Arial"/>
          <w:sz w:val="24"/>
          <w:szCs w:val="24"/>
        </w:rPr>
        <w:t xml:space="preserve">  </w:t>
      </w:r>
    </w:p>
    <w:p w14:paraId="14479429" w14:textId="678DC8D0" w:rsidR="00D953A1"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06134A">
        <w:rPr>
          <w:rFonts w:ascii="Arial" w:hAnsi="Arial" w:cs="Arial"/>
          <w:sz w:val="24"/>
          <w:szCs w:val="24"/>
        </w:rPr>
        <w:t xml:space="preserve">I have mentioned </w:t>
      </w:r>
      <w:r w:rsidR="003C3080">
        <w:rPr>
          <w:rFonts w:ascii="Arial" w:hAnsi="Arial" w:cs="Arial"/>
          <w:sz w:val="24"/>
          <w:szCs w:val="24"/>
        </w:rPr>
        <w:t>the manner in which Oberholzer and Loots handled the</w:t>
      </w:r>
      <w:r w:rsidR="004E1E6C">
        <w:rPr>
          <w:rFonts w:ascii="Arial" w:hAnsi="Arial" w:cs="Arial"/>
          <w:sz w:val="24"/>
          <w:szCs w:val="24"/>
        </w:rPr>
        <w:t>ir</w:t>
      </w:r>
      <w:r w:rsidR="003C3080">
        <w:rPr>
          <w:rFonts w:ascii="Arial" w:hAnsi="Arial" w:cs="Arial"/>
          <w:sz w:val="24"/>
          <w:szCs w:val="24"/>
        </w:rPr>
        <w:t xml:space="preserve"> financial affairs during the period that Brak-</w:t>
      </w:r>
      <w:r w:rsidR="00BD2A78">
        <w:rPr>
          <w:rFonts w:ascii="Arial" w:hAnsi="Arial" w:cs="Arial"/>
          <w:sz w:val="24"/>
          <w:szCs w:val="24"/>
        </w:rPr>
        <w:t>Wasser</w:t>
      </w:r>
      <w:r w:rsidR="003C3080">
        <w:rPr>
          <w:rFonts w:ascii="Arial" w:hAnsi="Arial" w:cs="Arial"/>
          <w:sz w:val="24"/>
          <w:szCs w:val="24"/>
        </w:rPr>
        <w:t xml:space="preserve"> was engaged </w:t>
      </w:r>
      <w:r w:rsidR="0011421E">
        <w:rPr>
          <w:rFonts w:ascii="Arial" w:hAnsi="Arial" w:cs="Arial"/>
          <w:sz w:val="24"/>
          <w:szCs w:val="24"/>
        </w:rPr>
        <w:t xml:space="preserve">with Weatherly Mining and in respect of </w:t>
      </w:r>
      <w:r w:rsidR="00771D8B">
        <w:rPr>
          <w:rFonts w:ascii="Arial" w:hAnsi="Arial" w:cs="Arial"/>
          <w:sz w:val="24"/>
          <w:szCs w:val="24"/>
        </w:rPr>
        <w:t xml:space="preserve">the </w:t>
      </w:r>
      <w:r w:rsidR="0011421E">
        <w:rPr>
          <w:rFonts w:ascii="Arial" w:hAnsi="Arial" w:cs="Arial"/>
          <w:sz w:val="24"/>
          <w:szCs w:val="24"/>
        </w:rPr>
        <w:t xml:space="preserve">Rula </w:t>
      </w:r>
      <w:r w:rsidR="00BA22EE">
        <w:rPr>
          <w:rFonts w:ascii="Arial" w:hAnsi="Arial" w:cs="Arial"/>
          <w:sz w:val="24"/>
          <w:szCs w:val="24"/>
        </w:rPr>
        <w:t>project</w:t>
      </w:r>
      <w:r w:rsidR="000A1949">
        <w:rPr>
          <w:rFonts w:ascii="Arial" w:hAnsi="Arial" w:cs="Arial"/>
          <w:sz w:val="24"/>
          <w:szCs w:val="24"/>
        </w:rPr>
        <w:t>. The c</w:t>
      </w:r>
      <w:r w:rsidR="0011421E">
        <w:rPr>
          <w:rFonts w:ascii="Arial" w:hAnsi="Arial" w:cs="Arial"/>
          <w:sz w:val="24"/>
          <w:szCs w:val="24"/>
        </w:rPr>
        <w:t xml:space="preserve">ourt </w:t>
      </w:r>
      <w:r w:rsidR="0011421E">
        <w:rPr>
          <w:rFonts w:ascii="Arial" w:hAnsi="Arial" w:cs="Arial"/>
          <w:i/>
          <w:sz w:val="24"/>
          <w:szCs w:val="24"/>
        </w:rPr>
        <w:t>a quo</w:t>
      </w:r>
      <w:r w:rsidR="00780A1F">
        <w:rPr>
          <w:rFonts w:ascii="Arial" w:hAnsi="Arial" w:cs="Arial"/>
          <w:i/>
          <w:sz w:val="24"/>
          <w:szCs w:val="24"/>
        </w:rPr>
        <w:t xml:space="preserve"> </w:t>
      </w:r>
      <w:r w:rsidR="00771D8B">
        <w:rPr>
          <w:rFonts w:ascii="Arial" w:hAnsi="Arial" w:cs="Arial"/>
          <w:sz w:val="24"/>
          <w:szCs w:val="24"/>
        </w:rPr>
        <w:t>‘in its background</w:t>
      </w:r>
      <w:r w:rsidR="002072A5">
        <w:rPr>
          <w:rFonts w:ascii="Arial" w:hAnsi="Arial" w:cs="Arial"/>
          <w:sz w:val="24"/>
          <w:szCs w:val="24"/>
        </w:rPr>
        <w:t xml:space="preserve"> summary’ states </w:t>
      </w:r>
      <w:r w:rsidR="000D2F9D">
        <w:rPr>
          <w:rFonts w:ascii="Arial" w:hAnsi="Arial" w:cs="Arial"/>
          <w:sz w:val="24"/>
          <w:szCs w:val="24"/>
        </w:rPr>
        <w:t xml:space="preserve">in this regard ‘they furthermore took the relationship to another level, they shared their profits and losses and also </w:t>
      </w:r>
      <w:r w:rsidR="00885365">
        <w:rPr>
          <w:rFonts w:ascii="Arial" w:hAnsi="Arial" w:cs="Arial"/>
          <w:sz w:val="24"/>
          <w:szCs w:val="24"/>
        </w:rPr>
        <w:t>dealt with the</w:t>
      </w:r>
      <w:r w:rsidR="009228C2">
        <w:rPr>
          <w:rFonts w:ascii="Arial" w:hAnsi="Arial" w:cs="Arial"/>
          <w:sz w:val="24"/>
          <w:szCs w:val="24"/>
        </w:rPr>
        <w:t>ir</w:t>
      </w:r>
      <w:r w:rsidR="00885365">
        <w:rPr>
          <w:rFonts w:ascii="Arial" w:hAnsi="Arial" w:cs="Arial"/>
          <w:sz w:val="24"/>
          <w:szCs w:val="24"/>
        </w:rPr>
        <w:t xml:space="preserve"> financial accounts and affairs a</w:t>
      </w:r>
      <w:r w:rsidR="009228C2">
        <w:rPr>
          <w:rFonts w:ascii="Arial" w:hAnsi="Arial" w:cs="Arial"/>
          <w:sz w:val="24"/>
          <w:szCs w:val="24"/>
        </w:rPr>
        <w:t>s if they were a married couple</w:t>
      </w:r>
      <w:r w:rsidR="005A43C1">
        <w:rPr>
          <w:rFonts w:ascii="Arial" w:hAnsi="Arial" w:cs="Arial"/>
          <w:sz w:val="24"/>
          <w:szCs w:val="24"/>
        </w:rPr>
        <w:t>’</w:t>
      </w:r>
      <w:r w:rsidR="009228C2">
        <w:rPr>
          <w:rFonts w:ascii="Arial" w:hAnsi="Arial" w:cs="Arial"/>
          <w:sz w:val="24"/>
          <w:szCs w:val="24"/>
        </w:rPr>
        <w:t>.</w:t>
      </w:r>
      <w:r w:rsidR="007324AD">
        <w:rPr>
          <w:rFonts w:ascii="Arial" w:hAnsi="Arial" w:cs="Arial"/>
          <w:sz w:val="24"/>
          <w:szCs w:val="24"/>
        </w:rPr>
        <w:t xml:space="preserve"> Under the heading ‘</w:t>
      </w:r>
      <w:r w:rsidR="000B3ACE">
        <w:rPr>
          <w:rFonts w:ascii="Arial" w:hAnsi="Arial" w:cs="Arial"/>
          <w:sz w:val="24"/>
          <w:szCs w:val="24"/>
        </w:rPr>
        <w:t xml:space="preserve">Did Oberholzer </w:t>
      </w:r>
      <w:r w:rsidR="00863FAA">
        <w:rPr>
          <w:rFonts w:ascii="Arial" w:hAnsi="Arial" w:cs="Arial"/>
          <w:sz w:val="24"/>
          <w:szCs w:val="24"/>
        </w:rPr>
        <w:t xml:space="preserve">prove the existence of an agreement between him and Loots </w:t>
      </w:r>
      <w:r w:rsidR="003254BA">
        <w:rPr>
          <w:rFonts w:ascii="Arial" w:hAnsi="Arial" w:cs="Arial"/>
          <w:sz w:val="24"/>
          <w:szCs w:val="24"/>
        </w:rPr>
        <w:t>to form</w:t>
      </w:r>
      <w:r w:rsidR="001E2D2C">
        <w:rPr>
          <w:rFonts w:ascii="Arial" w:hAnsi="Arial" w:cs="Arial"/>
          <w:sz w:val="24"/>
          <w:szCs w:val="24"/>
        </w:rPr>
        <w:t xml:space="preserve"> </w:t>
      </w:r>
      <w:r w:rsidR="00386446">
        <w:rPr>
          <w:rFonts w:ascii="Arial" w:hAnsi="Arial" w:cs="Arial"/>
          <w:sz w:val="24"/>
          <w:szCs w:val="24"/>
        </w:rPr>
        <w:t>the</w:t>
      </w:r>
      <w:r w:rsidR="009C7511">
        <w:rPr>
          <w:rFonts w:ascii="Arial" w:hAnsi="Arial" w:cs="Arial"/>
          <w:sz w:val="24"/>
          <w:szCs w:val="24"/>
        </w:rPr>
        <w:t xml:space="preserve"> in</w:t>
      </w:r>
      <w:r w:rsidR="003254BA">
        <w:rPr>
          <w:rFonts w:ascii="Arial" w:hAnsi="Arial" w:cs="Arial"/>
          <w:sz w:val="24"/>
          <w:szCs w:val="24"/>
        </w:rPr>
        <w:t>form</w:t>
      </w:r>
      <w:r w:rsidR="00E011EA">
        <w:rPr>
          <w:rFonts w:ascii="Arial" w:hAnsi="Arial" w:cs="Arial"/>
          <w:sz w:val="24"/>
          <w:szCs w:val="24"/>
        </w:rPr>
        <w:t>al</w:t>
      </w:r>
      <w:r w:rsidR="00CE19BD">
        <w:rPr>
          <w:rFonts w:ascii="Arial" w:hAnsi="Arial" w:cs="Arial"/>
          <w:sz w:val="24"/>
          <w:szCs w:val="24"/>
        </w:rPr>
        <w:t xml:space="preserve"> </w:t>
      </w:r>
      <w:r w:rsidR="00BA22EE">
        <w:rPr>
          <w:rFonts w:ascii="Arial" w:hAnsi="Arial" w:cs="Arial"/>
          <w:sz w:val="24"/>
          <w:szCs w:val="24"/>
        </w:rPr>
        <w:t>trust</w:t>
      </w:r>
      <w:r w:rsidR="005A43C1">
        <w:rPr>
          <w:rFonts w:ascii="Arial" w:hAnsi="Arial" w:cs="Arial"/>
          <w:sz w:val="24"/>
          <w:szCs w:val="24"/>
        </w:rPr>
        <w:t>?</w:t>
      </w:r>
      <w:r w:rsidR="00BA22EE">
        <w:rPr>
          <w:rFonts w:ascii="Arial" w:hAnsi="Arial" w:cs="Arial"/>
          <w:sz w:val="24"/>
          <w:szCs w:val="24"/>
        </w:rPr>
        <w:t>’</w:t>
      </w:r>
      <w:r w:rsidR="000A1949">
        <w:rPr>
          <w:rFonts w:ascii="Arial" w:hAnsi="Arial" w:cs="Arial"/>
          <w:sz w:val="24"/>
          <w:szCs w:val="24"/>
        </w:rPr>
        <w:t xml:space="preserve"> The c</w:t>
      </w:r>
      <w:r w:rsidR="009C7511">
        <w:rPr>
          <w:rFonts w:ascii="Arial" w:hAnsi="Arial" w:cs="Arial"/>
          <w:sz w:val="24"/>
          <w:szCs w:val="24"/>
        </w:rPr>
        <w:t xml:space="preserve">ourt </w:t>
      </w:r>
      <w:r w:rsidR="009C7511">
        <w:rPr>
          <w:rFonts w:ascii="Arial" w:hAnsi="Arial" w:cs="Arial"/>
          <w:i/>
          <w:sz w:val="24"/>
          <w:szCs w:val="24"/>
        </w:rPr>
        <w:t xml:space="preserve">a quo </w:t>
      </w:r>
      <w:r w:rsidR="009C7511">
        <w:rPr>
          <w:rFonts w:ascii="Arial" w:hAnsi="Arial" w:cs="Arial"/>
          <w:sz w:val="24"/>
          <w:szCs w:val="24"/>
        </w:rPr>
        <w:t>stated as follows:</w:t>
      </w:r>
    </w:p>
    <w:p w14:paraId="190BA2BE" w14:textId="77777777" w:rsidR="000125F7" w:rsidRDefault="000125F7" w:rsidP="000125F7">
      <w:pPr>
        <w:pStyle w:val="NoSpacing"/>
        <w:spacing w:line="480" w:lineRule="auto"/>
        <w:jc w:val="both"/>
        <w:rPr>
          <w:rFonts w:ascii="Arial" w:hAnsi="Arial" w:cs="Arial"/>
          <w:sz w:val="24"/>
          <w:szCs w:val="24"/>
        </w:rPr>
      </w:pPr>
    </w:p>
    <w:p w14:paraId="6E6F0F30" w14:textId="77777777" w:rsidR="00851AAF" w:rsidRPr="0050229E" w:rsidRDefault="005A43C1" w:rsidP="0053601A">
      <w:pPr>
        <w:pStyle w:val="NoSpacing"/>
        <w:spacing w:line="360" w:lineRule="auto"/>
        <w:ind w:left="720"/>
        <w:jc w:val="both"/>
        <w:rPr>
          <w:rFonts w:ascii="Arial" w:hAnsi="Arial" w:cs="Arial"/>
        </w:rPr>
      </w:pPr>
      <w:r>
        <w:rPr>
          <w:rFonts w:ascii="Arial" w:hAnsi="Arial" w:cs="Arial"/>
        </w:rPr>
        <w:t>‘</w:t>
      </w:r>
      <w:r w:rsidR="00AB6BAB">
        <w:rPr>
          <w:rFonts w:ascii="Arial" w:hAnsi="Arial" w:cs="Arial"/>
        </w:rPr>
        <w:t>[48]</w:t>
      </w:r>
      <w:r w:rsidR="00AB6BAB">
        <w:rPr>
          <w:rFonts w:ascii="Arial" w:hAnsi="Arial" w:cs="Arial"/>
        </w:rPr>
        <w:tab/>
        <w:t xml:space="preserve">What can furthermore not be disputed </w:t>
      </w:r>
      <w:r w:rsidR="007169F1">
        <w:rPr>
          <w:rFonts w:ascii="Arial" w:hAnsi="Arial" w:cs="Arial"/>
        </w:rPr>
        <w:t xml:space="preserve">from the testimony (of both Oberholzer and Loots) is </w:t>
      </w:r>
      <w:r w:rsidR="00851AAF">
        <w:rPr>
          <w:rFonts w:ascii="Arial" w:hAnsi="Arial" w:cs="Arial"/>
        </w:rPr>
        <w:t>that the parties inter</w:t>
      </w:r>
      <w:r w:rsidR="00386446">
        <w:rPr>
          <w:rFonts w:ascii="Arial" w:hAnsi="Arial" w:cs="Arial"/>
        </w:rPr>
        <w:t>-</w:t>
      </w:r>
      <w:r w:rsidR="00851AAF">
        <w:rPr>
          <w:rFonts w:ascii="Arial" w:hAnsi="Arial" w:cs="Arial"/>
        </w:rPr>
        <w:t>changeably</w:t>
      </w:r>
      <w:r w:rsidR="007169F1">
        <w:rPr>
          <w:rFonts w:ascii="Arial" w:hAnsi="Arial" w:cs="Arial"/>
        </w:rPr>
        <w:t xml:space="preserve"> used </w:t>
      </w:r>
      <w:r w:rsidR="0018522C">
        <w:rPr>
          <w:rFonts w:ascii="Arial" w:hAnsi="Arial" w:cs="Arial"/>
        </w:rPr>
        <w:t>their</w:t>
      </w:r>
      <w:r w:rsidR="00851AAF">
        <w:rPr>
          <w:rFonts w:ascii="Arial" w:hAnsi="Arial" w:cs="Arial"/>
        </w:rPr>
        <w:t xml:space="preserve"> different</w:t>
      </w:r>
      <w:r w:rsidR="0018522C">
        <w:rPr>
          <w:rFonts w:ascii="Arial" w:hAnsi="Arial" w:cs="Arial"/>
        </w:rPr>
        <w:t xml:space="preserve"> bank accounts to pay for each other</w:t>
      </w:r>
      <w:r w:rsidR="00322B4D">
        <w:rPr>
          <w:rFonts w:ascii="Arial" w:hAnsi="Arial" w:cs="Arial"/>
        </w:rPr>
        <w:t>’</w:t>
      </w:r>
      <w:r w:rsidR="0018522C">
        <w:rPr>
          <w:rFonts w:ascii="Arial" w:hAnsi="Arial" w:cs="Arial"/>
        </w:rPr>
        <w:t xml:space="preserve">s </w:t>
      </w:r>
      <w:r w:rsidR="001D0C62">
        <w:rPr>
          <w:rFonts w:ascii="Arial" w:hAnsi="Arial" w:cs="Arial"/>
        </w:rPr>
        <w:t xml:space="preserve">expenses and business expenses. It appears from the evidence that </w:t>
      </w:r>
      <w:r w:rsidR="00D14348">
        <w:rPr>
          <w:rFonts w:ascii="Arial" w:hAnsi="Arial" w:cs="Arial"/>
        </w:rPr>
        <w:t xml:space="preserve">there was no specific arrangement at the time with regards </w:t>
      </w:r>
      <w:r w:rsidR="000A1949">
        <w:rPr>
          <w:rFonts w:ascii="Arial" w:hAnsi="Arial" w:cs="Arial"/>
        </w:rPr>
        <w:t>to loans or repayment</w:t>
      </w:r>
      <w:r w:rsidR="00171F1D">
        <w:rPr>
          <w:rFonts w:ascii="Arial" w:hAnsi="Arial" w:cs="Arial"/>
        </w:rPr>
        <w:t xml:space="preserve">, but </w:t>
      </w:r>
      <w:r w:rsidR="000A1949">
        <w:rPr>
          <w:rFonts w:ascii="Arial" w:hAnsi="Arial" w:cs="Arial"/>
        </w:rPr>
        <w:t xml:space="preserve">that </w:t>
      </w:r>
      <w:r w:rsidR="00171F1D">
        <w:rPr>
          <w:rFonts w:ascii="Arial" w:hAnsi="Arial" w:cs="Arial"/>
        </w:rPr>
        <w:t>the understanding between the parties</w:t>
      </w:r>
      <w:r w:rsidR="00AF5476">
        <w:rPr>
          <w:rFonts w:ascii="Arial" w:hAnsi="Arial" w:cs="Arial"/>
        </w:rPr>
        <w:t xml:space="preserve"> was</w:t>
      </w:r>
      <w:r w:rsidR="00171F1D">
        <w:rPr>
          <w:rFonts w:ascii="Arial" w:hAnsi="Arial" w:cs="Arial"/>
        </w:rPr>
        <w:t xml:space="preserve"> (</w:t>
      </w:r>
      <w:r w:rsidR="00AF5476">
        <w:rPr>
          <w:rFonts w:ascii="Arial" w:hAnsi="Arial" w:cs="Arial"/>
        </w:rPr>
        <w:t xml:space="preserve">albeit tacit or implied) that their respective estates were dealt with </w:t>
      </w:r>
      <w:r w:rsidR="00C36C63">
        <w:rPr>
          <w:rFonts w:ascii="Arial" w:hAnsi="Arial" w:cs="Arial"/>
        </w:rPr>
        <w:t>as if it is a joint estate. This is indicative of the parties’ mind</w:t>
      </w:r>
      <w:r w:rsidR="000A1949">
        <w:rPr>
          <w:rFonts w:ascii="Arial" w:hAnsi="Arial" w:cs="Arial"/>
        </w:rPr>
        <w:t>-</w:t>
      </w:r>
      <w:r w:rsidR="00C36C63">
        <w:rPr>
          <w:rFonts w:ascii="Arial" w:hAnsi="Arial" w:cs="Arial"/>
        </w:rPr>
        <w:t xml:space="preserve">set </w:t>
      </w:r>
      <w:r w:rsidR="008144EC">
        <w:rPr>
          <w:rFonts w:ascii="Arial" w:hAnsi="Arial" w:cs="Arial"/>
        </w:rPr>
        <w:t>at the time of the al</w:t>
      </w:r>
      <w:r>
        <w:rPr>
          <w:rFonts w:ascii="Arial" w:hAnsi="Arial" w:cs="Arial"/>
        </w:rPr>
        <w:t>leged informal trust agreement.’</w:t>
      </w:r>
    </w:p>
    <w:p w14:paraId="35A69F2C" w14:textId="695B1DA9" w:rsidR="0050229E"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C10F63">
        <w:rPr>
          <w:rFonts w:ascii="Arial" w:hAnsi="Arial" w:cs="Arial"/>
          <w:sz w:val="24"/>
          <w:szCs w:val="24"/>
        </w:rPr>
        <w:t>Subject to one qualification</w:t>
      </w:r>
      <w:r w:rsidR="00BA22EE">
        <w:rPr>
          <w:rFonts w:ascii="Arial" w:hAnsi="Arial" w:cs="Arial"/>
          <w:sz w:val="24"/>
          <w:szCs w:val="24"/>
        </w:rPr>
        <w:t>,</w:t>
      </w:r>
      <w:r w:rsidR="0012457D">
        <w:rPr>
          <w:rFonts w:ascii="Arial" w:hAnsi="Arial" w:cs="Arial"/>
          <w:sz w:val="24"/>
          <w:szCs w:val="24"/>
        </w:rPr>
        <w:t xml:space="preserve"> the above comments by the c</w:t>
      </w:r>
      <w:r w:rsidR="00C10F63">
        <w:rPr>
          <w:rFonts w:ascii="Arial" w:hAnsi="Arial" w:cs="Arial"/>
          <w:sz w:val="24"/>
          <w:szCs w:val="24"/>
        </w:rPr>
        <w:t xml:space="preserve">ourt </w:t>
      </w:r>
      <w:r w:rsidR="00C10F63">
        <w:rPr>
          <w:rFonts w:ascii="Arial" w:hAnsi="Arial" w:cs="Arial"/>
          <w:i/>
          <w:sz w:val="24"/>
          <w:szCs w:val="24"/>
        </w:rPr>
        <w:t xml:space="preserve">a quo </w:t>
      </w:r>
      <w:r w:rsidR="00173FE7">
        <w:rPr>
          <w:rFonts w:ascii="Arial" w:hAnsi="Arial" w:cs="Arial"/>
          <w:sz w:val="24"/>
          <w:szCs w:val="24"/>
        </w:rPr>
        <w:t xml:space="preserve">cannot be faulted. The qualification is more in the nature of an explanation </w:t>
      </w:r>
      <w:r w:rsidR="005A43C1">
        <w:rPr>
          <w:rFonts w:ascii="Arial" w:hAnsi="Arial" w:cs="Arial"/>
          <w:sz w:val="24"/>
          <w:szCs w:val="24"/>
        </w:rPr>
        <w:t xml:space="preserve">than a </w:t>
      </w:r>
      <w:r w:rsidR="00022DFF">
        <w:rPr>
          <w:rFonts w:ascii="Arial" w:hAnsi="Arial" w:cs="Arial"/>
          <w:sz w:val="24"/>
          <w:szCs w:val="24"/>
        </w:rPr>
        <w:t xml:space="preserve">qualification and it is this: </w:t>
      </w:r>
      <w:r w:rsidR="00180F39">
        <w:rPr>
          <w:rFonts w:ascii="Arial" w:hAnsi="Arial" w:cs="Arial"/>
          <w:sz w:val="24"/>
          <w:szCs w:val="24"/>
        </w:rPr>
        <w:t>Payments during this time w</w:t>
      </w:r>
      <w:r w:rsidR="00BA22EE">
        <w:rPr>
          <w:rFonts w:ascii="Arial" w:hAnsi="Arial" w:cs="Arial"/>
          <w:sz w:val="24"/>
          <w:szCs w:val="24"/>
        </w:rPr>
        <w:t>ere</w:t>
      </w:r>
      <w:r w:rsidR="00180F39">
        <w:rPr>
          <w:rFonts w:ascii="Arial" w:hAnsi="Arial" w:cs="Arial"/>
          <w:sz w:val="24"/>
          <w:szCs w:val="24"/>
        </w:rPr>
        <w:t xml:space="preserve"> done by Loots as she had signing powers on all the accounts. Thus it was clear that Oberholzer </w:t>
      </w:r>
      <w:r w:rsidR="0012457D">
        <w:rPr>
          <w:rFonts w:ascii="Arial" w:hAnsi="Arial" w:cs="Arial"/>
          <w:sz w:val="24"/>
          <w:szCs w:val="24"/>
        </w:rPr>
        <w:t>would not necessarily</w:t>
      </w:r>
      <w:r w:rsidR="00EA3E7D">
        <w:rPr>
          <w:rFonts w:ascii="Arial" w:hAnsi="Arial" w:cs="Arial"/>
          <w:sz w:val="24"/>
          <w:szCs w:val="24"/>
        </w:rPr>
        <w:t xml:space="preserve"> have known of any individual payments made by Loots. </w:t>
      </w:r>
      <w:r w:rsidR="00EC26E8">
        <w:rPr>
          <w:rFonts w:ascii="Arial" w:hAnsi="Arial" w:cs="Arial"/>
          <w:sz w:val="24"/>
          <w:szCs w:val="24"/>
        </w:rPr>
        <w:t>His l</w:t>
      </w:r>
      <w:r w:rsidR="008D229A">
        <w:rPr>
          <w:rFonts w:ascii="Arial" w:hAnsi="Arial" w:cs="Arial"/>
          <w:sz w:val="24"/>
          <w:szCs w:val="24"/>
        </w:rPr>
        <w:t xml:space="preserve">ackadaisical </w:t>
      </w:r>
      <w:r w:rsidR="00EC26E8">
        <w:rPr>
          <w:rFonts w:ascii="Arial" w:hAnsi="Arial" w:cs="Arial"/>
          <w:sz w:val="24"/>
          <w:szCs w:val="24"/>
        </w:rPr>
        <w:t>attitude to his finances and those of Brak-</w:t>
      </w:r>
      <w:r w:rsidR="00BD2A78">
        <w:rPr>
          <w:rFonts w:ascii="Arial" w:hAnsi="Arial" w:cs="Arial"/>
          <w:sz w:val="24"/>
          <w:szCs w:val="24"/>
        </w:rPr>
        <w:t>Wasser</w:t>
      </w:r>
      <w:r w:rsidR="00EC26E8">
        <w:rPr>
          <w:rFonts w:ascii="Arial" w:hAnsi="Arial" w:cs="Arial"/>
          <w:sz w:val="24"/>
          <w:szCs w:val="24"/>
        </w:rPr>
        <w:t xml:space="preserve"> </w:t>
      </w:r>
      <w:r w:rsidR="00811E5C">
        <w:rPr>
          <w:rFonts w:ascii="Arial" w:hAnsi="Arial" w:cs="Arial"/>
          <w:sz w:val="24"/>
          <w:szCs w:val="24"/>
        </w:rPr>
        <w:t>however meant</w:t>
      </w:r>
      <w:r w:rsidR="003A4B4A">
        <w:rPr>
          <w:rFonts w:ascii="Arial" w:hAnsi="Arial" w:cs="Arial"/>
          <w:sz w:val="24"/>
          <w:szCs w:val="24"/>
        </w:rPr>
        <w:t xml:space="preserve"> that payments were made </w:t>
      </w:r>
      <w:r w:rsidR="005A43C1">
        <w:rPr>
          <w:rFonts w:ascii="Arial" w:hAnsi="Arial" w:cs="Arial"/>
          <w:sz w:val="24"/>
          <w:szCs w:val="24"/>
        </w:rPr>
        <w:t>between</w:t>
      </w:r>
      <w:r w:rsidR="005D3FFA">
        <w:rPr>
          <w:rFonts w:ascii="Arial" w:hAnsi="Arial" w:cs="Arial"/>
          <w:sz w:val="24"/>
          <w:szCs w:val="24"/>
        </w:rPr>
        <w:t xml:space="preserve"> the accounts as found by the </w:t>
      </w:r>
      <w:r w:rsidR="00BA22EE">
        <w:rPr>
          <w:rFonts w:ascii="Arial" w:hAnsi="Arial" w:cs="Arial"/>
          <w:sz w:val="24"/>
          <w:szCs w:val="24"/>
        </w:rPr>
        <w:t>c</w:t>
      </w:r>
      <w:r w:rsidR="005D3FFA">
        <w:rPr>
          <w:rFonts w:ascii="Arial" w:hAnsi="Arial" w:cs="Arial"/>
          <w:sz w:val="24"/>
          <w:szCs w:val="24"/>
        </w:rPr>
        <w:t xml:space="preserve">ourt </w:t>
      </w:r>
      <w:r w:rsidR="005D3FFA">
        <w:rPr>
          <w:rFonts w:ascii="Arial" w:hAnsi="Arial" w:cs="Arial"/>
          <w:i/>
          <w:sz w:val="24"/>
          <w:szCs w:val="24"/>
        </w:rPr>
        <w:t>a quo</w:t>
      </w:r>
      <w:r w:rsidR="005D3FFA">
        <w:rPr>
          <w:rFonts w:ascii="Arial" w:hAnsi="Arial" w:cs="Arial"/>
          <w:sz w:val="24"/>
          <w:szCs w:val="24"/>
        </w:rPr>
        <w:t xml:space="preserve">. This explanation must also be seen </w:t>
      </w:r>
      <w:r w:rsidR="00C523D2">
        <w:rPr>
          <w:rFonts w:ascii="Arial" w:hAnsi="Arial" w:cs="Arial"/>
          <w:sz w:val="24"/>
          <w:szCs w:val="24"/>
        </w:rPr>
        <w:t xml:space="preserve">in the context where Loots claimed to have paid for many of Oberholzer’s </w:t>
      </w:r>
      <w:r w:rsidR="00214F59">
        <w:rPr>
          <w:rFonts w:ascii="Arial" w:hAnsi="Arial" w:cs="Arial"/>
          <w:sz w:val="24"/>
          <w:szCs w:val="24"/>
        </w:rPr>
        <w:t xml:space="preserve">personal expenses creating the impression that she supported him financially from her own pocket and it then turned out </w:t>
      </w:r>
      <w:r w:rsidR="00751CDB">
        <w:rPr>
          <w:rFonts w:ascii="Arial" w:hAnsi="Arial" w:cs="Arial"/>
          <w:sz w:val="24"/>
          <w:szCs w:val="24"/>
        </w:rPr>
        <w:t>that she ‘paid’ for his expenses from his own acco</w:t>
      </w:r>
      <w:r w:rsidR="00574508">
        <w:rPr>
          <w:rFonts w:ascii="Arial" w:hAnsi="Arial" w:cs="Arial"/>
          <w:sz w:val="24"/>
          <w:szCs w:val="24"/>
        </w:rPr>
        <w:t>unts or the Brak-</w:t>
      </w:r>
      <w:r w:rsidR="00BD2A78">
        <w:rPr>
          <w:rFonts w:ascii="Arial" w:hAnsi="Arial" w:cs="Arial"/>
          <w:sz w:val="24"/>
          <w:szCs w:val="24"/>
        </w:rPr>
        <w:t>Wasser</w:t>
      </w:r>
      <w:r w:rsidR="00574508">
        <w:rPr>
          <w:rFonts w:ascii="Arial" w:hAnsi="Arial" w:cs="Arial"/>
          <w:sz w:val="24"/>
          <w:szCs w:val="24"/>
        </w:rPr>
        <w:t xml:space="preserve"> account. As testified by her</w:t>
      </w:r>
      <w:r w:rsidR="00BA22EE">
        <w:rPr>
          <w:rFonts w:ascii="Arial" w:hAnsi="Arial" w:cs="Arial"/>
          <w:sz w:val="24"/>
          <w:szCs w:val="24"/>
        </w:rPr>
        <w:t>,</w:t>
      </w:r>
      <w:r w:rsidR="00574508">
        <w:rPr>
          <w:rFonts w:ascii="Arial" w:hAnsi="Arial" w:cs="Arial"/>
          <w:sz w:val="24"/>
          <w:szCs w:val="24"/>
        </w:rPr>
        <w:t xml:space="preserve"> when the money was there</w:t>
      </w:r>
      <w:r w:rsidR="00BA22EE">
        <w:rPr>
          <w:rFonts w:ascii="Arial" w:hAnsi="Arial" w:cs="Arial"/>
          <w:sz w:val="24"/>
          <w:szCs w:val="24"/>
        </w:rPr>
        <w:t>,</w:t>
      </w:r>
      <w:r w:rsidR="00574508">
        <w:rPr>
          <w:rFonts w:ascii="Arial" w:hAnsi="Arial" w:cs="Arial"/>
          <w:sz w:val="24"/>
          <w:szCs w:val="24"/>
        </w:rPr>
        <w:t xml:space="preserve"> Oberholzer took no interest in the finances and left this aspect to her </w:t>
      </w:r>
      <w:r w:rsidR="000559DC">
        <w:rPr>
          <w:rFonts w:ascii="Arial" w:hAnsi="Arial" w:cs="Arial"/>
          <w:sz w:val="24"/>
          <w:szCs w:val="24"/>
        </w:rPr>
        <w:t>and the company bookkeeper.</w:t>
      </w:r>
    </w:p>
    <w:p w14:paraId="543522D7" w14:textId="77777777" w:rsidR="00851AAF" w:rsidRDefault="00851AAF" w:rsidP="000125F7">
      <w:pPr>
        <w:pStyle w:val="NoSpacing"/>
        <w:spacing w:line="480" w:lineRule="auto"/>
        <w:jc w:val="both"/>
        <w:rPr>
          <w:rFonts w:ascii="Arial" w:hAnsi="Arial" w:cs="Arial"/>
          <w:sz w:val="24"/>
          <w:szCs w:val="24"/>
        </w:rPr>
      </w:pPr>
    </w:p>
    <w:p w14:paraId="1586735E" w14:textId="3C822F3D" w:rsidR="00D2120B"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0559DC">
        <w:rPr>
          <w:rFonts w:ascii="Arial" w:hAnsi="Arial" w:cs="Arial"/>
          <w:sz w:val="24"/>
          <w:szCs w:val="24"/>
        </w:rPr>
        <w:t>It is necessa</w:t>
      </w:r>
      <w:r w:rsidR="00E15ECB">
        <w:rPr>
          <w:rFonts w:ascii="Arial" w:hAnsi="Arial" w:cs="Arial"/>
          <w:sz w:val="24"/>
          <w:szCs w:val="24"/>
        </w:rPr>
        <w:t>ry to</w:t>
      </w:r>
      <w:r w:rsidR="005A43C1">
        <w:rPr>
          <w:rFonts w:ascii="Arial" w:hAnsi="Arial" w:cs="Arial"/>
          <w:sz w:val="24"/>
          <w:szCs w:val="24"/>
        </w:rPr>
        <w:t xml:space="preserve"> refer to the Rula </w:t>
      </w:r>
      <w:r w:rsidR="00BA22EE">
        <w:rPr>
          <w:rFonts w:ascii="Arial" w:hAnsi="Arial" w:cs="Arial"/>
          <w:sz w:val="24"/>
          <w:szCs w:val="24"/>
        </w:rPr>
        <w:t>project</w:t>
      </w:r>
      <w:r w:rsidR="005A43C1">
        <w:rPr>
          <w:rFonts w:ascii="Arial" w:hAnsi="Arial" w:cs="Arial"/>
          <w:sz w:val="24"/>
          <w:szCs w:val="24"/>
        </w:rPr>
        <w:t xml:space="preserve"> in some more detail. A</w:t>
      </w:r>
      <w:r w:rsidR="00E15ECB">
        <w:rPr>
          <w:rFonts w:ascii="Arial" w:hAnsi="Arial" w:cs="Arial"/>
          <w:sz w:val="24"/>
          <w:szCs w:val="24"/>
        </w:rPr>
        <w:t>s already pointed out above</w:t>
      </w:r>
      <w:r w:rsidR="00164A18">
        <w:rPr>
          <w:rFonts w:ascii="Arial" w:hAnsi="Arial" w:cs="Arial"/>
          <w:sz w:val="24"/>
          <w:szCs w:val="24"/>
        </w:rPr>
        <w:t>,</w:t>
      </w:r>
      <w:r w:rsidR="00E15ECB">
        <w:rPr>
          <w:rFonts w:ascii="Arial" w:hAnsi="Arial" w:cs="Arial"/>
          <w:sz w:val="24"/>
          <w:szCs w:val="24"/>
        </w:rPr>
        <w:t xml:space="preserve"> </w:t>
      </w:r>
      <w:r w:rsidR="005A40AF">
        <w:rPr>
          <w:rFonts w:ascii="Arial" w:hAnsi="Arial" w:cs="Arial"/>
          <w:sz w:val="24"/>
          <w:szCs w:val="24"/>
        </w:rPr>
        <w:t xml:space="preserve">this contract was initiated by </w:t>
      </w:r>
      <w:r w:rsidR="00B66AC9">
        <w:rPr>
          <w:rFonts w:ascii="Arial" w:hAnsi="Arial" w:cs="Arial"/>
          <w:sz w:val="24"/>
          <w:szCs w:val="24"/>
        </w:rPr>
        <w:t>van Blerk</w:t>
      </w:r>
      <w:r w:rsidR="005A40AF">
        <w:rPr>
          <w:rFonts w:ascii="Arial" w:hAnsi="Arial" w:cs="Arial"/>
          <w:sz w:val="24"/>
          <w:szCs w:val="24"/>
        </w:rPr>
        <w:t>. It is clear he</w:t>
      </w:r>
      <w:r w:rsidR="00386446">
        <w:rPr>
          <w:rFonts w:ascii="Arial" w:hAnsi="Arial" w:cs="Arial"/>
          <w:sz w:val="24"/>
          <w:szCs w:val="24"/>
        </w:rPr>
        <w:t>,</w:t>
      </w:r>
      <w:r w:rsidR="005A40AF">
        <w:rPr>
          <w:rFonts w:ascii="Arial" w:hAnsi="Arial" w:cs="Arial"/>
          <w:sz w:val="24"/>
          <w:szCs w:val="24"/>
        </w:rPr>
        <w:t xml:space="preserve"> together with Oberholzer and Loots</w:t>
      </w:r>
      <w:r w:rsidR="00386446">
        <w:rPr>
          <w:rFonts w:ascii="Arial" w:hAnsi="Arial" w:cs="Arial"/>
          <w:sz w:val="24"/>
          <w:szCs w:val="24"/>
        </w:rPr>
        <w:t>,</w:t>
      </w:r>
      <w:r w:rsidR="005A40AF">
        <w:rPr>
          <w:rFonts w:ascii="Arial" w:hAnsi="Arial" w:cs="Arial"/>
          <w:sz w:val="24"/>
          <w:szCs w:val="24"/>
        </w:rPr>
        <w:t xml:space="preserve"> agreed to </w:t>
      </w:r>
      <w:r w:rsidR="00851AAF">
        <w:rPr>
          <w:rFonts w:ascii="Arial" w:hAnsi="Arial" w:cs="Arial"/>
          <w:sz w:val="24"/>
          <w:szCs w:val="24"/>
        </w:rPr>
        <w:t>misrepresent the true</w:t>
      </w:r>
      <w:r w:rsidR="00207244">
        <w:rPr>
          <w:rFonts w:ascii="Arial" w:hAnsi="Arial" w:cs="Arial"/>
          <w:sz w:val="24"/>
          <w:szCs w:val="24"/>
        </w:rPr>
        <w:t xml:space="preserve"> position to Rula so as to see to it that Brak-</w:t>
      </w:r>
      <w:r w:rsidR="00BD2A78">
        <w:rPr>
          <w:rFonts w:ascii="Arial" w:hAnsi="Arial" w:cs="Arial"/>
          <w:sz w:val="24"/>
          <w:szCs w:val="24"/>
        </w:rPr>
        <w:t>Wasser</w:t>
      </w:r>
      <w:r w:rsidR="005A43C1">
        <w:rPr>
          <w:rFonts w:ascii="Arial" w:hAnsi="Arial" w:cs="Arial"/>
          <w:sz w:val="24"/>
          <w:szCs w:val="24"/>
        </w:rPr>
        <w:t xml:space="preserve"> ge</w:t>
      </w:r>
      <w:r w:rsidR="00207244">
        <w:rPr>
          <w:rFonts w:ascii="Arial" w:hAnsi="Arial" w:cs="Arial"/>
          <w:sz w:val="24"/>
          <w:szCs w:val="24"/>
        </w:rPr>
        <w:t>t</w:t>
      </w:r>
      <w:r w:rsidR="00BA22EE">
        <w:rPr>
          <w:rFonts w:ascii="Arial" w:hAnsi="Arial" w:cs="Arial"/>
          <w:sz w:val="24"/>
          <w:szCs w:val="24"/>
        </w:rPr>
        <w:t>s</w:t>
      </w:r>
      <w:r w:rsidR="00207244">
        <w:rPr>
          <w:rFonts w:ascii="Arial" w:hAnsi="Arial" w:cs="Arial"/>
          <w:sz w:val="24"/>
          <w:szCs w:val="24"/>
        </w:rPr>
        <w:t xml:space="preserve"> the contract. As it turned out</w:t>
      </w:r>
      <w:r w:rsidR="00164A18">
        <w:rPr>
          <w:rFonts w:ascii="Arial" w:hAnsi="Arial" w:cs="Arial"/>
          <w:sz w:val="24"/>
          <w:szCs w:val="24"/>
        </w:rPr>
        <w:t>,</w:t>
      </w:r>
      <w:r w:rsidR="00207244">
        <w:rPr>
          <w:rFonts w:ascii="Arial" w:hAnsi="Arial" w:cs="Arial"/>
          <w:sz w:val="24"/>
          <w:szCs w:val="24"/>
        </w:rPr>
        <w:t xml:space="preserve"> </w:t>
      </w:r>
      <w:r w:rsidR="005A43C1">
        <w:rPr>
          <w:rFonts w:ascii="Arial" w:hAnsi="Arial" w:cs="Arial"/>
          <w:sz w:val="24"/>
          <w:szCs w:val="24"/>
        </w:rPr>
        <w:t>the employment</w:t>
      </w:r>
      <w:r w:rsidR="0015198C">
        <w:rPr>
          <w:rFonts w:ascii="Arial" w:hAnsi="Arial" w:cs="Arial"/>
          <w:sz w:val="24"/>
          <w:szCs w:val="24"/>
        </w:rPr>
        <w:t xml:space="preserve"> of compe</w:t>
      </w:r>
      <w:r w:rsidR="006B7D34">
        <w:rPr>
          <w:rFonts w:ascii="Arial" w:hAnsi="Arial" w:cs="Arial"/>
          <w:sz w:val="24"/>
          <w:szCs w:val="24"/>
        </w:rPr>
        <w:t xml:space="preserve">tent artisans like Mr </w:t>
      </w:r>
      <w:r w:rsidR="003F32EB">
        <w:rPr>
          <w:rFonts w:ascii="Arial" w:hAnsi="Arial" w:cs="Arial"/>
          <w:sz w:val="24"/>
          <w:szCs w:val="24"/>
        </w:rPr>
        <w:t>T</w:t>
      </w:r>
      <w:r w:rsidR="007673B8">
        <w:rPr>
          <w:rFonts w:ascii="Arial" w:hAnsi="Arial" w:cs="Arial"/>
          <w:sz w:val="24"/>
          <w:szCs w:val="24"/>
        </w:rPr>
        <w:t>shiq</w:t>
      </w:r>
      <w:r w:rsidR="006B7D34">
        <w:rPr>
          <w:rFonts w:ascii="Arial" w:hAnsi="Arial" w:cs="Arial"/>
          <w:sz w:val="24"/>
          <w:szCs w:val="24"/>
        </w:rPr>
        <w:t>we</w:t>
      </w:r>
      <w:r w:rsidR="00853139">
        <w:rPr>
          <w:rFonts w:ascii="Arial" w:hAnsi="Arial" w:cs="Arial"/>
          <w:sz w:val="24"/>
          <w:szCs w:val="24"/>
        </w:rPr>
        <w:t>t</w:t>
      </w:r>
      <w:r w:rsidR="006B7D34">
        <w:rPr>
          <w:rFonts w:ascii="Arial" w:hAnsi="Arial" w:cs="Arial"/>
          <w:sz w:val="24"/>
          <w:szCs w:val="24"/>
        </w:rPr>
        <w:t>ha ensured this project was extended and successfully completed</w:t>
      </w:r>
      <w:r w:rsidR="00853139">
        <w:rPr>
          <w:rFonts w:ascii="Arial" w:hAnsi="Arial" w:cs="Arial"/>
          <w:sz w:val="24"/>
          <w:szCs w:val="24"/>
        </w:rPr>
        <w:t>. It seem</w:t>
      </w:r>
      <w:r w:rsidR="00164A18">
        <w:rPr>
          <w:rFonts w:ascii="Arial" w:hAnsi="Arial" w:cs="Arial"/>
          <w:sz w:val="24"/>
          <w:szCs w:val="24"/>
        </w:rPr>
        <w:t>s</w:t>
      </w:r>
      <w:r w:rsidR="00853139">
        <w:rPr>
          <w:rFonts w:ascii="Arial" w:hAnsi="Arial" w:cs="Arial"/>
          <w:sz w:val="24"/>
          <w:szCs w:val="24"/>
        </w:rPr>
        <w:t xml:space="preserve"> to me that it is clear that both Oberholzer and Loots </w:t>
      </w:r>
      <w:r w:rsidR="004B17CA">
        <w:rPr>
          <w:rFonts w:ascii="Arial" w:hAnsi="Arial" w:cs="Arial"/>
          <w:sz w:val="24"/>
          <w:szCs w:val="24"/>
        </w:rPr>
        <w:t>had no issu</w:t>
      </w:r>
      <w:r w:rsidR="00164A18">
        <w:rPr>
          <w:rFonts w:ascii="Arial" w:hAnsi="Arial" w:cs="Arial"/>
          <w:sz w:val="24"/>
          <w:szCs w:val="24"/>
        </w:rPr>
        <w:t>e with the fact that they misle</w:t>
      </w:r>
      <w:r w:rsidR="004B17CA">
        <w:rPr>
          <w:rFonts w:ascii="Arial" w:hAnsi="Arial" w:cs="Arial"/>
          <w:sz w:val="24"/>
          <w:szCs w:val="24"/>
        </w:rPr>
        <w:t xml:space="preserve">d Rula as </w:t>
      </w:r>
      <w:r w:rsidR="005A43C1">
        <w:rPr>
          <w:rFonts w:ascii="Arial" w:hAnsi="Arial" w:cs="Arial"/>
          <w:sz w:val="24"/>
          <w:szCs w:val="24"/>
        </w:rPr>
        <w:t xml:space="preserve">to the </w:t>
      </w:r>
      <w:r w:rsidR="00CD7FDA">
        <w:rPr>
          <w:rFonts w:ascii="Arial" w:hAnsi="Arial" w:cs="Arial"/>
          <w:sz w:val="24"/>
          <w:szCs w:val="24"/>
        </w:rPr>
        <w:t xml:space="preserve">role Oberholzer would play in executing this project as they were probably of the view </w:t>
      </w:r>
      <w:r w:rsidR="007826D3">
        <w:rPr>
          <w:rFonts w:ascii="Arial" w:hAnsi="Arial" w:cs="Arial"/>
          <w:sz w:val="24"/>
          <w:szCs w:val="24"/>
        </w:rPr>
        <w:t xml:space="preserve">that this was a clever business strategy. </w:t>
      </w:r>
      <w:r w:rsidR="00B66AC9">
        <w:rPr>
          <w:rFonts w:ascii="Arial" w:hAnsi="Arial" w:cs="Arial"/>
          <w:sz w:val="24"/>
          <w:szCs w:val="24"/>
        </w:rPr>
        <w:t>Van Blerk</w:t>
      </w:r>
      <w:r w:rsidR="007826D3">
        <w:rPr>
          <w:rFonts w:ascii="Arial" w:hAnsi="Arial" w:cs="Arial"/>
          <w:sz w:val="24"/>
          <w:szCs w:val="24"/>
        </w:rPr>
        <w:t xml:space="preserve"> was clearly conflicted and he was untruthful when he maintained </w:t>
      </w:r>
      <w:r w:rsidR="00C840F9">
        <w:rPr>
          <w:rFonts w:ascii="Arial" w:hAnsi="Arial" w:cs="Arial"/>
          <w:sz w:val="24"/>
          <w:szCs w:val="24"/>
        </w:rPr>
        <w:t>that Rula knew he would not only be their consultant</w:t>
      </w:r>
      <w:r w:rsidR="003022E2">
        <w:rPr>
          <w:rFonts w:ascii="Arial" w:hAnsi="Arial" w:cs="Arial"/>
          <w:sz w:val="24"/>
          <w:szCs w:val="24"/>
        </w:rPr>
        <w:t xml:space="preserve"> on the </w:t>
      </w:r>
      <w:r w:rsidR="007255AE">
        <w:rPr>
          <w:rFonts w:ascii="Arial" w:hAnsi="Arial" w:cs="Arial"/>
          <w:sz w:val="24"/>
          <w:szCs w:val="24"/>
        </w:rPr>
        <w:t xml:space="preserve">project </w:t>
      </w:r>
      <w:r w:rsidR="007B28A2">
        <w:rPr>
          <w:rFonts w:ascii="Arial" w:hAnsi="Arial" w:cs="Arial"/>
          <w:sz w:val="24"/>
          <w:szCs w:val="24"/>
        </w:rPr>
        <w:t>but also the supervisor of Brak-</w:t>
      </w:r>
      <w:r w:rsidR="00BD2A78">
        <w:rPr>
          <w:rFonts w:ascii="Arial" w:hAnsi="Arial" w:cs="Arial"/>
          <w:sz w:val="24"/>
          <w:szCs w:val="24"/>
        </w:rPr>
        <w:t>Wasser</w:t>
      </w:r>
      <w:r w:rsidR="007B28A2">
        <w:rPr>
          <w:rFonts w:ascii="Arial" w:hAnsi="Arial" w:cs="Arial"/>
          <w:sz w:val="24"/>
          <w:szCs w:val="24"/>
        </w:rPr>
        <w:t xml:space="preserve">. </w:t>
      </w:r>
      <w:r w:rsidR="00543EF6">
        <w:rPr>
          <w:rFonts w:ascii="Arial" w:hAnsi="Arial" w:cs="Arial"/>
          <w:sz w:val="24"/>
          <w:szCs w:val="24"/>
        </w:rPr>
        <w:t xml:space="preserve">Mr </w:t>
      </w:r>
      <w:r w:rsidR="007673B8">
        <w:rPr>
          <w:rFonts w:ascii="Arial" w:hAnsi="Arial" w:cs="Arial"/>
          <w:sz w:val="24"/>
          <w:szCs w:val="24"/>
        </w:rPr>
        <w:t>Tshiqwetha</w:t>
      </w:r>
      <w:r w:rsidR="00543EF6">
        <w:rPr>
          <w:rFonts w:ascii="Arial" w:hAnsi="Arial" w:cs="Arial"/>
          <w:sz w:val="24"/>
          <w:szCs w:val="24"/>
        </w:rPr>
        <w:t xml:space="preserve"> testified he was the supervisor on the job </w:t>
      </w:r>
      <w:r w:rsidR="00006B37">
        <w:rPr>
          <w:rFonts w:ascii="Arial" w:hAnsi="Arial" w:cs="Arial"/>
          <w:sz w:val="24"/>
          <w:szCs w:val="24"/>
        </w:rPr>
        <w:t xml:space="preserve">which is </w:t>
      </w:r>
      <w:r w:rsidR="00006B37">
        <w:rPr>
          <w:rFonts w:ascii="Arial" w:hAnsi="Arial" w:cs="Arial"/>
          <w:sz w:val="24"/>
          <w:szCs w:val="24"/>
        </w:rPr>
        <w:lastRenderedPageBreak/>
        <w:t xml:space="preserve">contrary to the evidence of </w:t>
      </w:r>
      <w:r w:rsidR="00B66AC9">
        <w:rPr>
          <w:rFonts w:ascii="Arial" w:hAnsi="Arial" w:cs="Arial"/>
          <w:sz w:val="24"/>
          <w:szCs w:val="24"/>
        </w:rPr>
        <w:t>van Blerk</w:t>
      </w:r>
      <w:r w:rsidR="00006B37">
        <w:rPr>
          <w:rFonts w:ascii="Arial" w:hAnsi="Arial" w:cs="Arial"/>
          <w:sz w:val="24"/>
          <w:szCs w:val="24"/>
        </w:rPr>
        <w:t xml:space="preserve"> who also testified</w:t>
      </w:r>
      <w:r w:rsidR="00B05B6B">
        <w:rPr>
          <w:rFonts w:ascii="Arial" w:hAnsi="Arial" w:cs="Arial"/>
          <w:sz w:val="24"/>
          <w:szCs w:val="24"/>
        </w:rPr>
        <w:t xml:space="preserve"> he was</w:t>
      </w:r>
      <w:r w:rsidR="0030139C">
        <w:rPr>
          <w:rFonts w:ascii="Arial" w:hAnsi="Arial" w:cs="Arial"/>
          <w:sz w:val="24"/>
          <w:szCs w:val="24"/>
        </w:rPr>
        <w:t xml:space="preserve"> in</w:t>
      </w:r>
      <w:r w:rsidR="00B05B6B">
        <w:rPr>
          <w:rFonts w:ascii="Arial" w:hAnsi="Arial" w:cs="Arial"/>
          <w:sz w:val="24"/>
          <w:szCs w:val="24"/>
        </w:rPr>
        <w:t xml:space="preserve"> virtual daily contact with Oberholzer in respect of </w:t>
      </w:r>
      <w:r w:rsidR="0094623F">
        <w:rPr>
          <w:rFonts w:ascii="Arial" w:hAnsi="Arial" w:cs="Arial"/>
          <w:sz w:val="24"/>
          <w:szCs w:val="24"/>
        </w:rPr>
        <w:t xml:space="preserve">the project. </w:t>
      </w:r>
      <w:r w:rsidR="00CE69BC">
        <w:rPr>
          <w:rFonts w:ascii="Arial" w:hAnsi="Arial" w:cs="Arial"/>
          <w:sz w:val="24"/>
          <w:szCs w:val="24"/>
        </w:rPr>
        <w:t xml:space="preserve">It is clear that what was envisaged from Rula was that Oberholzer would be the full time </w:t>
      </w:r>
      <w:r w:rsidR="00122062">
        <w:rPr>
          <w:rFonts w:ascii="Arial" w:hAnsi="Arial" w:cs="Arial"/>
          <w:sz w:val="24"/>
          <w:szCs w:val="24"/>
        </w:rPr>
        <w:t xml:space="preserve">supervisor. What in fact happened </w:t>
      </w:r>
      <w:r w:rsidR="00680454">
        <w:rPr>
          <w:rFonts w:ascii="Arial" w:hAnsi="Arial" w:cs="Arial"/>
          <w:sz w:val="24"/>
          <w:szCs w:val="24"/>
        </w:rPr>
        <w:t>i</w:t>
      </w:r>
      <w:r w:rsidR="00620D34">
        <w:rPr>
          <w:rFonts w:ascii="Arial" w:hAnsi="Arial" w:cs="Arial"/>
          <w:sz w:val="24"/>
          <w:szCs w:val="24"/>
        </w:rPr>
        <w:t>s</w:t>
      </w:r>
      <w:r w:rsidR="00680454">
        <w:rPr>
          <w:rFonts w:ascii="Arial" w:hAnsi="Arial" w:cs="Arial"/>
          <w:sz w:val="24"/>
          <w:szCs w:val="24"/>
        </w:rPr>
        <w:t xml:space="preserve"> that the bulk of the work was done by a team of artisans and their unskilled assistant</w:t>
      </w:r>
      <w:r w:rsidR="0030139C">
        <w:rPr>
          <w:rFonts w:ascii="Arial" w:hAnsi="Arial" w:cs="Arial"/>
          <w:sz w:val="24"/>
          <w:szCs w:val="24"/>
        </w:rPr>
        <w:t>s</w:t>
      </w:r>
      <w:r w:rsidR="00680454">
        <w:rPr>
          <w:rFonts w:ascii="Arial" w:hAnsi="Arial" w:cs="Arial"/>
          <w:sz w:val="24"/>
          <w:szCs w:val="24"/>
        </w:rPr>
        <w:t xml:space="preserve"> supervis</w:t>
      </w:r>
      <w:r w:rsidR="00392341">
        <w:rPr>
          <w:rFonts w:ascii="Arial" w:hAnsi="Arial" w:cs="Arial"/>
          <w:sz w:val="24"/>
          <w:szCs w:val="24"/>
        </w:rPr>
        <w:t>ed</w:t>
      </w:r>
      <w:r w:rsidR="00680454">
        <w:rPr>
          <w:rFonts w:ascii="Arial" w:hAnsi="Arial" w:cs="Arial"/>
          <w:sz w:val="24"/>
          <w:szCs w:val="24"/>
        </w:rPr>
        <w:t xml:space="preserve"> </w:t>
      </w:r>
      <w:r w:rsidR="00392341">
        <w:rPr>
          <w:rFonts w:ascii="Arial" w:hAnsi="Arial" w:cs="Arial"/>
          <w:sz w:val="24"/>
          <w:szCs w:val="24"/>
        </w:rPr>
        <w:t xml:space="preserve">by Mr </w:t>
      </w:r>
      <w:r w:rsidR="007673B8">
        <w:rPr>
          <w:rFonts w:ascii="Arial" w:hAnsi="Arial" w:cs="Arial"/>
          <w:sz w:val="24"/>
          <w:szCs w:val="24"/>
        </w:rPr>
        <w:t>Tshiqwetha</w:t>
      </w:r>
      <w:r w:rsidR="00392341">
        <w:rPr>
          <w:rFonts w:ascii="Arial" w:hAnsi="Arial" w:cs="Arial"/>
          <w:sz w:val="24"/>
          <w:szCs w:val="24"/>
        </w:rPr>
        <w:t xml:space="preserve"> </w:t>
      </w:r>
      <w:r w:rsidR="00B26CC7">
        <w:rPr>
          <w:rFonts w:ascii="Arial" w:hAnsi="Arial" w:cs="Arial"/>
          <w:sz w:val="24"/>
          <w:szCs w:val="24"/>
        </w:rPr>
        <w:t>but also monitored by the consultant of Rula</w:t>
      </w:r>
      <w:r w:rsidR="0030139C">
        <w:rPr>
          <w:rFonts w:ascii="Arial" w:hAnsi="Arial" w:cs="Arial"/>
          <w:sz w:val="24"/>
          <w:szCs w:val="24"/>
        </w:rPr>
        <w:t>,</w:t>
      </w:r>
      <w:r w:rsidR="00B26CC7">
        <w:rPr>
          <w:rFonts w:ascii="Arial" w:hAnsi="Arial" w:cs="Arial"/>
          <w:sz w:val="24"/>
          <w:szCs w:val="24"/>
        </w:rPr>
        <w:t xml:space="preserve"> </w:t>
      </w:r>
      <w:r w:rsidR="00B66AC9">
        <w:rPr>
          <w:rFonts w:ascii="Arial" w:hAnsi="Arial" w:cs="Arial"/>
          <w:sz w:val="24"/>
          <w:szCs w:val="24"/>
        </w:rPr>
        <w:t>van Blerk</w:t>
      </w:r>
      <w:r w:rsidR="00B26CC7">
        <w:rPr>
          <w:rFonts w:ascii="Arial" w:hAnsi="Arial" w:cs="Arial"/>
          <w:sz w:val="24"/>
          <w:szCs w:val="24"/>
        </w:rPr>
        <w:t xml:space="preserve">. The latter probably saw </w:t>
      </w:r>
      <w:r w:rsidR="0030139C">
        <w:rPr>
          <w:rFonts w:ascii="Arial" w:hAnsi="Arial" w:cs="Arial"/>
          <w:sz w:val="24"/>
          <w:szCs w:val="24"/>
        </w:rPr>
        <w:t xml:space="preserve">what he did as </w:t>
      </w:r>
      <w:r w:rsidR="00620D34">
        <w:rPr>
          <w:rFonts w:ascii="Arial" w:hAnsi="Arial" w:cs="Arial"/>
          <w:sz w:val="24"/>
          <w:szCs w:val="24"/>
        </w:rPr>
        <w:t xml:space="preserve">a </w:t>
      </w:r>
      <w:r w:rsidR="0030139C">
        <w:rPr>
          <w:rFonts w:ascii="Arial" w:hAnsi="Arial" w:cs="Arial"/>
          <w:sz w:val="24"/>
          <w:szCs w:val="24"/>
        </w:rPr>
        <w:t>du</w:t>
      </w:r>
      <w:r w:rsidR="00A41D39">
        <w:rPr>
          <w:rFonts w:ascii="Arial" w:hAnsi="Arial" w:cs="Arial"/>
          <w:sz w:val="24"/>
          <w:szCs w:val="24"/>
        </w:rPr>
        <w:t xml:space="preserve">al role of </w:t>
      </w:r>
      <w:r w:rsidR="00620D34">
        <w:rPr>
          <w:rFonts w:ascii="Arial" w:hAnsi="Arial" w:cs="Arial"/>
          <w:sz w:val="24"/>
          <w:szCs w:val="24"/>
        </w:rPr>
        <w:t xml:space="preserve">a </w:t>
      </w:r>
      <w:r w:rsidR="00A41D39">
        <w:rPr>
          <w:rFonts w:ascii="Arial" w:hAnsi="Arial" w:cs="Arial"/>
          <w:sz w:val="24"/>
          <w:szCs w:val="24"/>
        </w:rPr>
        <w:t>consulta</w:t>
      </w:r>
      <w:r w:rsidR="00620D34">
        <w:rPr>
          <w:rFonts w:ascii="Arial" w:hAnsi="Arial" w:cs="Arial"/>
          <w:sz w:val="24"/>
          <w:szCs w:val="24"/>
        </w:rPr>
        <w:t>nt/</w:t>
      </w:r>
      <w:r w:rsidR="008F6FD0">
        <w:rPr>
          <w:rFonts w:ascii="Arial" w:hAnsi="Arial" w:cs="Arial"/>
          <w:sz w:val="24"/>
          <w:szCs w:val="24"/>
        </w:rPr>
        <w:t xml:space="preserve">supervisor and he would have intermittently reported what was happening to Oberholzer to either discuss some </w:t>
      </w:r>
      <w:r w:rsidR="00663E4D">
        <w:rPr>
          <w:rFonts w:ascii="Arial" w:hAnsi="Arial" w:cs="Arial"/>
          <w:sz w:val="24"/>
          <w:szCs w:val="24"/>
        </w:rPr>
        <w:t xml:space="preserve">or </w:t>
      </w:r>
      <w:r w:rsidR="008F6FD0">
        <w:rPr>
          <w:rFonts w:ascii="Arial" w:hAnsi="Arial" w:cs="Arial"/>
          <w:sz w:val="24"/>
          <w:szCs w:val="24"/>
        </w:rPr>
        <w:t>other technical issue</w:t>
      </w:r>
      <w:r w:rsidR="00663E4D">
        <w:rPr>
          <w:rFonts w:ascii="Arial" w:hAnsi="Arial" w:cs="Arial"/>
          <w:sz w:val="24"/>
          <w:szCs w:val="24"/>
        </w:rPr>
        <w:t xml:space="preserve"> or to report to him that everything was on </w:t>
      </w:r>
      <w:r w:rsidR="0030139C">
        <w:rPr>
          <w:rFonts w:ascii="Arial" w:hAnsi="Arial" w:cs="Arial"/>
          <w:sz w:val="24"/>
          <w:szCs w:val="24"/>
        </w:rPr>
        <w:t>co</w:t>
      </w:r>
      <w:r w:rsidR="00AB528B">
        <w:rPr>
          <w:rFonts w:ascii="Arial" w:hAnsi="Arial" w:cs="Arial"/>
          <w:sz w:val="24"/>
          <w:szCs w:val="24"/>
        </w:rPr>
        <w:t>u</w:t>
      </w:r>
      <w:r w:rsidR="0030139C">
        <w:rPr>
          <w:rFonts w:ascii="Arial" w:hAnsi="Arial" w:cs="Arial"/>
          <w:sz w:val="24"/>
          <w:szCs w:val="24"/>
        </w:rPr>
        <w:t>r</w:t>
      </w:r>
      <w:r w:rsidR="00AB528B">
        <w:rPr>
          <w:rFonts w:ascii="Arial" w:hAnsi="Arial" w:cs="Arial"/>
          <w:sz w:val="24"/>
          <w:szCs w:val="24"/>
        </w:rPr>
        <w:t>se</w:t>
      </w:r>
      <w:r w:rsidR="004C2EA9">
        <w:rPr>
          <w:rFonts w:ascii="Arial" w:hAnsi="Arial" w:cs="Arial"/>
          <w:sz w:val="24"/>
          <w:szCs w:val="24"/>
        </w:rPr>
        <w:t>. Loots clearly</w:t>
      </w:r>
      <w:r w:rsidR="0030139C">
        <w:rPr>
          <w:rFonts w:ascii="Arial" w:hAnsi="Arial" w:cs="Arial"/>
          <w:sz w:val="24"/>
          <w:szCs w:val="24"/>
        </w:rPr>
        <w:t xml:space="preserve"> dealt</w:t>
      </w:r>
      <w:r w:rsidR="004C2EA9">
        <w:rPr>
          <w:rFonts w:ascii="Arial" w:hAnsi="Arial" w:cs="Arial"/>
          <w:sz w:val="24"/>
          <w:szCs w:val="24"/>
        </w:rPr>
        <w:t xml:space="preserve"> with the finances and human resou</w:t>
      </w:r>
      <w:r w:rsidR="00606FAB">
        <w:rPr>
          <w:rFonts w:ascii="Arial" w:hAnsi="Arial" w:cs="Arial"/>
          <w:sz w:val="24"/>
          <w:szCs w:val="24"/>
        </w:rPr>
        <w:t>r</w:t>
      </w:r>
      <w:r w:rsidR="004C2EA9">
        <w:rPr>
          <w:rFonts w:ascii="Arial" w:hAnsi="Arial" w:cs="Arial"/>
          <w:sz w:val="24"/>
          <w:szCs w:val="24"/>
        </w:rPr>
        <w:t xml:space="preserve">ces </w:t>
      </w:r>
      <w:r w:rsidR="00606FAB">
        <w:rPr>
          <w:rFonts w:ascii="Arial" w:hAnsi="Arial" w:cs="Arial"/>
          <w:sz w:val="24"/>
          <w:szCs w:val="24"/>
        </w:rPr>
        <w:t>side of things</w:t>
      </w:r>
      <w:r w:rsidR="0030139C">
        <w:rPr>
          <w:rFonts w:ascii="Arial" w:hAnsi="Arial" w:cs="Arial"/>
          <w:sz w:val="24"/>
          <w:szCs w:val="24"/>
        </w:rPr>
        <w:t xml:space="preserve"> and was the </w:t>
      </w:r>
      <w:r w:rsidR="00606FAB">
        <w:rPr>
          <w:rFonts w:ascii="Arial" w:hAnsi="Arial" w:cs="Arial"/>
          <w:sz w:val="24"/>
          <w:szCs w:val="24"/>
        </w:rPr>
        <w:t>person who dealt with the artisans and their unskilled assista</w:t>
      </w:r>
      <w:r w:rsidR="00134A8A">
        <w:rPr>
          <w:rFonts w:ascii="Arial" w:hAnsi="Arial" w:cs="Arial"/>
          <w:sz w:val="24"/>
          <w:szCs w:val="24"/>
        </w:rPr>
        <w:t xml:space="preserve">nts the most. To simply have rejected </w:t>
      </w:r>
      <w:r w:rsidR="00B66AC9">
        <w:rPr>
          <w:rFonts w:ascii="Arial" w:hAnsi="Arial" w:cs="Arial"/>
          <w:sz w:val="24"/>
          <w:szCs w:val="24"/>
        </w:rPr>
        <w:t>van Blerk</w:t>
      </w:r>
      <w:r w:rsidR="00134A8A">
        <w:rPr>
          <w:rFonts w:ascii="Arial" w:hAnsi="Arial" w:cs="Arial"/>
          <w:sz w:val="24"/>
          <w:szCs w:val="24"/>
        </w:rPr>
        <w:t>’s evide</w:t>
      </w:r>
      <w:r w:rsidR="0030139C">
        <w:rPr>
          <w:rFonts w:ascii="Arial" w:hAnsi="Arial" w:cs="Arial"/>
          <w:sz w:val="24"/>
          <w:szCs w:val="24"/>
        </w:rPr>
        <w:t>nce</w:t>
      </w:r>
      <w:r w:rsidR="00134A8A">
        <w:rPr>
          <w:rFonts w:ascii="Arial" w:hAnsi="Arial" w:cs="Arial"/>
          <w:sz w:val="24"/>
          <w:szCs w:val="24"/>
        </w:rPr>
        <w:t xml:space="preserve"> without analysing it </w:t>
      </w:r>
      <w:r w:rsidR="00163C1F">
        <w:rPr>
          <w:rFonts w:ascii="Arial" w:hAnsi="Arial" w:cs="Arial"/>
          <w:sz w:val="24"/>
          <w:szCs w:val="24"/>
        </w:rPr>
        <w:t xml:space="preserve">in context was not warranted. Whereas it is correct that he could not </w:t>
      </w:r>
      <w:r w:rsidR="00C52297">
        <w:rPr>
          <w:rFonts w:ascii="Arial" w:hAnsi="Arial" w:cs="Arial"/>
          <w:sz w:val="24"/>
          <w:szCs w:val="24"/>
        </w:rPr>
        <w:t>deal with a claim that there was an ‘informal trust agreement’</w:t>
      </w:r>
      <w:r w:rsidR="0030139C">
        <w:rPr>
          <w:rFonts w:ascii="Arial" w:hAnsi="Arial" w:cs="Arial"/>
          <w:sz w:val="24"/>
          <w:szCs w:val="24"/>
        </w:rPr>
        <w:t>,</w:t>
      </w:r>
      <w:r w:rsidR="00513004">
        <w:rPr>
          <w:rFonts w:ascii="Arial" w:hAnsi="Arial" w:cs="Arial"/>
          <w:sz w:val="24"/>
          <w:szCs w:val="24"/>
        </w:rPr>
        <w:t xml:space="preserve"> </w:t>
      </w:r>
      <w:r w:rsidR="0030139C">
        <w:rPr>
          <w:rFonts w:ascii="Arial" w:hAnsi="Arial" w:cs="Arial"/>
          <w:sz w:val="24"/>
          <w:szCs w:val="24"/>
        </w:rPr>
        <w:t>he could and did give relevant</w:t>
      </w:r>
      <w:r w:rsidR="00513004">
        <w:rPr>
          <w:rFonts w:ascii="Arial" w:hAnsi="Arial" w:cs="Arial"/>
          <w:sz w:val="24"/>
          <w:szCs w:val="24"/>
        </w:rPr>
        <w:t xml:space="preserve"> evidence with regard to the Rula project </w:t>
      </w:r>
      <w:r w:rsidR="00610298">
        <w:rPr>
          <w:rFonts w:ascii="Arial" w:hAnsi="Arial" w:cs="Arial"/>
          <w:sz w:val="24"/>
          <w:szCs w:val="24"/>
        </w:rPr>
        <w:t>which Loots indicated as the source of her funds for the purchase</w:t>
      </w:r>
      <w:r w:rsidR="000C2372">
        <w:rPr>
          <w:rFonts w:ascii="Arial" w:hAnsi="Arial" w:cs="Arial"/>
          <w:sz w:val="24"/>
          <w:szCs w:val="24"/>
        </w:rPr>
        <w:t xml:space="preserve"> of the </w:t>
      </w:r>
      <w:r w:rsidR="00620D34">
        <w:rPr>
          <w:rFonts w:ascii="Arial" w:hAnsi="Arial" w:cs="Arial"/>
          <w:sz w:val="24"/>
          <w:szCs w:val="24"/>
        </w:rPr>
        <w:t>P</w:t>
      </w:r>
      <w:r w:rsidR="000C2372">
        <w:rPr>
          <w:rFonts w:ascii="Arial" w:hAnsi="Arial" w:cs="Arial"/>
          <w:sz w:val="24"/>
          <w:szCs w:val="24"/>
        </w:rPr>
        <w:t xml:space="preserve">ub &amp; </w:t>
      </w:r>
      <w:r w:rsidR="00620D34">
        <w:rPr>
          <w:rFonts w:ascii="Arial" w:hAnsi="Arial" w:cs="Arial"/>
          <w:sz w:val="24"/>
          <w:szCs w:val="24"/>
        </w:rPr>
        <w:t>G</w:t>
      </w:r>
      <w:r w:rsidR="000C2372">
        <w:rPr>
          <w:rFonts w:ascii="Arial" w:hAnsi="Arial" w:cs="Arial"/>
          <w:sz w:val="24"/>
          <w:szCs w:val="24"/>
        </w:rPr>
        <w:t>rill and Erf 172. Thus he confirmed how the agreement came to be in place, that it was between Brak-</w:t>
      </w:r>
      <w:r w:rsidR="00BD2A78">
        <w:rPr>
          <w:rFonts w:ascii="Arial" w:hAnsi="Arial" w:cs="Arial"/>
          <w:sz w:val="24"/>
          <w:szCs w:val="24"/>
        </w:rPr>
        <w:t>Wasser</w:t>
      </w:r>
      <w:r w:rsidR="000C2372">
        <w:rPr>
          <w:rFonts w:ascii="Arial" w:hAnsi="Arial" w:cs="Arial"/>
          <w:sz w:val="24"/>
          <w:szCs w:val="24"/>
        </w:rPr>
        <w:t xml:space="preserve"> and Rul</w:t>
      </w:r>
      <w:r w:rsidR="005B6D20">
        <w:rPr>
          <w:rFonts w:ascii="Arial" w:hAnsi="Arial" w:cs="Arial"/>
          <w:sz w:val="24"/>
          <w:szCs w:val="24"/>
        </w:rPr>
        <w:t>a</w:t>
      </w:r>
      <w:r w:rsidR="000C2372">
        <w:rPr>
          <w:rFonts w:ascii="Arial" w:hAnsi="Arial" w:cs="Arial"/>
          <w:sz w:val="24"/>
          <w:szCs w:val="24"/>
        </w:rPr>
        <w:t xml:space="preserve"> </w:t>
      </w:r>
      <w:r w:rsidR="005B6D20">
        <w:rPr>
          <w:rFonts w:ascii="Arial" w:hAnsi="Arial" w:cs="Arial"/>
          <w:sz w:val="24"/>
          <w:szCs w:val="24"/>
        </w:rPr>
        <w:t xml:space="preserve">and that </w:t>
      </w:r>
      <w:r w:rsidR="007362D2">
        <w:rPr>
          <w:rFonts w:ascii="Arial" w:hAnsi="Arial" w:cs="Arial"/>
          <w:sz w:val="24"/>
          <w:szCs w:val="24"/>
        </w:rPr>
        <w:t xml:space="preserve">he and </w:t>
      </w:r>
      <w:r w:rsidR="005B6D20">
        <w:rPr>
          <w:rFonts w:ascii="Arial" w:hAnsi="Arial" w:cs="Arial"/>
          <w:sz w:val="24"/>
          <w:szCs w:val="24"/>
        </w:rPr>
        <w:t>Oberholzer did ha</w:t>
      </w:r>
      <w:r w:rsidR="00436025">
        <w:rPr>
          <w:rFonts w:ascii="Arial" w:hAnsi="Arial" w:cs="Arial"/>
          <w:sz w:val="24"/>
          <w:szCs w:val="24"/>
        </w:rPr>
        <w:t>ve</w:t>
      </w:r>
      <w:r w:rsidR="005B6D20">
        <w:rPr>
          <w:rFonts w:ascii="Arial" w:hAnsi="Arial" w:cs="Arial"/>
          <w:sz w:val="24"/>
          <w:szCs w:val="24"/>
        </w:rPr>
        <w:t xml:space="preserve"> </w:t>
      </w:r>
      <w:r w:rsidR="007362D2">
        <w:rPr>
          <w:rFonts w:ascii="Arial" w:hAnsi="Arial" w:cs="Arial"/>
          <w:sz w:val="24"/>
          <w:szCs w:val="24"/>
        </w:rPr>
        <w:t>r</w:t>
      </w:r>
      <w:r w:rsidR="005B6D20">
        <w:rPr>
          <w:rFonts w:ascii="Arial" w:hAnsi="Arial" w:cs="Arial"/>
          <w:sz w:val="24"/>
          <w:szCs w:val="24"/>
        </w:rPr>
        <w:t>ole</w:t>
      </w:r>
      <w:r w:rsidR="007362D2">
        <w:rPr>
          <w:rFonts w:ascii="Arial" w:hAnsi="Arial" w:cs="Arial"/>
          <w:sz w:val="24"/>
          <w:szCs w:val="24"/>
        </w:rPr>
        <w:t>s</w:t>
      </w:r>
      <w:r w:rsidR="005B6D20">
        <w:rPr>
          <w:rFonts w:ascii="Arial" w:hAnsi="Arial" w:cs="Arial"/>
          <w:sz w:val="24"/>
          <w:szCs w:val="24"/>
        </w:rPr>
        <w:t xml:space="preserve"> to play</w:t>
      </w:r>
      <w:r w:rsidR="00436025">
        <w:rPr>
          <w:rFonts w:ascii="Arial" w:hAnsi="Arial" w:cs="Arial"/>
          <w:sz w:val="24"/>
          <w:szCs w:val="24"/>
        </w:rPr>
        <w:t xml:space="preserve"> </w:t>
      </w:r>
      <w:r w:rsidR="00023826">
        <w:rPr>
          <w:rFonts w:ascii="Arial" w:hAnsi="Arial" w:cs="Arial"/>
          <w:sz w:val="24"/>
          <w:szCs w:val="24"/>
        </w:rPr>
        <w:t xml:space="preserve">although </w:t>
      </w:r>
      <w:r w:rsidR="00436025">
        <w:rPr>
          <w:rFonts w:ascii="Arial" w:hAnsi="Arial" w:cs="Arial"/>
          <w:sz w:val="24"/>
          <w:szCs w:val="24"/>
        </w:rPr>
        <w:t xml:space="preserve">he </w:t>
      </w:r>
      <w:r w:rsidR="001A2948">
        <w:rPr>
          <w:rFonts w:ascii="Arial" w:hAnsi="Arial" w:cs="Arial"/>
          <w:sz w:val="24"/>
          <w:szCs w:val="24"/>
        </w:rPr>
        <w:t xml:space="preserve">exaggerated </w:t>
      </w:r>
      <w:r w:rsidR="00023826">
        <w:rPr>
          <w:rFonts w:ascii="Arial" w:hAnsi="Arial" w:cs="Arial"/>
          <w:sz w:val="24"/>
          <w:szCs w:val="24"/>
        </w:rPr>
        <w:t>t</w:t>
      </w:r>
      <w:r w:rsidR="001A2948">
        <w:rPr>
          <w:rFonts w:ascii="Arial" w:hAnsi="Arial" w:cs="Arial"/>
          <w:sz w:val="24"/>
          <w:szCs w:val="24"/>
        </w:rPr>
        <w:t>he</w:t>
      </w:r>
      <w:r w:rsidR="00023826">
        <w:rPr>
          <w:rFonts w:ascii="Arial" w:hAnsi="Arial" w:cs="Arial"/>
          <w:sz w:val="24"/>
          <w:szCs w:val="24"/>
        </w:rPr>
        <w:t>se roles</w:t>
      </w:r>
      <w:r w:rsidR="0030139C">
        <w:rPr>
          <w:rFonts w:ascii="Arial" w:hAnsi="Arial" w:cs="Arial"/>
          <w:sz w:val="24"/>
          <w:szCs w:val="24"/>
        </w:rPr>
        <w:t xml:space="preserve"> and minimised</w:t>
      </w:r>
      <w:r w:rsidR="000C5EB1">
        <w:rPr>
          <w:rFonts w:ascii="Arial" w:hAnsi="Arial" w:cs="Arial"/>
          <w:sz w:val="24"/>
          <w:szCs w:val="24"/>
        </w:rPr>
        <w:t xml:space="preserve"> th</w:t>
      </w:r>
      <w:r w:rsidR="009074A5">
        <w:rPr>
          <w:rFonts w:ascii="Arial" w:hAnsi="Arial" w:cs="Arial"/>
          <w:sz w:val="24"/>
          <w:szCs w:val="24"/>
        </w:rPr>
        <w:t>e</w:t>
      </w:r>
      <w:r w:rsidR="000C5EB1">
        <w:rPr>
          <w:rFonts w:ascii="Arial" w:hAnsi="Arial" w:cs="Arial"/>
          <w:sz w:val="24"/>
          <w:szCs w:val="24"/>
        </w:rPr>
        <w:t xml:space="preserve"> role of Mr </w:t>
      </w:r>
      <w:r w:rsidR="007673B8">
        <w:rPr>
          <w:rFonts w:ascii="Arial" w:hAnsi="Arial" w:cs="Arial"/>
          <w:sz w:val="24"/>
          <w:szCs w:val="24"/>
        </w:rPr>
        <w:t>Tshiqwetha</w:t>
      </w:r>
      <w:r w:rsidR="000C5EB1">
        <w:rPr>
          <w:rFonts w:ascii="Arial" w:hAnsi="Arial" w:cs="Arial"/>
          <w:sz w:val="24"/>
          <w:szCs w:val="24"/>
        </w:rPr>
        <w:t>.</w:t>
      </w:r>
      <w:r w:rsidR="009074A5">
        <w:rPr>
          <w:rFonts w:ascii="Arial" w:hAnsi="Arial" w:cs="Arial"/>
          <w:sz w:val="24"/>
          <w:szCs w:val="24"/>
        </w:rPr>
        <w:t xml:space="preserve"> Mr </w:t>
      </w:r>
      <w:r w:rsidR="007673B8">
        <w:rPr>
          <w:rFonts w:ascii="Arial" w:hAnsi="Arial" w:cs="Arial"/>
          <w:sz w:val="24"/>
          <w:szCs w:val="24"/>
        </w:rPr>
        <w:t>Tshiqwetha</w:t>
      </w:r>
      <w:r w:rsidR="009074A5">
        <w:rPr>
          <w:rFonts w:ascii="Arial" w:hAnsi="Arial" w:cs="Arial"/>
          <w:sz w:val="24"/>
          <w:szCs w:val="24"/>
        </w:rPr>
        <w:t xml:space="preserve"> in turn not being privy to the manner in which </w:t>
      </w:r>
      <w:r w:rsidR="0030139C">
        <w:rPr>
          <w:rFonts w:ascii="Arial" w:hAnsi="Arial" w:cs="Arial"/>
          <w:sz w:val="24"/>
          <w:szCs w:val="24"/>
        </w:rPr>
        <w:t>the Rula agreement</w:t>
      </w:r>
      <w:r w:rsidR="00620D34">
        <w:rPr>
          <w:rFonts w:ascii="Arial" w:hAnsi="Arial" w:cs="Arial"/>
          <w:sz w:val="24"/>
          <w:szCs w:val="24"/>
        </w:rPr>
        <w:t xml:space="preserve"> came in</w:t>
      </w:r>
      <w:r w:rsidR="004A290C">
        <w:rPr>
          <w:rFonts w:ascii="Arial" w:hAnsi="Arial" w:cs="Arial"/>
          <w:sz w:val="24"/>
          <w:szCs w:val="24"/>
        </w:rPr>
        <w:t>to be</w:t>
      </w:r>
      <w:r w:rsidR="0030139C">
        <w:rPr>
          <w:rFonts w:ascii="Arial" w:hAnsi="Arial" w:cs="Arial"/>
          <w:sz w:val="24"/>
          <w:szCs w:val="24"/>
        </w:rPr>
        <w:t>ing</w:t>
      </w:r>
      <w:r w:rsidR="004A290C">
        <w:rPr>
          <w:rFonts w:ascii="Arial" w:hAnsi="Arial" w:cs="Arial"/>
          <w:sz w:val="24"/>
          <w:szCs w:val="24"/>
        </w:rPr>
        <w:t xml:space="preserve"> and the terms and conditions of the contract </w:t>
      </w:r>
      <w:r w:rsidR="00FF2CD3">
        <w:rPr>
          <w:rFonts w:ascii="Arial" w:hAnsi="Arial" w:cs="Arial"/>
          <w:sz w:val="24"/>
          <w:szCs w:val="24"/>
        </w:rPr>
        <w:t>between Rula and Brak-</w:t>
      </w:r>
      <w:r w:rsidR="00BD2A78">
        <w:rPr>
          <w:rFonts w:ascii="Arial" w:hAnsi="Arial" w:cs="Arial"/>
          <w:sz w:val="24"/>
          <w:szCs w:val="24"/>
        </w:rPr>
        <w:t>Wasser</w:t>
      </w:r>
      <w:r w:rsidR="00B66AC9">
        <w:rPr>
          <w:rFonts w:ascii="Arial" w:hAnsi="Arial" w:cs="Arial"/>
          <w:sz w:val="24"/>
          <w:szCs w:val="24"/>
        </w:rPr>
        <w:t>,</w:t>
      </w:r>
      <w:r w:rsidR="00FF2CD3">
        <w:rPr>
          <w:rFonts w:ascii="Arial" w:hAnsi="Arial" w:cs="Arial"/>
          <w:sz w:val="24"/>
          <w:szCs w:val="24"/>
        </w:rPr>
        <w:t xml:space="preserve"> clearly testified as to what he saw happening </w:t>
      </w:r>
      <w:r w:rsidR="00D2120B">
        <w:rPr>
          <w:rFonts w:ascii="Arial" w:hAnsi="Arial" w:cs="Arial"/>
          <w:sz w:val="24"/>
          <w:szCs w:val="24"/>
        </w:rPr>
        <w:t>on the ground at his workplace.</w:t>
      </w:r>
    </w:p>
    <w:p w14:paraId="620487C8" w14:textId="77777777" w:rsidR="003F32EB" w:rsidRDefault="003F32EB" w:rsidP="000125F7">
      <w:pPr>
        <w:pStyle w:val="NoSpacing"/>
        <w:spacing w:line="480" w:lineRule="auto"/>
        <w:jc w:val="both"/>
        <w:rPr>
          <w:rFonts w:ascii="Arial" w:hAnsi="Arial" w:cs="Arial"/>
          <w:sz w:val="24"/>
          <w:szCs w:val="24"/>
        </w:rPr>
      </w:pPr>
    </w:p>
    <w:p w14:paraId="62D9EB0E" w14:textId="20356C23" w:rsidR="001518F7"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2120B">
        <w:rPr>
          <w:rFonts w:ascii="Arial" w:hAnsi="Arial" w:cs="Arial"/>
          <w:sz w:val="24"/>
          <w:szCs w:val="24"/>
        </w:rPr>
        <w:t xml:space="preserve">The manner in which Loots dealt with </w:t>
      </w:r>
      <w:r w:rsidR="00560272">
        <w:rPr>
          <w:rFonts w:ascii="Arial" w:hAnsi="Arial" w:cs="Arial"/>
          <w:sz w:val="24"/>
          <w:szCs w:val="24"/>
        </w:rPr>
        <w:t>the i</w:t>
      </w:r>
      <w:r w:rsidR="00620D34">
        <w:rPr>
          <w:rFonts w:ascii="Arial" w:hAnsi="Arial" w:cs="Arial"/>
          <w:sz w:val="24"/>
          <w:szCs w:val="24"/>
        </w:rPr>
        <w:t>ncome and expenses of the Rula p</w:t>
      </w:r>
      <w:r w:rsidR="00560272">
        <w:rPr>
          <w:rFonts w:ascii="Arial" w:hAnsi="Arial" w:cs="Arial"/>
          <w:sz w:val="24"/>
          <w:szCs w:val="24"/>
        </w:rPr>
        <w:t xml:space="preserve">roject (of which she was entitled </w:t>
      </w:r>
      <w:r w:rsidR="002E66ED">
        <w:rPr>
          <w:rFonts w:ascii="Arial" w:hAnsi="Arial" w:cs="Arial"/>
          <w:sz w:val="24"/>
          <w:szCs w:val="24"/>
        </w:rPr>
        <w:t>t</w:t>
      </w:r>
      <w:r w:rsidR="00560272">
        <w:rPr>
          <w:rFonts w:ascii="Arial" w:hAnsi="Arial" w:cs="Arial"/>
          <w:sz w:val="24"/>
          <w:szCs w:val="24"/>
        </w:rPr>
        <w:t>o the profits</w:t>
      </w:r>
      <w:r w:rsidR="002E66ED">
        <w:rPr>
          <w:rFonts w:ascii="Arial" w:hAnsi="Arial" w:cs="Arial"/>
          <w:sz w:val="24"/>
          <w:szCs w:val="24"/>
        </w:rPr>
        <w:t xml:space="preserve"> on her version) did</w:t>
      </w:r>
      <w:r w:rsidR="007256A3">
        <w:rPr>
          <w:rFonts w:ascii="Arial" w:hAnsi="Arial" w:cs="Arial"/>
          <w:sz w:val="24"/>
          <w:szCs w:val="24"/>
        </w:rPr>
        <w:t xml:space="preserve"> not</w:t>
      </w:r>
      <w:r w:rsidR="002E66ED">
        <w:rPr>
          <w:rFonts w:ascii="Arial" w:hAnsi="Arial" w:cs="Arial"/>
          <w:sz w:val="24"/>
          <w:szCs w:val="24"/>
        </w:rPr>
        <w:t xml:space="preserve"> </w:t>
      </w:r>
      <w:r w:rsidR="007256A3">
        <w:rPr>
          <w:rFonts w:ascii="Arial" w:hAnsi="Arial" w:cs="Arial"/>
          <w:sz w:val="24"/>
          <w:szCs w:val="24"/>
        </w:rPr>
        <w:t xml:space="preserve">divert from the usual practice </w:t>
      </w:r>
      <w:r w:rsidR="00A64BA0">
        <w:rPr>
          <w:rFonts w:ascii="Arial" w:hAnsi="Arial" w:cs="Arial"/>
          <w:sz w:val="24"/>
          <w:szCs w:val="24"/>
        </w:rPr>
        <w:t>to move money between accounts as she deem</w:t>
      </w:r>
      <w:r w:rsidR="0030139C">
        <w:rPr>
          <w:rFonts w:ascii="Arial" w:hAnsi="Arial" w:cs="Arial"/>
          <w:sz w:val="24"/>
          <w:szCs w:val="24"/>
        </w:rPr>
        <w:t>ed</w:t>
      </w:r>
      <w:r w:rsidR="00A64BA0">
        <w:rPr>
          <w:rFonts w:ascii="Arial" w:hAnsi="Arial" w:cs="Arial"/>
          <w:sz w:val="24"/>
          <w:szCs w:val="24"/>
        </w:rPr>
        <w:t xml:space="preserve"> fit and</w:t>
      </w:r>
      <w:r w:rsidR="0030139C">
        <w:rPr>
          <w:rFonts w:ascii="Arial" w:hAnsi="Arial" w:cs="Arial"/>
          <w:sz w:val="24"/>
          <w:szCs w:val="24"/>
        </w:rPr>
        <w:t xml:space="preserve"> she also</w:t>
      </w:r>
      <w:r w:rsidR="00883745">
        <w:rPr>
          <w:rFonts w:ascii="Arial" w:hAnsi="Arial" w:cs="Arial"/>
          <w:sz w:val="24"/>
          <w:szCs w:val="24"/>
        </w:rPr>
        <w:t xml:space="preserve"> t</w:t>
      </w:r>
      <w:r w:rsidR="0030139C">
        <w:rPr>
          <w:rFonts w:ascii="Arial" w:hAnsi="Arial" w:cs="Arial"/>
          <w:sz w:val="24"/>
          <w:szCs w:val="24"/>
        </w:rPr>
        <w:t>oo</w:t>
      </w:r>
      <w:r w:rsidR="00883745">
        <w:rPr>
          <w:rFonts w:ascii="Arial" w:hAnsi="Arial" w:cs="Arial"/>
          <w:sz w:val="24"/>
          <w:szCs w:val="24"/>
        </w:rPr>
        <w:t xml:space="preserve">k advantage of Oberholzer’s </w:t>
      </w:r>
      <w:r w:rsidR="00A222AF">
        <w:rPr>
          <w:rFonts w:ascii="Arial" w:hAnsi="Arial" w:cs="Arial"/>
          <w:sz w:val="24"/>
          <w:szCs w:val="24"/>
        </w:rPr>
        <w:t xml:space="preserve">lackadaisical </w:t>
      </w:r>
      <w:r w:rsidR="00883745">
        <w:rPr>
          <w:rFonts w:ascii="Arial" w:hAnsi="Arial" w:cs="Arial"/>
          <w:sz w:val="24"/>
          <w:szCs w:val="24"/>
        </w:rPr>
        <w:t xml:space="preserve">attitude </w:t>
      </w:r>
      <w:r w:rsidR="00A222AF">
        <w:rPr>
          <w:rFonts w:ascii="Arial" w:hAnsi="Arial" w:cs="Arial"/>
          <w:sz w:val="24"/>
          <w:szCs w:val="24"/>
        </w:rPr>
        <w:t xml:space="preserve">in this regard. Despite her initial </w:t>
      </w:r>
      <w:r w:rsidR="00A222AF">
        <w:rPr>
          <w:rFonts w:ascii="Arial" w:hAnsi="Arial" w:cs="Arial"/>
          <w:sz w:val="24"/>
          <w:szCs w:val="24"/>
        </w:rPr>
        <w:lastRenderedPageBreak/>
        <w:t>version that she would reduce her salary from Brak-</w:t>
      </w:r>
      <w:r w:rsidR="00BD2A78">
        <w:rPr>
          <w:rFonts w:ascii="Arial" w:hAnsi="Arial" w:cs="Arial"/>
          <w:sz w:val="24"/>
          <w:szCs w:val="24"/>
        </w:rPr>
        <w:t>Wasser</w:t>
      </w:r>
      <w:r w:rsidR="00A222AF">
        <w:rPr>
          <w:rFonts w:ascii="Arial" w:hAnsi="Arial" w:cs="Arial"/>
          <w:sz w:val="24"/>
          <w:szCs w:val="24"/>
        </w:rPr>
        <w:t xml:space="preserve"> </w:t>
      </w:r>
      <w:r w:rsidR="00375C3C">
        <w:rPr>
          <w:rFonts w:ascii="Arial" w:hAnsi="Arial" w:cs="Arial"/>
          <w:sz w:val="24"/>
          <w:szCs w:val="24"/>
        </w:rPr>
        <w:t xml:space="preserve">as she would now be spending </w:t>
      </w:r>
      <w:r w:rsidR="0058374D">
        <w:rPr>
          <w:rFonts w:ascii="Arial" w:hAnsi="Arial" w:cs="Arial"/>
          <w:sz w:val="24"/>
          <w:szCs w:val="24"/>
        </w:rPr>
        <w:t xml:space="preserve">more </w:t>
      </w:r>
      <w:r w:rsidR="00375C3C">
        <w:rPr>
          <w:rFonts w:ascii="Arial" w:hAnsi="Arial" w:cs="Arial"/>
          <w:sz w:val="24"/>
          <w:szCs w:val="24"/>
        </w:rPr>
        <w:t xml:space="preserve">time in respect of the Rula </w:t>
      </w:r>
      <w:r w:rsidR="00620D34">
        <w:rPr>
          <w:rFonts w:ascii="Arial" w:hAnsi="Arial" w:cs="Arial"/>
          <w:sz w:val="24"/>
          <w:szCs w:val="24"/>
        </w:rPr>
        <w:t>project</w:t>
      </w:r>
      <w:r w:rsidR="00375C3C">
        <w:rPr>
          <w:rFonts w:ascii="Arial" w:hAnsi="Arial" w:cs="Arial"/>
          <w:sz w:val="24"/>
          <w:szCs w:val="24"/>
        </w:rPr>
        <w:t xml:space="preserve"> this assertion turned out to be incorrect</w:t>
      </w:r>
      <w:r w:rsidR="004E771A">
        <w:rPr>
          <w:rFonts w:ascii="Arial" w:hAnsi="Arial" w:cs="Arial"/>
          <w:sz w:val="24"/>
          <w:szCs w:val="24"/>
        </w:rPr>
        <w:t xml:space="preserve"> </w:t>
      </w:r>
      <w:r w:rsidR="0030139C">
        <w:rPr>
          <w:rFonts w:ascii="Arial" w:hAnsi="Arial" w:cs="Arial"/>
          <w:sz w:val="24"/>
          <w:szCs w:val="24"/>
        </w:rPr>
        <w:t xml:space="preserve">as </w:t>
      </w:r>
      <w:r w:rsidR="004E771A">
        <w:rPr>
          <w:rFonts w:ascii="Arial" w:hAnsi="Arial" w:cs="Arial"/>
          <w:sz w:val="24"/>
          <w:szCs w:val="24"/>
        </w:rPr>
        <w:t xml:space="preserve">not only did she not reduce her salary </w:t>
      </w:r>
      <w:r w:rsidR="00B62D11">
        <w:rPr>
          <w:rFonts w:ascii="Arial" w:hAnsi="Arial" w:cs="Arial"/>
          <w:sz w:val="24"/>
          <w:szCs w:val="24"/>
        </w:rPr>
        <w:t>from Brak-</w:t>
      </w:r>
      <w:r w:rsidR="00BD2A78">
        <w:rPr>
          <w:rFonts w:ascii="Arial" w:hAnsi="Arial" w:cs="Arial"/>
          <w:sz w:val="24"/>
          <w:szCs w:val="24"/>
        </w:rPr>
        <w:t>Wasser</w:t>
      </w:r>
      <w:r w:rsidR="00B62D11">
        <w:rPr>
          <w:rFonts w:ascii="Arial" w:hAnsi="Arial" w:cs="Arial"/>
          <w:sz w:val="24"/>
          <w:szCs w:val="24"/>
        </w:rPr>
        <w:t xml:space="preserve"> </w:t>
      </w:r>
      <w:r w:rsidR="00DC2869">
        <w:rPr>
          <w:rFonts w:ascii="Arial" w:hAnsi="Arial" w:cs="Arial"/>
          <w:sz w:val="24"/>
          <w:szCs w:val="24"/>
        </w:rPr>
        <w:t xml:space="preserve">but </w:t>
      </w:r>
      <w:r w:rsidR="0030139C">
        <w:rPr>
          <w:rFonts w:ascii="Arial" w:hAnsi="Arial" w:cs="Arial"/>
          <w:sz w:val="24"/>
          <w:szCs w:val="24"/>
        </w:rPr>
        <w:t>she also dre</w:t>
      </w:r>
      <w:r w:rsidR="00DC2869">
        <w:rPr>
          <w:rFonts w:ascii="Arial" w:hAnsi="Arial" w:cs="Arial"/>
          <w:sz w:val="24"/>
          <w:szCs w:val="24"/>
        </w:rPr>
        <w:t xml:space="preserve">w </w:t>
      </w:r>
      <w:r w:rsidR="0030139C">
        <w:rPr>
          <w:rFonts w:ascii="Arial" w:hAnsi="Arial" w:cs="Arial"/>
          <w:sz w:val="24"/>
          <w:szCs w:val="24"/>
        </w:rPr>
        <w:t xml:space="preserve">a </w:t>
      </w:r>
      <w:r w:rsidR="00DC2869">
        <w:rPr>
          <w:rFonts w:ascii="Arial" w:hAnsi="Arial" w:cs="Arial"/>
          <w:sz w:val="24"/>
          <w:szCs w:val="24"/>
        </w:rPr>
        <w:t>salary from Ru</w:t>
      </w:r>
      <w:r w:rsidR="003F32EB">
        <w:rPr>
          <w:rFonts w:ascii="Arial" w:hAnsi="Arial" w:cs="Arial"/>
          <w:sz w:val="24"/>
          <w:szCs w:val="24"/>
        </w:rPr>
        <w:t>la which she increased about 60 per cent</w:t>
      </w:r>
      <w:r w:rsidR="00DC2869">
        <w:rPr>
          <w:rFonts w:ascii="Arial" w:hAnsi="Arial" w:cs="Arial"/>
          <w:sz w:val="24"/>
          <w:szCs w:val="24"/>
        </w:rPr>
        <w:t xml:space="preserve"> </w:t>
      </w:r>
      <w:r w:rsidR="008127A7">
        <w:rPr>
          <w:rFonts w:ascii="Arial" w:hAnsi="Arial" w:cs="Arial"/>
          <w:sz w:val="24"/>
          <w:szCs w:val="24"/>
        </w:rPr>
        <w:t>when the project was h</w:t>
      </w:r>
      <w:r w:rsidR="003D415F">
        <w:rPr>
          <w:rFonts w:ascii="Arial" w:hAnsi="Arial" w:cs="Arial"/>
          <w:sz w:val="24"/>
          <w:szCs w:val="24"/>
        </w:rPr>
        <w:t>u</w:t>
      </w:r>
      <w:r w:rsidR="008127A7">
        <w:rPr>
          <w:rFonts w:ascii="Arial" w:hAnsi="Arial" w:cs="Arial"/>
          <w:sz w:val="24"/>
          <w:szCs w:val="24"/>
        </w:rPr>
        <w:t>mming</w:t>
      </w:r>
      <w:r w:rsidR="003D415F">
        <w:rPr>
          <w:rFonts w:ascii="Arial" w:hAnsi="Arial" w:cs="Arial"/>
          <w:sz w:val="24"/>
          <w:szCs w:val="24"/>
        </w:rPr>
        <w:t xml:space="preserve">. She paid herself double salaries. She paid some of the </w:t>
      </w:r>
      <w:r w:rsidR="00126599">
        <w:rPr>
          <w:rFonts w:ascii="Arial" w:hAnsi="Arial" w:cs="Arial"/>
          <w:sz w:val="24"/>
          <w:szCs w:val="24"/>
        </w:rPr>
        <w:t>workers on the Rula contract from the Brak-</w:t>
      </w:r>
      <w:r w:rsidR="00BD2A78">
        <w:rPr>
          <w:rFonts w:ascii="Arial" w:hAnsi="Arial" w:cs="Arial"/>
          <w:sz w:val="24"/>
          <w:szCs w:val="24"/>
        </w:rPr>
        <w:t>Wasser</w:t>
      </w:r>
      <w:r w:rsidR="00126599">
        <w:rPr>
          <w:rFonts w:ascii="Arial" w:hAnsi="Arial" w:cs="Arial"/>
          <w:sz w:val="24"/>
          <w:szCs w:val="24"/>
        </w:rPr>
        <w:t xml:space="preserve"> account which she realised was a mistake </w:t>
      </w:r>
      <w:r w:rsidR="00F90488">
        <w:rPr>
          <w:rFonts w:ascii="Arial" w:hAnsi="Arial" w:cs="Arial"/>
          <w:sz w:val="24"/>
          <w:szCs w:val="24"/>
        </w:rPr>
        <w:t>but she</w:t>
      </w:r>
      <w:r w:rsidR="00620D34">
        <w:rPr>
          <w:rFonts w:ascii="Arial" w:hAnsi="Arial" w:cs="Arial"/>
          <w:sz w:val="24"/>
          <w:szCs w:val="24"/>
        </w:rPr>
        <w:t xml:space="preserve"> ha</w:t>
      </w:r>
      <w:r w:rsidR="003B21E0">
        <w:rPr>
          <w:rFonts w:ascii="Arial" w:hAnsi="Arial" w:cs="Arial"/>
          <w:sz w:val="24"/>
          <w:szCs w:val="24"/>
        </w:rPr>
        <w:t>d</w:t>
      </w:r>
      <w:r w:rsidR="00F90488">
        <w:rPr>
          <w:rFonts w:ascii="Arial" w:hAnsi="Arial" w:cs="Arial"/>
          <w:sz w:val="24"/>
          <w:szCs w:val="24"/>
        </w:rPr>
        <w:t xml:space="preserve"> forgotten to correct this position.</w:t>
      </w:r>
      <w:r w:rsidR="003B21E0">
        <w:rPr>
          <w:rFonts w:ascii="Arial" w:hAnsi="Arial" w:cs="Arial"/>
          <w:sz w:val="24"/>
          <w:szCs w:val="24"/>
        </w:rPr>
        <w:t xml:space="preserve"> </w:t>
      </w:r>
      <w:r w:rsidR="00620D34">
        <w:rPr>
          <w:rFonts w:ascii="Arial" w:hAnsi="Arial" w:cs="Arial"/>
          <w:sz w:val="24"/>
          <w:szCs w:val="24"/>
        </w:rPr>
        <w:t>The v</w:t>
      </w:r>
      <w:r w:rsidR="0030139C">
        <w:rPr>
          <w:rFonts w:ascii="Arial" w:hAnsi="Arial" w:cs="Arial"/>
          <w:sz w:val="24"/>
          <w:szCs w:val="24"/>
        </w:rPr>
        <w:t>alue-</w:t>
      </w:r>
      <w:r w:rsidR="00620D34">
        <w:rPr>
          <w:rFonts w:ascii="Arial" w:hAnsi="Arial" w:cs="Arial"/>
          <w:sz w:val="24"/>
          <w:szCs w:val="24"/>
        </w:rPr>
        <w:t>a</w:t>
      </w:r>
      <w:r w:rsidR="0030139C">
        <w:rPr>
          <w:rFonts w:ascii="Arial" w:hAnsi="Arial" w:cs="Arial"/>
          <w:sz w:val="24"/>
          <w:szCs w:val="24"/>
        </w:rPr>
        <w:t xml:space="preserve">dded </w:t>
      </w:r>
      <w:r w:rsidR="00620D34">
        <w:rPr>
          <w:rFonts w:ascii="Arial" w:hAnsi="Arial" w:cs="Arial"/>
          <w:sz w:val="24"/>
          <w:szCs w:val="24"/>
        </w:rPr>
        <w:t>t</w:t>
      </w:r>
      <w:r w:rsidR="0030139C">
        <w:rPr>
          <w:rFonts w:ascii="Arial" w:hAnsi="Arial" w:cs="Arial"/>
          <w:sz w:val="24"/>
          <w:szCs w:val="24"/>
        </w:rPr>
        <w:t>ax (VAT)</w:t>
      </w:r>
      <w:r w:rsidR="003B21E0">
        <w:rPr>
          <w:rFonts w:ascii="Arial" w:hAnsi="Arial" w:cs="Arial"/>
          <w:sz w:val="24"/>
          <w:szCs w:val="24"/>
        </w:rPr>
        <w:t xml:space="preserve"> payable was dealt with from Brak-</w:t>
      </w:r>
      <w:r w:rsidR="00BD2A78">
        <w:rPr>
          <w:rFonts w:ascii="Arial" w:hAnsi="Arial" w:cs="Arial"/>
          <w:sz w:val="24"/>
          <w:szCs w:val="24"/>
        </w:rPr>
        <w:t>Wasser</w:t>
      </w:r>
      <w:r w:rsidR="003B21E0">
        <w:rPr>
          <w:rFonts w:ascii="Arial" w:hAnsi="Arial" w:cs="Arial"/>
          <w:sz w:val="24"/>
          <w:szCs w:val="24"/>
        </w:rPr>
        <w:t xml:space="preserve"> and the employees for the Rul</w:t>
      </w:r>
      <w:r w:rsidR="0030139C">
        <w:rPr>
          <w:rFonts w:ascii="Arial" w:hAnsi="Arial" w:cs="Arial"/>
          <w:sz w:val="24"/>
          <w:szCs w:val="24"/>
        </w:rPr>
        <w:t>a</w:t>
      </w:r>
      <w:r w:rsidR="003B21E0">
        <w:rPr>
          <w:rFonts w:ascii="Arial" w:hAnsi="Arial" w:cs="Arial"/>
          <w:sz w:val="24"/>
          <w:szCs w:val="24"/>
        </w:rPr>
        <w:t xml:space="preserve"> project </w:t>
      </w:r>
      <w:r w:rsidR="0024422F">
        <w:rPr>
          <w:rFonts w:ascii="Arial" w:hAnsi="Arial" w:cs="Arial"/>
          <w:sz w:val="24"/>
          <w:szCs w:val="24"/>
        </w:rPr>
        <w:t>w</w:t>
      </w:r>
      <w:r w:rsidR="00620D34">
        <w:rPr>
          <w:rFonts w:ascii="Arial" w:hAnsi="Arial" w:cs="Arial"/>
          <w:sz w:val="24"/>
          <w:szCs w:val="24"/>
        </w:rPr>
        <w:t>ere</w:t>
      </w:r>
      <w:r w:rsidR="0024422F">
        <w:rPr>
          <w:rFonts w:ascii="Arial" w:hAnsi="Arial" w:cs="Arial"/>
          <w:sz w:val="24"/>
          <w:szCs w:val="24"/>
        </w:rPr>
        <w:t xml:space="preserve"> also allocated numbers on the Brak-</w:t>
      </w:r>
      <w:r w:rsidR="00BD2A78">
        <w:rPr>
          <w:rFonts w:ascii="Arial" w:hAnsi="Arial" w:cs="Arial"/>
          <w:sz w:val="24"/>
          <w:szCs w:val="24"/>
        </w:rPr>
        <w:t>Wasser</w:t>
      </w:r>
      <w:r w:rsidR="0024422F">
        <w:rPr>
          <w:rFonts w:ascii="Arial" w:hAnsi="Arial" w:cs="Arial"/>
          <w:sz w:val="24"/>
          <w:szCs w:val="24"/>
        </w:rPr>
        <w:t xml:space="preserve"> payroll. In fa</w:t>
      </w:r>
      <w:r w:rsidR="003528EE">
        <w:rPr>
          <w:rFonts w:ascii="Arial" w:hAnsi="Arial" w:cs="Arial"/>
          <w:sz w:val="24"/>
          <w:szCs w:val="24"/>
        </w:rPr>
        <w:t>ct</w:t>
      </w:r>
      <w:r w:rsidR="00B66AC9">
        <w:rPr>
          <w:rFonts w:ascii="Arial" w:hAnsi="Arial" w:cs="Arial"/>
          <w:sz w:val="24"/>
          <w:szCs w:val="24"/>
        </w:rPr>
        <w:t>,</w:t>
      </w:r>
      <w:r w:rsidR="003528EE">
        <w:rPr>
          <w:rFonts w:ascii="Arial" w:hAnsi="Arial" w:cs="Arial"/>
          <w:sz w:val="24"/>
          <w:szCs w:val="24"/>
        </w:rPr>
        <w:t xml:space="preserve"> she conceded that the bookkeeper would not be able to</w:t>
      </w:r>
      <w:r w:rsidR="00A53116">
        <w:rPr>
          <w:rFonts w:ascii="Arial" w:hAnsi="Arial" w:cs="Arial"/>
          <w:sz w:val="24"/>
          <w:szCs w:val="24"/>
        </w:rPr>
        <w:t xml:space="preserve"> segregate the Rula project </w:t>
      </w:r>
      <w:r w:rsidR="005D3348">
        <w:rPr>
          <w:rFonts w:ascii="Arial" w:hAnsi="Arial" w:cs="Arial"/>
          <w:sz w:val="24"/>
          <w:szCs w:val="24"/>
        </w:rPr>
        <w:t>from</w:t>
      </w:r>
      <w:r w:rsidR="00A53116">
        <w:rPr>
          <w:rFonts w:ascii="Arial" w:hAnsi="Arial" w:cs="Arial"/>
          <w:sz w:val="24"/>
          <w:szCs w:val="24"/>
        </w:rPr>
        <w:t xml:space="preserve"> the Weatherly </w:t>
      </w:r>
      <w:r w:rsidR="005D3348">
        <w:rPr>
          <w:rFonts w:ascii="Arial" w:hAnsi="Arial" w:cs="Arial"/>
          <w:sz w:val="24"/>
          <w:szCs w:val="24"/>
        </w:rPr>
        <w:t>contract but said if the bookkeeper ha</w:t>
      </w:r>
      <w:r w:rsidR="00265E02">
        <w:rPr>
          <w:rFonts w:ascii="Arial" w:hAnsi="Arial" w:cs="Arial"/>
          <w:sz w:val="24"/>
          <w:szCs w:val="24"/>
        </w:rPr>
        <w:t>d</w:t>
      </w:r>
      <w:r w:rsidR="005D3348">
        <w:rPr>
          <w:rFonts w:ascii="Arial" w:hAnsi="Arial" w:cs="Arial"/>
          <w:sz w:val="24"/>
          <w:szCs w:val="24"/>
        </w:rPr>
        <w:t xml:space="preserve"> problems </w:t>
      </w:r>
      <w:r w:rsidR="00A242DE">
        <w:rPr>
          <w:rFonts w:ascii="Arial" w:hAnsi="Arial" w:cs="Arial"/>
          <w:sz w:val="24"/>
          <w:szCs w:val="24"/>
        </w:rPr>
        <w:t xml:space="preserve">she could have </w:t>
      </w:r>
      <w:r w:rsidR="00265E02">
        <w:rPr>
          <w:rFonts w:ascii="Arial" w:hAnsi="Arial" w:cs="Arial"/>
          <w:sz w:val="24"/>
          <w:szCs w:val="24"/>
        </w:rPr>
        <w:t xml:space="preserve">asked </w:t>
      </w:r>
      <w:r w:rsidR="005E236D">
        <w:rPr>
          <w:rFonts w:ascii="Arial" w:hAnsi="Arial" w:cs="Arial"/>
          <w:sz w:val="24"/>
          <w:szCs w:val="24"/>
        </w:rPr>
        <w:t>her to explain matters which did not happen.</w:t>
      </w:r>
      <w:r w:rsidR="000518BA">
        <w:rPr>
          <w:rFonts w:ascii="Arial" w:hAnsi="Arial" w:cs="Arial"/>
          <w:sz w:val="24"/>
          <w:szCs w:val="24"/>
        </w:rPr>
        <w:t xml:space="preserve"> </w:t>
      </w:r>
      <w:r w:rsidR="00A242DE">
        <w:rPr>
          <w:rFonts w:ascii="Arial" w:hAnsi="Arial" w:cs="Arial"/>
          <w:sz w:val="24"/>
          <w:szCs w:val="24"/>
        </w:rPr>
        <w:t>She did</w:t>
      </w:r>
      <w:r w:rsidR="004D306F">
        <w:rPr>
          <w:rFonts w:ascii="Arial" w:hAnsi="Arial" w:cs="Arial"/>
          <w:sz w:val="24"/>
          <w:szCs w:val="24"/>
        </w:rPr>
        <w:t xml:space="preserve"> not pay income tax on her profit from the Rula project and also did not declare</w:t>
      </w:r>
      <w:r w:rsidR="00A356F6">
        <w:rPr>
          <w:rFonts w:ascii="Arial" w:hAnsi="Arial" w:cs="Arial"/>
          <w:sz w:val="24"/>
          <w:szCs w:val="24"/>
        </w:rPr>
        <w:t xml:space="preserve"> it</w:t>
      </w:r>
      <w:r w:rsidR="004D306F">
        <w:rPr>
          <w:rFonts w:ascii="Arial" w:hAnsi="Arial" w:cs="Arial"/>
          <w:sz w:val="24"/>
          <w:szCs w:val="24"/>
        </w:rPr>
        <w:t xml:space="preserve">. The only inference that can be drawn </w:t>
      </w:r>
      <w:r w:rsidR="00A356F6">
        <w:rPr>
          <w:rFonts w:ascii="Arial" w:hAnsi="Arial" w:cs="Arial"/>
          <w:sz w:val="24"/>
          <w:szCs w:val="24"/>
        </w:rPr>
        <w:t xml:space="preserve">from this is that the bookkeeper </w:t>
      </w:r>
      <w:r w:rsidR="00FE388B">
        <w:rPr>
          <w:rFonts w:ascii="Arial" w:hAnsi="Arial" w:cs="Arial"/>
          <w:sz w:val="24"/>
          <w:szCs w:val="24"/>
        </w:rPr>
        <w:t>had no que</w:t>
      </w:r>
      <w:r w:rsidR="00A242DE">
        <w:rPr>
          <w:rFonts w:ascii="Arial" w:hAnsi="Arial" w:cs="Arial"/>
          <w:sz w:val="24"/>
          <w:szCs w:val="24"/>
        </w:rPr>
        <w:t>stions because both the Weatherly contract and the Rula project</w:t>
      </w:r>
      <w:r w:rsidR="00FE388B">
        <w:rPr>
          <w:rFonts w:ascii="Arial" w:hAnsi="Arial" w:cs="Arial"/>
          <w:sz w:val="24"/>
          <w:szCs w:val="24"/>
        </w:rPr>
        <w:t xml:space="preserve"> </w:t>
      </w:r>
      <w:r w:rsidR="00A242DE">
        <w:rPr>
          <w:rFonts w:ascii="Arial" w:hAnsi="Arial" w:cs="Arial"/>
          <w:sz w:val="24"/>
          <w:szCs w:val="24"/>
        </w:rPr>
        <w:t xml:space="preserve">were projects </w:t>
      </w:r>
      <w:r w:rsidR="00FE388B">
        <w:rPr>
          <w:rFonts w:ascii="Arial" w:hAnsi="Arial" w:cs="Arial"/>
          <w:sz w:val="24"/>
          <w:szCs w:val="24"/>
        </w:rPr>
        <w:t>of Brak-</w:t>
      </w:r>
      <w:r w:rsidR="00BD2A78">
        <w:rPr>
          <w:rFonts w:ascii="Arial" w:hAnsi="Arial" w:cs="Arial"/>
          <w:sz w:val="24"/>
          <w:szCs w:val="24"/>
        </w:rPr>
        <w:t>Wasser</w:t>
      </w:r>
      <w:r w:rsidR="00FE388B">
        <w:rPr>
          <w:rFonts w:ascii="Arial" w:hAnsi="Arial" w:cs="Arial"/>
          <w:sz w:val="24"/>
          <w:szCs w:val="24"/>
        </w:rPr>
        <w:t xml:space="preserve"> and hence, from an accounting p</w:t>
      </w:r>
      <w:r w:rsidR="00620D34">
        <w:rPr>
          <w:rFonts w:ascii="Arial" w:hAnsi="Arial" w:cs="Arial"/>
          <w:sz w:val="24"/>
          <w:szCs w:val="24"/>
        </w:rPr>
        <w:t>er</w:t>
      </w:r>
      <w:r w:rsidR="00FE388B">
        <w:rPr>
          <w:rFonts w:ascii="Arial" w:hAnsi="Arial" w:cs="Arial"/>
          <w:sz w:val="24"/>
          <w:szCs w:val="24"/>
        </w:rPr>
        <w:t xml:space="preserve">spective </w:t>
      </w:r>
      <w:r w:rsidR="00534E9C">
        <w:rPr>
          <w:rFonts w:ascii="Arial" w:hAnsi="Arial" w:cs="Arial"/>
          <w:sz w:val="24"/>
          <w:szCs w:val="24"/>
        </w:rPr>
        <w:t>it was irrelevant whether an i</w:t>
      </w:r>
      <w:r w:rsidR="00A242DE">
        <w:rPr>
          <w:rFonts w:ascii="Arial" w:hAnsi="Arial" w:cs="Arial"/>
          <w:sz w:val="24"/>
          <w:szCs w:val="24"/>
        </w:rPr>
        <w:t xml:space="preserve">ncome or expense </w:t>
      </w:r>
      <w:r w:rsidR="00386446">
        <w:rPr>
          <w:rFonts w:ascii="Arial" w:hAnsi="Arial" w:cs="Arial"/>
          <w:sz w:val="24"/>
          <w:szCs w:val="24"/>
        </w:rPr>
        <w:t>was</w:t>
      </w:r>
      <w:r w:rsidR="00A242DE">
        <w:rPr>
          <w:rFonts w:ascii="Arial" w:hAnsi="Arial" w:cs="Arial"/>
          <w:sz w:val="24"/>
          <w:szCs w:val="24"/>
        </w:rPr>
        <w:t xml:space="preserve"> effected</w:t>
      </w:r>
      <w:r w:rsidR="00386446">
        <w:rPr>
          <w:rFonts w:ascii="Arial" w:hAnsi="Arial" w:cs="Arial"/>
          <w:sz w:val="24"/>
          <w:szCs w:val="24"/>
        </w:rPr>
        <w:t xml:space="preserve"> i</w:t>
      </w:r>
      <w:r w:rsidR="00534E9C">
        <w:rPr>
          <w:rFonts w:ascii="Arial" w:hAnsi="Arial" w:cs="Arial"/>
          <w:sz w:val="24"/>
          <w:szCs w:val="24"/>
        </w:rPr>
        <w:t>n the Brak-</w:t>
      </w:r>
      <w:r w:rsidR="00BD2A78">
        <w:rPr>
          <w:rFonts w:ascii="Arial" w:hAnsi="Arial" w:cs="Arial"/>
          <w:sz w:val="24"/>
          <w:szCs w:val="24"/>
        </w:rPr>
        <w:t>Wasser</w:t>
      </w:r>
      <w:r w:rsidR="00534E9C">
        <w:rPr>
          <w:rFonts w:ascii="Arial" w:hAnsi="Arial" w:cs="Arial"/>
          <w:sz w:val="24"/>
          <w:szCs w:val="24"/>
        </w:rPr>
        <w:t xml:space="preserve"> account or </w:t>
      </w:r>
      <w:r w:rsidR="00FC16AB">
        <w:rPr>
          <w:rFonts w:ascii="Arial" w:hAnsi="Arial" w:cs="Arial"/>
          <w:sz w:val="24"/>
          <w:szCs w:val="24"/>
        </w:rPr>
        <w:t xml:space="preserve">in the </w:t>
      </w:r>
      <w:r w:rsidR="00534E9C">
        <w:rPr>
          <w:rFonts w:ascii="Arial" w:hAnsi="Arial" w:cs="Arial"/>
          <w:sz w:val="24"/>
          <w:szCs w:val="24"/>
        </w:rPr>
        <w:t>Nampower</w:t>
      </w:r>
      <w:r w:rsidR="003F32EB">
        <w:rPr>
          <w:rFonts w:ascii="Arial" w:hAnsi="Arial" w:cs="Arial"/>
          <w:sz w:val="24"/>
          <w:szCs w:val="24"/>
        </w:rPr>
        <w:t xml:space="preserve"> account a</w:t>
      </w:r>
      <w:r w:rsidR="00FC16AB">
        <w:rPr>
          <w:rFonts w:ascii="Arial" w:hAnsi="Arial" w:cs="Arial"/>
          <w:sz w:val="24"/>
          <w:szCs w:val="24"/>
        </w:rPr>
        <w:t>s it had to be consolidated in the Brak-</w:t>
      </w:r>
      <w:r w:rsidR="00BD2A78">
        <w:rPr>
          <w:rFonts w:ascii="Arial" w:hAnsi="Arial" w:cs="Arial"/>
          <w:sz w:val="24"/>
          <w:szCs w:val="24"/>
        </w:rPr>
        <w:t>Wasser</w:t>
      </w:r>
      <w:r w:rsidR="00FC16AB">
        <w:rPr>
          <w:rFonts w:ascii="Arial" w:hAnsi="Arial" w:cs="Arial"/>
          <w:sz w:val="24"/>
          <w:szCs w:val="24"/>
        </w:rPr>
        <w:t xml:space="preserve"> accounting </w:t>
      </w:r>
      <w:r w:rsidR="00381230">
        <w:rPr>
          <w:rFonts w:ascii="Arial" w:hAnsi="Arial" w:cs="Arial"/>
          <w:sz w:val="24"/>
          <w:szCs w:val="24"/>
        </w:rPr>
        <w:t xml:space="preserve">records </w:t>
      </w:r>
      <w:r w:rsidR="00FC16AB">
        <w:rPr>
          <w:rFonts w:ascii="Arial" w:hAnsi="Arial" w:cs="Arial"/>
          <w:sz w:val="24"/>
          <w:szCs w:val="24"/>
        </w:rPr>
        <w:t>for tax purpose</w:t>
      </w:r>
      <w:r w:rsidR="00381230">
        <w:rPr>
          <w:rFonts w:ascii="Arial" w:hAnsi="Arial" w:cs="Arial"/>
          <w:sz w:val="24"/>
          <w:szCs w:val="24"/>
        </w:rPr>
        <w:t>s. It also goes without saying that Brak-</w:t>
      </w:r>
      <w:r w:rsidR="00BD2A78">
        <w:rPr>
          <w:rFonts w:ascii="Arial" w:hAnsi="Arial" w:cs="Arial"/>
          <w:sz w:val="24"/>
          <w:szCs w:val="24"/>
        </w:rPr>
        <w:t>Wasser</w:t>
      </w:r>
      <w:r w:rsidR="00381230">
        <w:rPr>
          <w:rFonts w:ascii="Arial" w:hAnsi="Arial" w:cs="Arial"/>
          <w:sz w:val="24"/>
          <w:szCs w:val="24"/>
        </w:rPr>
        <w:t xml:space="preserve"> had to pay the tax </w:t>
      </w:r>
      <w:r w:rsidR="00D3354C">
        <w:rPr>
          <w:rFonts w:ascii="Arial" w:hAnsi="Arial" w:cs="Arial"/>
          <w:sz w:val="24"/>
          <w:szCs w:val="24"/>
        </w:rPr>
        <w:t>on its total net income</w:t>
      </w:r>
      <w:r w:rsidR="001518F7">
        <w:rPr>
          <w:rFonts w:ascii="Arial" w:hAnsi="Arial" w:cs="Arial"/>
          <w:sz w:val="24"/>
          <w:szCs w:val="24"/>
        </w:rPr>
        <w:t>,</w:t>
      </w:r>
      <w:r w:rsidR="00A242DE">
        <w:rPr>
          <w:rFonts w:ascii="Arial" w:hAnsi="Arial" w:cs="Arial"/>
          <w:sz w:val="24"/>
          <w:szCs w:val="24"/>
        </w:rPr>
        <w:t xml:space="preserve"> ie </w:t>
      </w:r>
      <w:r w:rsidR="001518F7">
        <w:rPr>
          <w:rFonts w:ascii="Arial" w:hAnsi="Arial" w:cs="Arial"/>
          <w:sz w:val="24"/>
          <w:szCs w:val="24"/>
        </w:rPr>
        <w:t>the profits of both the Weatherly and the Rula project</w:t>
      </w:r>
      <w:r w:rsidR="00386446">
        <w:rPr>
          <w:rFonts w:ascii="Arial" w:hAnsi="Arial" w:cs="Arial"/>
          <w:sz w:val="24"/>
          <w:szCs w:val="24"/>
        </w:rPr>
        <w:t>s</w:t>
      </w:r>
      <w:r w:rsidR="001518F7">
        <w:rPr>
          <w:rFonts w:ascii="Arial" w:hAnsi="Arial" w:cs="Arial"/>
          <w:sz w:val="24"/>
          <w:szCs w:val="24"/>
        </w:rPr>
        <w:t>.</w:t>
      </w:r>
    </w:p>
    <w:p w14:paraId="5D1B6B66" w14:textId="77777777" w:rsidR="000125F7" w:rsidRDefault="000125F7" w:rsidP="000125F7">
      <w:pPr>
        <w:pStyle w:val="NoSpacing"/>
        <w:spacing w:line="480" w:lineRule="auto"/>
        <w:jc w:val="both"/>
        <w:rPr>
          <w:rFonts w:ascii="Arial" w:hAnsi="Arial" w:cs="Arial"/>
          <w:sz w:val="24"/>
          <w:szCs w:val="24"/>
        </w:rPr>
      </w:pPr>
    </w:p>
    <w:p w14:paraId="7FF416CC" w14:textId="40308399" w:rsidR="009805E3" w:rsidRPr="00512895" w:rsidRDefault="003F0BBD" w:rsidP="003F0BBD">
      <w:pPr>
        <w:pStyle w:val="NoSpacing"/>
        <w:spacing w:before="240" w:line="480" w:lineRule="auto"/>
        <w:jc w:val="both"/>
        <w:rPr>
          <w:rFonts w:ascii="Arial" w:hAnsi="Arial" w:cs="Arial"/>
          <w:sz w:val="24"/>
          <w:szCs w:val="24"/>
        </w:rPr>
      </w:pPr>
      <w:r w:rsidRPr="00512895">
        <w:rPr>
          <w:rFonts w:ascii="Arial" w:hAnsi="Arial" w:cs="Arial"/>
          <w:sz w:val="24"/>
          <w:szCs w:val="24"/>
        </w:rPr>
        <w:t>[42]</w:t>
      </w:r>
      <w:r w:rsidRPr="00512895">
        <w:rPr>
          <w:rFonts w:ascii="Arial" w:hAnsi="Arial" w:cs="Arial"/>
          <w:sz w:val="24"/>
          <w:szCs w:val="24"/>
        </w:rPr>
        <w:tab/>
      </w:r>
      <w:r w:rsidR="00A242DE">
        <w:rPr>
          <w:rFonts w:ascii="Arial" w:hAnsi="Arial" w:cs="Arial"/>
          <w:sz w:val="24"/>
          <w:szCs w:val="24"/>
        </w:rPr>
        <w:t>T</w:t>
      </w:r>
      <w:r w:rsidR="007C3EFB">
        <w:rPr>
          <w:rFonts w:ascii="Arial" w:hAnsi="Arial" w:cs="Arial"/>
          <w:sz w:val="24"/>
          <w:szCs w:val="24"/>
        </w:rPr>
        <w:t xml:space="preserve">he financial side of </w:t>
      </w:r>
      <w:r w:rsidR="00620D34">
        <w:rPr>
          <w:rFonts w:ascii="Arial" w:hAnsi="Arial" w:cs="Arial"/>
          <w:sz w:val="24"/>
          <w:szCs w:val="24"/>
        </w:rPr>
        <w:t xml:space="preserve">the </w:t>
      </w:r>
      <w:r w:rsidR="007C3EFB">
        <w:rPr>
          <w:rFonts w:ascii="Arial" w:hAnsi="Arial" w:cs="Arial"/>
          <w:sz w:val="24"/>
          <w:szCs w:val="24"/>
        </w:rPr>
        <w:t xml:space="preserve">Rula </w:t>
      </w:r>
      <w:r w:rsidR="00C56822">
        <w:rPr>
          <w:rFonts w:ascii="Arial" w:hAnsi="Arial" w:cs="Arial"/>
          <w:sz w:val="24"/>
          <w:szCs w:val="24"/>
        </w:rPr>
        <w:t xml:space="preserve">project </w:t>
      </w:r>
      <w:r w:rsidR="007C3EFB">
        <w:rPr>
          <w:rFonts w:ascii="Arial" w:hAnsi="Arial" w:cs="Arial"/>
          <w:sz w:val="24"/>
          <w:szCs w:val="24"/>
        </w:rPr>
        <w:t>was handled</w:t>
      </w:r>
      <w:r w:rsidR="001E48E3">
        <w:rPr>
          <w:rFonts w:ascii="Arial" w:hAnsi="Arial" w:cs="Arial"/>
          <w:sz w:val="24"/>
          <w:szCs w:val="24"/>
        </w:rPr>
        <w:t xml:space="preserve"> as per usual in terms of </w:t>
      </w:r>
      <w:r w:rsidR="00620D34">
        <w:rPr>
          <w:rFonts w:ascii="Arial" w:hAnsi="Arial" w:cs="Arial"/>
          <w:sz w:val="24"/>
          <w:szCs w:val="24"/>
        </w:rPr>
        <w:t xml:space="preserve">cash </w:t>
      </w:r>
      <w:r w:rsidR="001E48E3">
        <w:rPr>
          <w:rFonts w:ascii="Arial" w:hAnsi="Arial" w:cs="Arial"/>
          <w:sz w:val="24"/>
          <w:szCs w:val="24"/>
        </w:rPr>
        <w:t xml:space="preserve">monthly </w:t>
      </w:r>
      <w:r w:rsidR="008C10B3">
        <w:rPr>
          <w:rFonts w:ascii="Arial" w:hAnsi="Arial" w:cs="Arial"/>
          <w:sz w:val="24"/>
          <w:szCs w:val="24"/>
        </w:rPr>
        <w:t>flows</w:t>
      </w:r>
      <w:r w:rsidR="00A242DE">
        <w:rPr>
          <w:rFonts w:ascii="Arial" w:hAnsi="Arial" w:cs="Arial"/>
          <w:sz w:val="24"/>
          <w:szCs w:val="24"/>
        </w:rPr>
        <w:t>,</w:t>
      </w:r>
      <w:r w:rsidR="008C10B3">
        <w:rPr>
          <w:rFonts w:ascii="Arial" w:hAnsi="Arial" w:cs="Arial"/>
          <w:sz w:val="24"/>
          <w:szCs w:val="24"/>
        </w:rPr>
        <w:t xml:space="preserve"> where it was</w:t>
      </w:r>
      <w:r w:rsidR="00A242DE">
        <w:rPr>
          <w:rFonts w:ascii="Arial" w:hAnsi="Arial" w:cs="Arial"/>
          <w:sz w:val="24"/>
          <w:szCs w:val="24"/>
        </w:rPr>
        <w:t xml:space="preserve"> needed or where Loots decided</w:t>
      </w:r>
      <w:r w:rsidR="00411097">
        <w:rPr>
          <w:rFonts w:ascii="Arial" w:hAnsi="Arial" w:cs="Arial"/>
          <w:sz w:val="24"/>
          <w:szCs w:val="24"/>
        </w:rPr>
        <w:t xml:space="preserve"> </w:t>
      </w:r>
      <w:r w:rsidR="008C10B3">
        <w:rPr>
          <w:rFonts w:ascii="Arial" w:hAnsi="Arial" w:cs="Arial"/>
          <w:sz w:val="24"/>
          <w:szCs w:val="24"/>
        </w:rPr>
        <w:t>to place</w:t>
      </w:r>
      <w:r w:rsidR="00411097">
        <w:rPr>
          <w:rFonts w:ascii="Arial" w:hAnsi="Arial" w:cs="Arial"/>
          <w:sz w:val="24"/>
          <w:szCs w:val="24"/>
        </w:rPr>
        <w:t xml:space="preserve"> it and hence as </w:t>
      </w:r>
      <w:r w:rsidR="006A137E">
        <w:rPr>
          <w:rFonts w:ascii="Arial" w:hAnsi="Arial" w:cs="Arial"/>
          <w:sz w:val="24"/>
          <w:szCs w:val="24"/>
        </w:rPr>
        <w:t xml:space="preserve">far as outsiders </w:t>
      </w:r>
      <w:r w:rsidR="00010898">
        <w:rPr>
          <w:rFonts w:ascii="Arial" w:hAnsi="Arial" w:cs="Arial"/>
          <w:sz w:val="24"/>
          <w:szCs w:val="24"/>
        </w:rPr>
        <w:t>wer</w:t>
      </w:r>
      <w:r w:rsidR="00302257">
        <w:rPr>
          <w:rFonts w:ascii="Arial" w:hAnsi="Arial" w:cs="Arial"/>
          <w:sz w:val="24"/>
          <w:szCs w:val="24"/>
        </w:rPr>
        <w:t xml:space="preserve">e </w:t>
      </w:r>
      <w:r w:rsidR="006A137E">
        <w:rPr>
          <w:rFonts w:ascii="Arial" w:hAnsi="Arial" w:cs="Arial"/>
          <w:sz w:val="24"/>
          <w:szCs w:val="24"/>
        </w:rPr>
        <w:t>concerned, including the Receiver of Revenue</w:t>
      </w:r>
      <w:r w:rsidR="00A242DE">
        <w:rPr>
          <w:rFonts w:ascii="Arial" w:hAnsi="Arial" w:cs="Arial"/>
          <w:sz w:val="24"/>
          <w:szCs w:val="24"/>
        </w:rPr>
        <w:t>,</w:t>
      </w:r>
      <w:r w:rsidR="006A137E">
        <w:rPr>
          <w:rFonts w:ascii="Arial" w:hAnsi="Arial" w:cs="Arial"/>
          <w:sz w:val="24"/>
          <w:szCs w:val="24"/>
        </w:rPr>
        <w:t xml:space="preserve"> </w:t>
      </w:r>
      <w:r w:rsidR="00302257">
        <w:rPr>
          <w:rFonts w:ascii="Arial" w:hAnsi="Arial" w:cs="Arial"/>
          <w:sz w:val="24"/>
          <w:szCs w:val="24"/>
        </w:rPr>
        <w:t xml:space="preserve">the Rula project </w:t>
      </w:r>
      <w:r w:rsidR="00010898">
        <w:rPr>
          <w:rFonts w:ascii="Arial" w:hAnsi="Arial" w:cs="Arial"/>
          <w:sz w:val="24"/>
          <w:szCs w:val="24"/>
        </w:rPr>
        <w:t>w</w:t>
      </w:r>
      <w:r w:rsidR="00302257">
        <w:rPr>
          <w:rFonts w:ascii="Arial" w:hAnsi="Arial" w:cs="Arial"/>
          <w:sz w:val="24"/>
          <w:szCs w:val="24"/>
        </w:rPr>
        <w:t>as simply another project</w:t>
      </w:r>
      <w:r w:rsidR="00010898">
        <w:rPr>
          <w:rFonts w:ascii="Arial" w:hAnsi="Arial" w:cs="Arial"/>
          <w:sz w:val="24"/>
          <w:szCs w:val="24"/>
        </w:rPr>
        <w:t xml:space="preserve"> of Brak-</w:t>
      </w:r>
      <w:r w:rsidR="00BD2A78">
        <w:rPr>
          <w:rFonts w:ascii="Arial" w:hAnsi="Arial" w:cs="Arial"/>
          <w:sz w:val="24"/>
          <w:szCs w:val="24"/>
        </w:rPr>
        <w:t>Wasser</w:t>
      </w:r>
      <w:r w:rsidR="00010898">
        <w:rPr>
          <w:rFonts w:ascii="Arial" w:hAnsi="Arial" w:cs="Arial"/>
          <w:sz w:val="24"/>
          <w:szCs w:val="24"/>
        </w:rPr>
        <w:t xml:space="preserve">. </w:t>
      </w:r>
      <w:r w:rsidR="009805E3" w:rsidRPr="00512895">
        <w:rPr>
          <w:rFonts w:ascii="Arial" w:hAnsi="Arial" w:cs="Arial"/>
          <w:sz w:val="24"/>
          <w:szCs w:val="24"/>
        </w:rPr>
        <w:t xml:space="preserve">This complicates the issue raised in this regard, namely, did Loots administer the Rula </w:t>
      </w:r>
      <w:r w:rsidR="00386446">
        <w:rPr>
          <w:rFonts w:ascii="Arial" w:hAnsi="Arial" w:cs="Arial"/>
          <w:sz w:val="24"/>
          <w:szCs w:val="24"/>
        </w:rPr>
        <w:t>project</w:t>
      </w:r>
      <w:r w:rsidR="009805E3" w:rsidRPr="00512895">
        <w:rPr>
          <w:rFonts w:ascii="Arial" w:hAnsi="Arial" w:cs="Arial"/>
          <w:sz w:val="24"/>
          <w:szCs w:val="24"/>
        </w:rPr>
        <w:t xml:space="preserve"> on the basis that she would be </w:t>
      </w:r>
      <w:r w:rsidR="009805E3" w:rsidRPr="00512895">
        <w:rPr>
          <w:rFonts w:ascii="Arial" w:hAnsi="Arial" w:cs="Arial"/>
          <w:sz w:val="24"/>
          <w:szCs w:val="24"/>
        </w:rPr>
        <w:lastRenderedPageBreak/>
        <w:t xml:space="preserve">entitled to the profits </w:t>
      </w:r>
      <w:r w:rsidR="00512895">
        <w:rPr>
          <w:rFonts w:ascii="Arial" w:hAnsi="Arial" w:cs="Arial"/>
          <w:sz w:val="24"/>
          <w:szCs w:val="24"/>
        </w:rPr>
        <w:t xml:space="preserve">or </w:t>
      </w:r>
      <w:r w:rsidR="009805E3" w:rsidRPr="00512895">
        <w:rPr>
          <w:rFonts w:ascii="Arial" w:hAnsi="Arial" w:cs="Arial"/>
          <w:sz w:val="24"/>
          <w:szCs w:val="24"/>
        </w:rPr>
        <w:t>did she do this as an employee of Brak-Wasser as Oberholzer allege</w:t>
      </w:r>
      <w:r w:rsidR="00512895">
        <w:rPr>
          <w:rFonts w:ascii="Arial" w:hAnsi="Arial" w:cs="Arial"/>
          <w:sz w:val="24"/>
          <w:szCs w:val="24"/>
        </w:rPr>
        <w:t>s</w:t>
      </w:r>
      <w:r w:rsidR="00386446">
        <w:rPr>
          <w:rFonts w:ascii="Arial" w:hAnsi="Arial" w:cs="Arial"/>
          <w:sz w:val="24"/>
          <w:szCs w:val="24"/>
        </w:rPr>
        <w:t>?</w:t>
      </w:r>
      <w:r w:rsidR="009805E3" w:rsidRPr="00512895">
        <w:rPr>
          <w:rFonts w:ascii="Arial" w:hAnsi="Arial" w:cs="Arial"/>
          <w:sz w:val="24"/>
          <w:szCs w:val="24"/>
        </w:rPr>
        <w:t xml:space="preserve"> The court </w:t>
      </w:r>
      <w:r w:rsidR="009805E3" w:rsidRPr="00512895">
        <w:rPr>
          <w:rFonts w:ascii="Arial" w:hAnsi="Arial" w:cs="Arial"/>
          <w:i/>
          <w:sz w:val="24"/>
          <w:szCs w:val="24"/>
        </w:rPr>
        <w:t>a quo</w:t>
      </w:r>
      <w:r w:rsidR="009805E3" w:rsidRPr="00512895">
        <w:rPr>
          <w:rFonts w:ascii="Arial" w:hAnsi="Arial" w:cs="Arial"/>
          <w:sz w:val="24"/>
          <w:szCs w:val="24"/>
        </w:rPr>
        <w:t xml:space="preserve"> found that Oberholzer who had the onus to establish his claim could not discharge this onus and hence implicitly could not establish that there was </w:t>
      </w:r>
      <w:r w:rsidR="00512895">
        <w:rPr>
          <w:rFonts w:ascii="Arial" w:hAnsi="Arial" w:cs="Arial"/>
          <w:sz w:val="24"/>
          <w:szCs w:val="24"/>
        </w:rPr>
        <w:t>an</w:t>
      </w:r>
      <w:r w:rsidR="009805E3" w:rsidRPr="00512895">
        <w:rPr>
          <w:rFonts w:ascii="Arial" w:hAnsi="Arial" w:cs="Arial"/>
          <w:sz w:val="24"/>
          <w:szCs w:val="24"/>
        </w:rPr>
        <w:t xml:space="preserve"> agreement with Loots in this regard that she could run the Rula project for her own benefit. I agree with this finding. The fact that the bank accounts were dealt with as always does not detract from this version of Loots as it was clear that at that stage Loots and Oberholzer were still of the mind that irrespective of whom </w:t>
      </w:r>
      <w:r w:rsidR="00620D34">
        <w:rPr>
          <w:rFonts w:ascii="Arial" w:hAnsi="Arial" w:cs="Arial"/>
          <w:sz w:val="24"/>
          <w:szCs w:val="24"/>
        </w:rPr>
        <w:t xml:space="preserve">the </w:t>
      </w:r>
      <w:r w:rsidR="009805E3" w:rsidRPr="00512895">
        <w:rPr>
          <w:rFonts w:ascii="Arial" w:hAnsi="Arial" w:cs="Arial"/>
          <w:sz w:val="24"/>
          <w:szCs w:val="24"/>
        </w:rPr>
        <w:t>property belonged to it would be used for their mutual benefi</w:t>
      </w:r>
      <w:r w:rsidR="00EB6E15" w:rsidRPr="00512895">
        <w:rPr>
          <w:rFonts w:ascii="Arial" w:hAnsi="Arial" w:cs="Arial"/>
          <w:sz w:val="24"/>
          <w:szCs w:val="24"/>
        </w:rPr>
        <w:t>t. Th</w:t>
      </w:r>
      <w:r w:rsidR="00001D29">
        <w:rPr>
          <w:rFonts w:ascii="Arial" w:hAnsi="Arial" w:cs="Arial"/>
          <w:sz w:val="24"/>
          <w:szCs w:val="24"/>
        </w:rPr>
        <w:t>is meant that there was no need</w:t>
      </w:r>
      <w:r w:rsidR="00EB6E15" w:rsidRPr="00512895">
        <w:rPr>
          <w:rFonts w:ascii="Arial" w:hAnsi="Arial" w:cs="Arial"/>
          <w:sz w:val="24"/>
          <w:szCs w:val="24"/>
        </w:rPr>
        <w:t>, from their perspective</w:t>
      </w:r>
      <w:r w:rsidR="00001D29">
        <w:rPr>
          <w:rFonts w:ascii="Arial" w:hAnsi="Arial" w:cs="Arial"/>
          <w:sz w:val="24"/>
          <w:szCs w:val="24"/>
        </w:rPr>
        <w:t>,</w:t>
      </w:r>
      <w:r w:rsidR="009805E3" w:rsidRPr="00512895">
        <w:rPr>
          <w:rFonts w:ascii="Arial" w:hAnsi="Arial" w:cs="Arial"/>
          <w:sz w:val="24"/>
          <w:szCs w:val="24"/>
        </w:rPr>
        <w:t xml:space="preserve"> to strictly account for the Rula</w:t>
      </w:r>
      <w:r w:rsidR="00EB6E15" w:rsidRPr="00512895">
        <w:rPr>
          <w:rFonts w:ascii="Arial" w:hAnsi="Arial" w:cs="Arial"/>
          <w:sz w:val="24"/>
          <w:szCs w:val="24"/>
        </w:rPr>
        <w:t xml:space="preserve"> project separately </w:t>
      </w:r>
      <w:r w:rsidR="009805E3" w:rsidRPr="00512895">
        <w:rPr>
          <w:rFonts w:ascii="Arial" w:hAnsi="Arial" w:cs="Arial"/>
          <w:sz w:val="24"/>
          <w:szCs w:val="24"/>
        </w:rPr>
        <w:t xml:space="preserve">as they would work it out among themselves and </w:t>
      </w:r>
      <w:r w:rsidR="00EB6E15" w:rsidRPr="00512895">
        <w:rPr>
          <w:rFonts w:ascii="Arial" w:hAnsi="Arial" w:cs="Arial"/>
          <w:sz w:val="24"/>
          <w:szCs w:val="24"/>
        </w:rPr>
        <w:t xml:space="preserve">come to </w:t>
      </w:r>
      <w:r w:rsidR="009805E3" w:rsidRPr="00512895">
        <w:rPr>
          <w:rFonts w:ascii="Arial" w:hAnsi="Arial" w:cs="Arial"/>
          <w:sz w:val="24"/>
          <w:szCs w:val="24"/>
        </w:rPr>
        <w:t xml:space="preserve">some solution which would </w:t>
      </w:r>
      <w:r w:rsidR="00EB6E15" w:rsidRPr="00512895">
        <w:rPr>
          <w:rFonts w:ascii="Arial" w:hAnsi="Arial" w:cs="Arial"/>
          <w:sz w:val="24"/>
          <w:szCs w:val="24"/>
        </w:rPr>
        <w:t>not be a strict accounting proces</w:t>
      </w:r>
      <w:r w:rsidR="009805E3" w:rsidRPr="00512895">
        <w:rPr>
          <w:rFonts w:ascii="Arial" w:hAnsi="Arial" w:cs="Arial"/>
          <w:sz w:val="24"/>
          <w:szCs w:val="24"/>
        </w:rPr>
        <w:t xml:space="preserve">s to </w:t>
      </w:r>
      <w:r w:rsidR="00EB6E15" w:rsidRPr="00512895">
        <w:rPr>
          <w:rFonts w:ascii="Arial" w:hAnsi="Arial" w:cs="Arial"/>
          <w:sz w:val="24"/>
          <w:szCs w:val="24"/>
        </w:rPr>
        <w:t>the l</w:t>
      </w:r>
      <w:r w:rsidR="00833106">
        <w:rPr>
          <w:rFonts w:ascii="Arial" w:hAnsi="Arial" w:cs="Arial"/>
          <w:sz w:val="24"/>
          <w:szCs w:val="24"/>
        </w:rPr>
        <w:t>ast cent but a rule of</w:t>
      </w:r>
      <w:r w:rsidR="00512895">
        <w:rPr>
          <w:rFonts w:ascii="Arial" w:hAnsi="Arial" w:cs="Arial"/>
          <w:sz w:val="24"/>
          <w:szCs w:val="24"/>
        </w:rPr>
        <w:t xml:space="preserve"> thumb </w:t>
      </w:r>
      <w:r w:rsidR="009805E3" w:rsidRPr="00512895">
        <w:rPr>
          <w:rFonts w:ascii="Arial" w:hAnsi="Arial" w:cs="Arial"/>
          <w:sz w:val="24"/>
          <w:szCs w:val="24"/>
        </w:rPr>
        <w:t>exe</w:t>
      </w:r>
      <w:r w:rsidR="00EB6E15" w:rsidRPr="00512895">
        <w:rPr>
          <w:rFonts w:ascii="Arial" w:hAnsi="Arial" w:cs="Arial"/>
          <w:sz w:val="24"/>
          <w:szCs w:val="24"/>
        </w:rPr>
        <w:t xml:space="preserve">rcise between persons who trust </w:t>
      </w:r>
      <w:r w:rsidR="009805E3" w:rsidRPr="00512895">
        <w:rPr>
          <w:rFonts w:ascii="Arial" w:hAnsi="Arial" w:cs="Arial"/>
          <w:sz w:val="24"/>
          <w:szCs w:val="24"/>
        </w:rPr>
        <w:t>each other. It must be kept in mind that Loots was for all practical purposes in charge of the Rul</w:t>
      </w:r>
      <w:r w:rsidR="00512895">
        <w:rPr>
          <w:rFonts w:ascii="Arial" w:hAnsi="Arial" w:cs="Arial"/>
          <w:sz w:val="24"/>
          <w:szCs w:val="24"/>
        </w:rPr>
        <w:t>a</w:t>
      </w:r>
      <w:r w:rsidR="009805E3" w:rsidRPr="00512895">
        <w:rPr>
          <w:rFonts w:ascii="Arial" w:hAnsi="Arial" w:cs="Arial"/>
          <w:sz w:val="24"/>
          <w:szCs w:val="24"/>
        </w:rPr>
        <w:t xml:space="preserve"> proj</w:t>
      </w:r>
      <w:r w:rsidR="00EB6E15" w:rsidRPr="00512895">
        <w:rPr>
          <w:rFonts w:ascii="Arial" w:hAnsi="Arial" w:cs="Arial"/>
          <w:sz w:val="24"/>
          <w:szCs w:val="24"/>
        </w:rPr>
        <w:t xml:space="preserve">ect. This was also the </w:t>
      </w:r>
      <w:r w:rsidR="00512895">
        <w:rPr>
          <w:rFonts w:ascii="Arial" w:hAnsi="Arial" w:cs="Arial"/>
          <w:sz w:val="24"/>
          <w:szCs w:val="24"/>
        </w:rPr>
        <w:t>intention</w:t>
      </w:r>
      <w:r w:rsidR="009805E3" w:rsidRPr="00512895">
        <w:rPr>
          <w:rFonts w:ascii="Arial" w:hAnsi="Arial" w:cs="Arial"/>
          <w:sz w:val="24"/>
          <w:szCs w:val="24"/>
        </w:rPr>
        <w:t xml:space="preserve"> right </w:t>
      </w:r>
      <w:r w:rsidR="00512895">
        <w:rPr>
          <w:rFonts w:ascii="Arial" w:hAnsi="Arial" w:cs="Arial"/>
          <w:sz w:val="24"/>
          <w:szCs w:val="24"/>
        </w:rPr>
        <w:t>from</w:t>
      </w:r>
      <w:r w:rsidR="00EB6E15" w:rsidRPr="00512895">
        <w:rPr>
          <w:rFonts w:ascii="Arial" w:hAnsi="Arial" w:cs="Arial"/>
          <w:sz w:val="24"/>
          <w:szCs w:val="24"/>
        </w:rPr>
        <w:t xml:space="preserve"> </w:t>
      </w:r>
      <w:r w:rsidR="009805E3" w:rsidRPr="00512895">
        <w:rPr>
          <w:rFonts w:ascii="Arial" w:hAnsi="Arial" w:cs="Arial"/>
          <w:sz w:val="24"/>
          <w:szCs w:val="24"/>
        </w:rPr>
        <w:t>the beginning as it was clear that Oberholzer would not be able to become involve</w:t>
      </w:r>
      <w:r w:rsidR="00437823">
        <w:rPr>
          <w:rFonts w:ascii="Arial" w:hAnsi="Arial" w:cs="Arial"/>
          <w:sz w:val="24"/>
          <w:szCs w:val="24"/>
        </w:rPr>
        <w:t>d to</w:t>
      </w:r>
      <w:r w:rsidR="00EB6E15" w:rsidRPr="00512895">
        <w:rPr>
          <w:rFonts w:ascii="Arial" w:hAnsi="Arial" w:cs="Arial"/>
          <w:sz w:val="24"/>
          <w:szCs w:val="24"/>
        </w:rPr>
        <w:t xml:space="preserve"> the degree expected </w:t>
      </w:r>
      <w:r w:rsidR="009805E3" w:rsidRPr="00512895">
        <w:rPr>
          <w:rFonts w:ascii="Arial" w:hAnsi="Arial" w:cs="Arial"/>
          <w:sz w:val="24"/>
          <w:szCs w:val="24"/>
        </w:rPr>
        <w:t>from Rula because of the contract with Weatherly. If Oberholzer</w:t>
      </w:r>
      <w:r w:rsidR="00EB6E15" w:rsidRPr="00512895">
        <w:rPr>
          <w:rFonts w:ascii="Arial" w:hAnsi="Arial" w:cs="Arial"/>
          <w:sz w:val="24"/>
          <w:szCs w:val="24"/>
        </w:rPr>
        <w:t xml:space="preserve"> by necessity had to get more involved i</w:t>
      </w:r>
      <w:r w:rsidR="009805E3" w:rsidRPr="00512895">
        <w:rPr>
          <w:rFonts w:ascii="Arial" w:hAnsi="Arial" w:cs="Arial"/>
          <w:sz w:val="24"/>
          <w:szCs w:val="24"/>
        </w:rPr>
        <w:t>t is clear to me that Loots would have paid (given) him more than the N$100 000</w:t>
      </w:r>
      <w:r w:rsidR="00EB6E15" w:rsidRPr="00512895">
        <w:rPr>
          <w:rFonts w:ascii="Arial" w:hAnsi="Arial" w:cs="Arial"/>
          <w:sz w:val="24"/>
          <w:szCs w:val="24"/>
        </w:rPr>
        <w:t xml:space="preserve"> that</w:t>
      </w:r>
      <w:r w:rsidR="009805E3" w:rsidRPr="00512895">
        <w:rPr>
          <w:rFonts w:ascii="Arial" w:hAnsi="Arial" w:cs="Arial"/>
          <w:sz w:val="24"/>
          <w:szCs w:val="24"/>
        </w:rPr>
        <w:t xml:space="preserve"> she did from the Rul</w:t>
      </w:r>
      <w:r w:rsidR="00512895">
        <w:rPr>
          <w:rFonts w:ascii="Arial" w:hAnsi="Arial" w:cs="Arial"/>
          <w:sz w:val="24"/>
          <w:szCs w:val="24"/>
        </w:rPr>
        <w:t>a</w:t>
      </w:r>
      <w:r w:rsidR="009805E3" w:rsidRPr="00512895">
        <w:rPr>
          <w:rFonts w:ascii="Arial" w:hAnsi="Arial" w:cs="Arial"/>
          <w:sz w:val="24"/>
          <w:szCs w:val="24"/>
        </w:rPr>
        <w:t xml:space="preserve"> income. In short</w:t>
      </w:r>
      <w:r w:rsidR="00620D34">
        <w:rPr>
          <w:rFonts w:ascii="Arial" w:hAnsi="Arial" w:cs="Arial"/>
          <w:sz w:val="24"/>
          <w:szCs w:val="24"/>
        </w:rPr>
        <w:t>,</w:t>
      </w:r>
      <w:r w:rsidR="009805E3" w:rsidRPr="00512895">
        <w:rPr>
          <w:rFonts w:ascii="Arial" w:hAnsi="Arial" w:cs="Arial"/>
          <w:sz w:val="24"/>
          <w:szCs w:val="24"/>
        </w:rPr>
        <w:t xml:space="preserve"> the probabilities in respect of who would be entitled to the Rul</w:t>
      </w:r>
      <w:r w:rsidR="00EB6E15" w:rsidRPr="00512895">
        <w:rPr>
          <w:rFonts w:ascii="Arial" w:hAnsi="Arial" w:cs="Arial"/>
          <w:sz w:val="24"/>
          <w:szCs w:val="24"/>
        </w:rPr>
        <w:t>a project profits, ie Loots or Brak-</w:t>
      </w:r>
      <w:r w:rsidR="009805E3" w:rsidRPr="00512895">
        <w:rPr>
          <w:rFonts w:ascii="Arial" w:hAnsi="Arial" w:cs="Arial"/>
          <w:sz w:val="24"/>
          <w:szCs w:val="24"/>
        </w:rPr>
        <w:t>Wasser</w:t>
      </w:r>
      <w:r w:rsidR="00584470">
        <w:rPr>
          <w:rFonts w:ascii="Arial" w:hAnsi="Arial" w:cs="Arial"/>
          <w:sz w:val="24"/>
          <w:szCs w:val="24"/>
        </w:rPr>
        <w:t>,</w:t>
      </w:r>
      <w:r w:rsidR="009805E3" w:rsidRPr="00512895">
        <w:rPr>
          <w:rFonts w:ascii="Arial" w:hAnsi="Arial" w:cs="Arial"/>
          <w:sz w:val="24"/>
          <w:szCs w:val="24"/>
        </w:rPr>
        <w:t xml:space="preserve"> is even</w:t>
      </w:r>
      <w:r w:rsidR="00EB6E15" w:rsidRPr="00512895">
        <w:rPr>
          <w:rFonts w:ascii="Arial" w:hAnsi="Arial" w:cs="Arial"/>
          <w:sz w:val="24"/>
          <w:szCs w:val="24"/>
        </w:rPr>
        <w:t>ly balanced</w:t>
      </w:r>
      <w:r w:rsidR="009805E3" w:rsidRPr="00512895">
        <w:rPr>
          <w:rFonts w:ascii="Arial" w:hAnsi="Arial" w:cs="Arial"/>
          <w:sz w:val="24"/>
          <w:szCs w:val="24"/>
        </w:rPr>
        <w:t xml:space="preserve"> and as Oberholzer had the onus to e</w:t>
      </w:r>
      <w:r w:rsidR="00EB6E15" w:rsidRPr="00512895">
        <w:rPr>
          <w:rFonts w:ascii="Arial" w:hAnsi="Arial" w:cs="Arial"/>
          <w:sz w:val="24"/>
          <w:szCs w:val="24"/>
        </w:rPr>
        <w:t>stablish</w:t>
      </w:r>
      <w:r w:rsidR="00584470">
        <w:rPr>
          <w:rFonts w:ascii="Arial" w:hAnsi="Arial" w:cs="Arial"/>
          <w:sz w:val="24"/>
          <w:szCs w:val="24"/>
        </w:rPr>
        <w:t xml:space="preserve"> this,</w:t>
      </w:r>
      <w:r w:rsidR="00EB6E15" w:rsidRPr="00512895">
        <w:rPr>
          <w:rFonts w:ascii="Arial" w:hAnsi="Arial" w:cs="Arial"/>
          <w:sz w:val="24"/>
          <w:szCs w:val="24"/>
        </w:rPr>
        <w:t xml:space="preserve"> his version</w:t>
      </w:r>
      <w:r w:rsidR="009805E3" w:rsidRPr="00512895">
        <w:rPr>
          <w:rFonts w:ascii="Arial" w:hAnsi="Arial" w:cs="Arial"/>
          <w:sz w:val="24"/>
          <w:szCs w:val="24"/>
        </w:rPr>
        <w:t xml:space="preserve"> in this regard</w:t>
      </w:r>
      <w:r w:rsidR="00364A4A">
        <w:rPr>
          <w:rFonts w:ascii="Arial" w:hAnsi="Arial" w:cs="Arial"/>
          <w:sz w:val="24"/>
          <w:szCs w:val="24"/>
        </w:rPr>
        <w:t>,</w:t>
      </w:r>
      <w:r w:rsidR="009805E3" w:rsidRPr="00512895">
        <w:rPr>
          <w:rFonts w:ascii="Arial" w:hAnsi="Arial" w:cs="Arial"/>
          <w:sz w:val="24"/>
          <w:szCs w:val="24"/>
        </w:rPr>
        <w:t xml:space="preserve"> cannot be accepted over the version of Loots and it must thus be accepted that she managed the Rula project for her own profit.</w:t>
      </w:r>
    </w:p>
    <w:p w14:paraId="521B7BC8" w14:textId="77777777" w:rsidR="00EB6E15" w:rsidRPr="00EB6E15" w:rsidRDefault="00EB6E15" w:rsidP="000125F7">
      <w:pPr>
        <w:pStyle w:val="NoSpacing"/>
        <w:spacing w:line="480" w:lineRule="auto"/>
        <w:jc w:val="both"/>
        <w:rPr>
          <w:rFonts w:ascii="Arial" w:hAnsi="Arial" w:cs="Arial"/>
          <w:sz w:val="24"/>
          <w:szCs w:val="24"/>
        </w:rPr>
      </w:pPr>
    </w:p>
    <w:p w14:paraId="03688240" w14:textId="0A06C141" w:rsidR="009805E3"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B6E15" w:rsidRPr="00EB6E15">
        <w:rPr>
          <w:rFonts w:ascii="Arial" w:hAnsi="Arial" w:cs="Arial"/>
          <w:sz w:val="24"/>
          <w:szCs w:val="24"/>
        </w:rPr>
        <w:t>The next question that arises is how much profit did Loots make on the Rula project? As mentioned</w:t>
      </w:r>
      <w:r w:rsidR="00620D34">
        <w:rPr>
          <w:rFonts w:ascii="Arial" w:hAnsi="Arial" w:cs="Arial"/>
          <w:sz w:val="24"/>
          <w:szCs w:val="24"/>
        </w:rPr>
        <w:t>,</w:t>
      </w:r>
      <w:r w:rsidR="00EB6E15" w:rsidRPr="00EB6E15">
        <w:rPr>
          <w:rFonts w:ascii="Arial" w:hAnsi="Arial" w:cs="Arial"/>
          <w:sz w:val="24"/>
          <w:szCs w:val="24"/>
        </w:rPr>
        <w:t xml:space="preserve"> to establish this </w:t>
      </w:r>
      <w:r w:rsidR="00620D34">
        <w:rPr>
          <w:rFonts w:ascii="Arial" w:hAnsi="Arial" w:cs="Arial"/>
          <w:sz w:val="24"/>
          <w:szCs w:val="24"/>
        </w:rPr>
        <w:t>will be</w:t>
      </w:r>
      <w:r w:rsidR="00EB6E15" w:rsidRPr="00EB6E15">
        <w:rPr>
          <w:rFonts w:ascii="Arial" w:hAnsi="Arial" w:cs="Arial"/>
          <w:sz w:val="24"/>
          <w:szCs w:val="24"/>
        </w:rPr>
        <w:t xml:space="preserve"> virtually impossible</w:t>
      </w:r>
      <w:r w:rsidR="00EB6E15">
        <w:rPr>
          <w:rFonts w:ascii="Arial" w:hAnsi="Arial" w:cs="Arial"/>
          <w:sz w:val="24"/>
          <w:szCs w:val="24"/>
        </w:rPr>
        <w:t xml:space="preserve"> </w:t>
      </w:r>
      <w:r w:rsidR="00EB6E15" w:rsidRPr="00EB6E15">
        <w:rPr>
          <w:rFonts w:ascii="Arial" w:hAnsi="Arial" w:cs="Arial"/>
          <w:sz w:val="24"/>
          <w:szCs w:val="24"/>
        </w:rPr>
        <w:t xml:space="preserve">due to </w:t>
      </w:r>
      <w:r w:rsidR="00EB6E15" w:rsidRPr="00952C19">
        <w:rPr>
          <w:rFonts w:ascii="Arial" w:hAnsi="Arial" w:cs="Arial"/>
          <w:sz w:val="24"/>
          <w:szCs w:val="24"/>
        </w:rPr>
        <w:t xml:space="preserve">the way the </w:t>
      </w:r>
      <w:r w:rsidR="00952C19" w:rsidRPr="00952C19">
        <w:rPr>
          <w:rFonts w:ascii="Arial" w:hAnsi="Arial" w:cs="Arial"/>
          <w:sz w:val="24"/>
          <w:szCs w:val="24"/>
        </w:rPr>
        <w:t>accounting side of the Brak-</w:t>
      </w:r>
      <w:r w:rsidR="00EB6E15" w:rsidRPr="00952C19">
        <w:rPr>
          <w:rFonts w:ascii="Arial" w:hAnsi="Arial" w:cs="Arial"/>
          <w:sz w:val="24"/>
          <w:szCs w:val="24"/>
        </w:rPr>
        <w:t xml:space="preserve">Wasser business was handled. Although </w:t>
      </w:r>
      <w:r w:rsidR="00952C19" w:rsidRPr="00952C19">
        <w:rPr>
          <w:rFonts w:ascii="Arial" w:hAnsi="Arial" w:cs="Arial"/>
          <w:sz w:val="24"/>
          <w:szCs w:val="24"/>
        </w:rPr>
        <w:t xml:space="preserve">Loots </w:t>
      </w:r>
      <w:r w:rsidR="00EB6E15" w:rsidRPr="00952C19">
        <w:rPr>
          <w:rFonts w:ascii="Arial" w:hAnsi="Arial" w:cs="Arial"/>
          <w:sz w:val="24"/>
          <w:szCs w:val="24"/>
        </w:rPr>
        <w:t>attempted</w:t>
      </w:r>
      <w:r w:rsidR="00EB6E15" w:rsidRPr="00EB6E15">
        <w:rPr>
          <w:rFonts w:ascii="Arial" w:hAnsi="Arial" w:cs="Arial"/>
          <w:sz w:val="24"/>
          <w:szCs w:val="24"/>
        </w:rPr>
        <w:t xml:space="preserve"> </w:t>
      </w:r>
      <w:r w:rsidR="00EB6E15" w:rsidRPr="00EB6E15">
        <w:rPr>
          <w:rFonts w:ascii="Arial" w:hAnsi="Arial" w:cs="Arial"/>
          <w:sz w:val="24"/>
          <w:szCs w:val="24"/>
        </w:rPr>
        <w:lastRenderedPageBreak/>
        <w:t>to establish that she made a profit of a</w:t>
      </w:r>
      <w:r w:rsidR="00952C19">
        <w:rPr>
          <w:rFonts w:ascii="Arial" w:hAnsi="Arial" w:cs="Arial"/>
          <w:sz w:val="24"/>
          <w:szCs w:val="24"/>
        </w:rPr>
        <w:t>round N$1</w:t>
      </w:r>
      <w:r w:rsidR="00314820">
        <w:rPr>
          <w:rFonts w:ascii="Arial" w:hAnsi="Arial" w:cs="Arial"/>
          <w:sz w:val="24"/>
          <w:szCs w:val="24"/>
        </w:rPr>
        <w:t> </w:t>
      </w:r>
      <w:r w:rsidR="00EB6E15" w:rsidRPr="00EB6E15">
        <w:rPr>
          <w:rFonts w:ascii="Arial" w:hAnsi="Arial" w:cs="Arial"/>
          <w:sz w:val="24"/>
          <w:szCs w:val="24"/>
        </w:rPr>
        <w:t>162</w:t>
      </w:r>
      <w:r w:rsidR="00584470">
        <w:rPr>
          <w:rFonts w:ascii="Arial" w:hAnsi="Arial" w:cs="Arial"/>
          <w:sz w:val="24"/>
          <w:szCs w:val="24"/>
        </w:rPr>
        <w:t> </w:t>
      </w:r>
      <w:r w:rsidR="00314820">
        <w:rPr>
          <w:rFonts w:ascii="Arial" w:hAnsi="Arial" w:cs="Arial"/>
          <w:sz w:val="24"/>
          <w:szCs w:val="24"/>
        </w:rPr>
        <w:t>000</w:t>
      </w:r>
      <w:r w:rsidR="00584470">
        <w:rPr>
          <w:rFonts w:ascii="Arial" w:hAnsi="Arial" w:cs="Arial"/>
          <w:sz w:val="24"/>
          <w:szCs w:val="24"/>
        </w:rPr>
        <w:t>,</w:t>
      </w:r>
      <w:r w:rsidR="00EB6E15" w:rsidRPr="00EB6E15">
        <w:rPr>
          <w:rFonts w:ascii="Arial" w:hAnsi="Arial" w:cs="Arial"/>
          <w:sz w:val="24"/>
          <w:szCs w:val="24"/>
        </w:rPr>
        <w:t xml:space="preserve"> </w:t>
      </w:r>
      <w:r w:rsidR="00952C19">
        <w:rPr>
          <w:rFonts w:ascii="Arial" w:hAnsi="Arial" w:cs="Arial"/>
          <w:sz w:val="24"/>
          <w:szCs w:val="24"/>
        </w:rPr>
        <w:t xml:space="preserve">this clearly did not take into </w:t>
      </w:r>
      <w:r w:rsidR="00EB6E15" w:rsidRPr="00EB6E15">
        <w:rPr>
          <w:rFonts w:ascii="Arial" w:hAnsi="Arial" w:cs="Arial"/>
          <w:sz w:val="24"/>
          <w:szCs w:val="24"/>
        </w:rPr>
        <w:t xml:space="preserve">account </w:t>
      </w:r>
      <w:r w:rsidR="00952C19">
        <w:rPr>
          <w:rFonts w:ascii="Arial" w:hAnsi="Arial" w:cs="Arial"/>
          <w:sz w:val="24"/>
          <w:szCs w:val="24"/>
        </w:rPr>
        <w:t xml:space="preserve">her tax </w:t>
      </w:r>
      <w:r w:rsidR="00EB6E15" w:rsidRPr="00EB6E15">
        <w:rPr>
          <w:rFonts w:ascii="Arial" w:hAnsi="Arial" w:cs="Arial"/>
          <w:sz w:val="24"/>
          <w:szCs w:val="24"/>
        </w:rPr>
        <w:t>liability</w:t>
      </w:r>
      <w:r w:rsidR="00437823">
        <w:rPr>
          <w:rFonts w:ascii="Arial" w:hAnsi="Arial" w:cs="Arial"/>
          <w:sz w:val="24"/>
          <w:szCs w:val="24"/>
        </w:rPr>
        <w:t>,</w:t>
      </w:r>
      <w:r w:rsidR="00EB6E15" w:rsidRPr="00EB6E15">
        <w:rPr>
          <w:rFonts w:ascii="Arial" w:hAnsi="Arial" w:cs="Arial"/>
          <w:sz w:val="24"/>
          <w:szCs w:val="24"/>
        </w:rPr>
        <w:t xml:space="preserve"> </w:t>
      </w:r>
      <w:r w:rsidR="00512895">
        <w:rPr>
          <w:rFonts w:ascii="Arial" w:hAnsi="Arial" w:cs="Arial"/>
          <w:sz w:val="24"/>
          <w:szCs w:val="24"/>
        </w:rPr>
        <w:t>the amounts paid to Oberhol</w:t>
      </w:r>
      <w:r w:rsidR="00620D34">
        <w:rPr>
          <w:rFonts w:ascii="Arial" w:hAnsi="Arial" w:cs="Arial"/>
          <w:sz w:val="24"/>
          <w:szCs w:val="24"/>
        </w:rPr>
        <w:t>z</w:t>
      </w:r>
      <w:r w:rsidR="00512895">
        <w:rPr>
          <w:rFonts w:ascii="Arial" w:hAnsi="Arial" w:cs="Arial"/>
          <w:sz w:val="24"/>
          <w:szCs w:val="24"/>
        </w:rPr>
        <w:t xml:space="preserve">er, </w:t>
      </w:r>
      <w:r w:rsidR="00364A4A" w:rsidRPr="00364A4A">
        <w:rPr>
          <w:rFonts w:ascii="Arial" w:hAnsi="Arial" w:cs="Arial"/>
          <w:sz w:val="24"/>
          <w:szCs w:val="24"/>
        </w:rPr>
        <w:t>van B</w:t>
      </w:r>
      <w:r w:rsidR="00811E5C" w:rsidRPr="00364A4A">
        <w:rPr>
          <w:rFonts w:ascii="Arial" w:hAnsi="Arial" w:cs="Arial"/>
          <w:sz w:val="24"/>
          <w:szCs w:val="24"/>
        </w:rPr>
        <w:t>lerk</w:t>
      </w:r>
      <w:r w:rsidR="00811E5C">
        <w:rPr>
          <w:rFonts w:ascii="Arial" w:hAnsi="Arial" w:cs="Arial"/>
          <w:sz w:val="24"/>
          <w:szCs w:val="24"/>
        </w:rPr>
        <w:t xml:space="preserve"> </w:t>
      </w:r>
      <w:r w:rsidR="00512895">
        <w:rPr>
          <w:rFonts w:ascii="Arial" w:hAnsi="Arial" w:cs="Arial"/>
          <w:sz w:val="24"/>
          <w:szCs w:val="24"/>
        </w:rPr>
        <w:t xml:space="preserve">and </w:t>
      </w:r>
      <w:r w:rsidR="00437823">
        <w:rPr>
          <w:rFonts w:ascii="Arial" w:hAnsi="Arial" w:cs="Arial"/>
          <w:sz w:val="24"/>
          <w:szCs w:val="24"/>
        </w:rPr>
        <w:t xml:space="preserve">those </w:t>
      </w:r>
      <w:r w:rsidR="00811E5C">
        <w:rPr>
          <w:rFonts w:ascii="Arial" w:hAnsi="Arial" w:cs="Arial"/>
          <w:sz w:val="24"/>
          <w:szCs w:val="24"/>
        </w:rPr>
        <w:t xml:space="preserve">wrongly </w:t>
      </w:r>
      <w:r w:rsidR="00512895">
        <w:rPr>
          <w:rFonts w:ascii="Arial" w:hAnsi="Arial" w:cs="Arial"/>
          <w:sz w:val="24"/>
          <w:szCs w:val="24"/>
        </w:rPr>
        <w:t xml:space="preserve">paid </w:t>
      </w:r>
      <w:r w:rsidR="00811E5C">
        <w:rPr>
          <w:rFonts w:ascii="Arial" w:hAnsi="Arial" w:cs="Arial"/>
          <w:sz w:val="24"/>
          <w:szCs w:val="24"/>
        </w:rPr>
        <w:t>from</w:t>
      </w:r>
      <w:r w:rsidR="00620D34">
        <w:rPr>
          <w:rFonts w:ascii="Arial" w:hAnsi="Arial" w:cs="Arial"/>
          <w:sz w:val="24"/>
          <w:szCs w:val="24"/>
        </w:rPr>
        <w:t xml:space="preserve"> </w:t>
      </w:r>
      <w:r w:rsidR="00512895">
        <w:rPr>
          <w:rFonts w:ascii="Arial" w:hAnsi="Arial" w:cs="Arial"/>
          <w:sz w:val="24"/>
          <w:szCs w:val="24"/>
        </w:rPr>
        <w:t>Brak-Wasser</w:t>
      </w:r>
      <w:r w:rsidR="00EB6E15" w:rsidRPr="00EB6E15">
        <w:rPr>
          <w:rFonts w:ascii="Arial" w:hAnsi="Arial" w:cs="Arial"/>
          <w:sz w:val="24"/>
          <w:szCs w:val="24"/>
        </w:rPr>
        <w:t>. It was put to Loots by counsel for Oberholzer that at the time of the acquisition of the</w:t>
      </w:r>
      <w:r w:rsidR="00952C19">
        <w:rPr>
          <w:rFonts w:ascii="Arial" w:hAnsi="Arial" w:cs="Arial"/>
          <w:sz w:val="24"/>
          <w:szCs w:val="24"/>
        </w:rPr>
        <w:t xml:space="preserve"> Pub &amp; Grill </w:t>
      </w:r>
      <w:r w:rsidR="00EB6E15" w:rsidRPr="00EB6E15">
        <w:rPr>
          <w:rFonts w:ascii="Arial" w:hAnsi="Arial" w:cs="Arial"/>
          <w:sz w:val="24"/>
          <w:szCs w:val="24"/>
        </w:rPr>
        <w:t>and Erf 172</w:t>
      </w:r>
      <w:r w:rsidR="00620D34">
        <w:rPr>
          <w:rFonts w:ascii="Arial" w:hAnsi="Arial" w:cs="Arial"/>
          <w:sz w:val="24"/>
          <w:szCs w:val="24"/>
        </w:rPr>
        <w:t>,</w:t>
      </w:r>
      <w:r w:rsidR="00EB6E15" w:rsidRPr="00EB6E15">
        <w:rPr>
          <w:rFonts w:ascii="Arial" w:hAnsi="Arial" w:cs="Arial"/>
          <w:sz w:val="24"/>
          <w:szCs w:val="24"/>
        </w:rPr>
        <w:t xml:space="preserve"> she had no more than N$700 000 to contribute and Oberho</w:t>
      </w:r>
      <w:r w:rsidR="00620D34">
        <w:rPr>
          <w:rFonts w:ascii="Arial" w:hAnsi="Arial" w:cs="Arial"/>
          <w:sz w:val="24"/>
          <w:szCs w:val="24"/>
        </w:rPr>
        <w:t>l</w:t>
      </w:r>
      <w:r w:rsidR="00EB6E15" w:rsidRPr="00EB6E15">
        <w:rPr>
          <w:rFonts w:ascii="Arial" w:hAnsi="Arial" w:cs="Arial"/>
          <w:sz w:val="24"/>
          <w:szCs w:val="24"/>
        </w:rPr>
        <w:t xml:space="preserve">zer conceded under cross-examination that </w:t>
      </w:r>
      <w:r w:rsidR="00620D34">
        <w:rPr>
          <w:rFonts w:ascii="Arial" w:hAnsi="Arial" w:cs="Arial"/>
          <w:sz w:val="24"/>
          <w:szCs w:val="24"/>
        </w:rPr>
        <w:t xml:space="preserve">that </w:t>
      </w:r>
      <w:r w:rsidR="00512895">
        <w:rPr>
          <w:rFonts w:ascii="Arial" w:hAnsi="Arial" w:cs="Arial"/>
          <w:sz w:val="24"/>
          <w:szCs w:val="24"/>
        </w:rPr>
        <w:t>might have been the position and</w:t>
      </w:r>
      <w:r w:rsidR="00811E5C">
        <w:rPr>
          <w:rFonts w:ascii="Arial" w:hAnsi="Arial" w:cs="Arial"/>
          <w:sz w:val="24"/>
          <w:szCs w:val="24"/>
        </w:rPr>
        <w:t xml:space="preserve"> also</w:t>
      </w:r>
      <w:r w:rsidR="00512895">
        <w:rPr>
          <w:rFonts w:ascii="Arial" w:hAnsi="Arial" w:cs="Arial"/>
          <w:sz w:val="24"/>
          <w:szCs w:val="24"/>
        </w:rPr>
        <w:t xml:space="preserve"> that the correct figure for the profit could have been N$970 000</w:t>
      </w:r>
      <w:r w:rsidR="00EB6E15" w:rsidRPr="00EB6E15">
        <w:rPr>
          <w:rFonts w:ascii="Arial" w:hAnsi="Arial" w:cs="Arial"/>
          <w:sz w:val="24"/>
          <w:szCs w:val="24"/>
        </w:rPr>
        <w:t>. In my view</w:t>
      </w:r>
      <w:r w:rsidR="00620D34">
        <w:rPr>
          <w:rFonts w:ascii="Arial" w:hAnsi="Arial" w:cs="Arial"/>
          <w:sz w:val="24"/>
          <w:szCs w:val="24"/>
        </w:rPr>
        <w:t>,</w:t>
      </w:r>
      <w:r w:rsidR="00EB6E15" w:rsidRPr="00EB6E15">
        <w:rPr>
          <w:rFonts w:ascii="Arial" w:hAnsi="Arial" w:cs="Arial"/>
          <w:sz w:val="24"/>
          <w:szCs w:val="24"/>
        </w:rPr>
        <w:t xml:space="preserve"> these two</w:t>
      </w:r>
      <w:r w:rsidR="00952C19">
        <w:rPr>
          <w:rFonts w:ascii="Arial" w:hAnsi="Arial" w:cs="Arial"/>
          <w:sz w:val="24"/>
          <w:szCs w:val="24"/>
        </w:rPr>
        <w:t xml:space="preserve"> figures </w:t>
      </w:r>
      <w:r w:rsidR="00EB6E15" w:rsidRPr="00EB6E15">
        <w:rPr>
          <w:rFonts w:ascii="Arial" w:hAnsi="Arial" w:cs="Arial"/>
          <w:sz w:val="24"/>
          <w:szCs w:val="24"/>
        </w:rPr>
        <w:t>are m</w:t>
      </w:r>
      <w:r w:rsidR="00952C19">
        <w:rPr>
          <w:rFonts w:ascii="Arial" w:hAnsi="Arial" w:cs="Arial"/>
          <w:sz w:val="24"/>
          <w:szCs w:val="24"/>
        </w:rPr>
        <w:t>ore realistic as</w:t>
      </w:r>
      <w:r w:rsidR="00990AB3">
        <w:rPr>
          <w:rFonts w:ascii="Arial" w:hAnsi="Arial" w:cs="Arial"/>
          <w:sz w:val="24"/>
          <w:szCs w:val="24"/>
        </w:rPr>
        <w:t xml:space="preserve"> her profits f</w:t>
      </w:r>
      <w:r w:rsidR="00EB6E15" w:rsidRPr="00EB6E15">
        <w:rPr>
          <w:rFonts w:ascii="Arial" w:hAnsi="Arial" w:cs="Arial"/>
          <w:sz w:val="24"/>
          <w:szCs w:val="24"/>
        </w:rPr>
        <w:t>r</w:t>
      </w:r>
      <w:r w:rsidR="00990AB3">
        <w:rPr>
          <w:rFonts w:ascii="Arial" w:hAnsi="Arial" w:cs="Arial"/>
          <w:sz w:val="24"/>
          <w:szCs w:val="24"/>
        </w:rPr>
        <w:t>om</w:t>
      </w:r>
      <w:r w:rsidR="00EB6E15" w:rsidRPr="00EB6E15">
        <w:rPr>
          <w:rFonts w:ascii="Arial" w:hAnsi="Arial" w:cs="Arial"/>
          <w:sz w:val="24"/>
          <w:szCs w:val="24"/>
        </w:rPr>
        <w:t xml:space="preserve"> the Rula project </w:t>
      </w:r>
      <w:r w:rsidR="00620D34">
        <w:rPr>
          <w:rFonts w:ascii="Arial" w:hAnsi="Arial" w:cs="Arial"/>
          <w:sz w:val="24"/>
          <w:szCs w:val="24"/>
        </w:rPr>
        <w:t xml:space="preserve">and they </w:t>
      </w:r>
      <w:r w:rsidR="00EB6E15" w:rsidRPr="00EB6E15">
        <w:rPr>
          <w:rFonts w:ascii="Arial" w:hAnsi="Arial" w:cs="Arial"/>
          <w:sz w:val="24"/>
          <w:szCs w:val="24"/>
        </w:rPr>
        <w:t>can</w:t>
      </w:r>
      <w:r w:rsidR="00620D34">
        <w:rPr>
          <w:rFonts w:ascii="Arial" w:hAnsi="Arial" w:cs="Arial"/>
          <w:sz w:val="24"/>
          <w:szCs w:val="24"/>
        </w:rPr>
        <w:t xml:space="preserve"> be accepted</w:t>
      </w:r>
      <w:r w:rsidR="00EB6E15" w:rsidRPr="00EB6E15">
        <w:rPr>
          <w:rFonts w:ascii="Arial" w:hAnsi="Arial" w:cs="Arial"/>
          <w:sz w:val="24"/>
          <w:szCs w:val="24"/>
        </w:rPr>
        <w:t xml:space="preserve"> based on the concession of </w:t>
      </w:r>
      <w:r w:rsidR="00811E5C">
        <w:rPr>
          <w:rFonts w:ascii="Arial" w:hAnsi="Arial" w:cs="Arial"/>
          <w:sz w:val="24"/>
          <w:szCs w:val="24"/>
        </w:rPr>
        <w:t>Loots</w:t>
      </w:r>
      <w:r w:rsidR="00EB6E15" w:rsidRPr="00EB6E15">
        <w:rPr>
          <w:rFonts w:ascii="Arial" w:hAnsi="Arial" w:cs="Arial"/>
          <w:sz w:val="24"/>
          <w:szCs w:val="24"/>
        </w:rPr>
        <w:t xml:space="preserve"> to have been N$97</w:t>
      </w:r>
      <w:r w:rsidR="00990AB3">
        <w:rPr>
          <w:rFonts w:ascii="Arial" w:hAnsi="Arial" w:cs="Arial"/>
          <w:sz w:val="24"/>
          <w:szCs w:val="24"/>
        </w:rPr>
        <w:t>0</w:t>
      </w:r>
      <w:r w:rsidR="00EB6E15" w:rsidRPr="00EB6E15">
        <w:rPr>
          <w:rFonts w:ascii="Arial" w:hAnsi="Arial" w:cs="Arial"/>
          <w:sz w:val="24"/>
          <w:szCs w:val="24"/>
        </w:rPr>
        <w:t xml:space="preserve"> 000.</w:t>
      </w:r>
      <w:r w:rsidR="00990AB3">
        <w:rPr>
          <w:rFonts w:ascii="Arial" w:hAnsi="Arial" w:cs="Arial"/>
          <w:sz w:val="24"/>
          <w:szCs w:val="24"/>
        </w:rPr>
        <w:t xml:space="preserve"> This of course does not </w:t>
      </w:r>
      <w:r w:rsidR="00512895">
        <w:rPr>
          <w:rFonts w:ascii="Arial" w:hAnsi="Arial" w:cs="Arial"/>
          <w:sz w:val="24"/>
          <w:szCs w:val="24"/>
        </w:rPr>
        <w:t>mean that she</w:t>
      </w:r>
      <w:r w:rsidR="00990AB3">
        <w:rPr>
          <w:rFonts w:ascii="Arial" w:hAnsi="Arial" w:cs="Arial"/>
          <w:sz w:val="24"/>
          <w:szCs w:val="24"/>
        </w:rPr>
        <w:t xml:space="preserve"> use</w:t>
      </w:r>
      <w:r w:rsidR="00512895">
        <w:rPr>
          <w:rFonts w:ascii="Arial" w:hAnsi="Arial" w:cs="Arial"/>
          <w:sz w:val="24"/>
          <w:szCs w:val="24"/>
        </w:rPr>
        <w:t>d</w:t>
      </w:r>
      <w:r w:rsidR="00990AB3">
        <w:rPr>
          <w:rFonts w:ascii="Arial" w:hAnsi="Arial" w:cs="Arial"/>
          <w:sz w:val="24"/>
          <w:szCs w:val="24"/>
        </w:rPr>
        <w:t xml:space="preserve"> the whole </w:t>
      </w:r>
      <w:r w:rsidR="00811E5C" w:rsidRPr="00811E5C">
        <w:rPr>
          <w:rFonts w:ascii="Arial" w:hAnsi="Arial" w:cs="Arial"/>
          <w:sz w:val="24"/>
          <w:szCs w:val="24"/>
        </w:rPr>
        <w:t>N$970</w:t>
      </w:r>
      <w:r w:rsidR="00990AB3" w:rsidRPr="00811E5C">
        <w:rPr>
          <w:rFonts w:ascii="Arial" w:hAnsi="Arial" w:cs="Arial"/>
          <w:sz w:val="24"/>
          <w:szCs w:val="24"/>
        </w:rPr>
        <w:t xml:space="preserve"> 000</w:t>
      </w:r>
      <w:r w:rsidR="00990AB3">
        <w:rPr>
          <w:rFonts w:ascii="Arial" w:hAnsi="Arial" w:cs="Arial"/>
          <w:sz w:val="24"/>
          <w:szCs w:val="24"/>
        </w:rPr>
        <w:t xml:space="preserve"> in respect of the </w:t>
      </w:r>
      <w:r w:rsidR="00314820">
        <w:rPr>
          <w:rFonts w:ascii="Arial" w:hAnsi="Arial" w:cs="Arial"/>
          <w:sz w:val="24"/>
          <w:szCs w:val="24"/>
        </w:rPr>
        <w:t>purchases</w:t>
      </w:r>
      <w:r w:rsidR="00811E5C">
        <w:rPr>
          <w:rFonts w:ascii="Arial" w:hAnsi="Arial" w:cs="Arial"/>
          <w:sz w:val="24"/>
          <w:szCs w:val="24"/>
        </w:rPr>
        <w:t xml:space="preserve"> a</w:t>
      </w:r>
      <w:r w:rsidR="00990AB3">
        <w:rPr>
          <w:rFonts w:ascii="Arial" w:hAnsi="Arial" w:cs="Arial"/>
          <w:sz w:val="24"/>
          <w:szCs w:val="24"/>
        </w:rPr>
        <w:t xml:space="preserve">s she could not dispute the fact that at the time of the acquisition of the </w:t>
      </w:r>
      <w:r w:rsidR="00B97D23">
        <w:rPr>
          <w:rFonts w:ascii="Arial" w:hAnsi="Arial" w:cs="Arial"/>
          <w:sz w:val="24"/>
          <w:szCs w:val="24"/>
        </w:rPr>
        <w:t xml:space="preserve">business and the </w:t>
      </w:r>
      <w:r w:rsidR="00990AB3">
        <w:rPr>
          <w:rFonts w:ascii="Arial" w:hAnsi="Arial" w:cs="Arial"/>
          <w:sz w:val="24"/>
          <w:szCs w:val="24"/>
        </w:rPr>
        <w:t xml:space="preserve">erf </w:t>
      </w:r>
      <w:r w:rsidR="00F52C69">
        <w:rPr>
          <w:rFonts w:ascii="Arial" w:hAnsi="Arial" w:cs="Arial"/>
          <w:sz w:val="24"/>
          <w:szCs w:val="24"/>
        </w:rPr>
        <w:t xml:space="preserve">she had no more than N$ </w:t>
      </w:r>
      <w:r w:rsidR="00B97D23">
        <w:rPr>
          <w:rFonts w:ascii="Arial" w:hAnsi="Arial" w:cs="Arial"/>
          <w:sz w:val="24"/>
          <w:szCs w:val="24"/>
        </w:rPr>
        <w:t>7</w:t>
      </w:r>
      <w:r w:rsidR="00F52C69">
        <w:rPr>
          <w:rFonts w:ascii="Arial" w:hAnsi="Arial" w:cs="Arial"/>
          <w:sz w:val="24"/>
          <w:szCs w:val="24"/>
        </w:rPr>
        <w:t>0</w:t>
      </w:r>
      <w:r w:rsidR="00B97D23">
        <w:rPr>
          <w:rFonts w:ascii="Arial" w:hAnsi="Arial" w:cs="Arial"/>
          <w:sz w:val="24"/>
          <w:szCs w:val="24"/>
        </w:rPr>
        <w:t>0 000 available for such purchases. Furthermore, it is also very clear</w:t>
      </w:r>
      <w:r w:rsidR="00DD6E64">
        <w:rPr>
          <w:rFonts w:ascii="Arial" w:hAnsi="Arial" w:cs="Arial"/>
          <w:sz w:val="24"/>
          <w:szCs w:val="24"/>
        </w:rPr>
        <w:t xml:space="preserve"> from the evidence that the last big chunk of the purchase price </w:t>
      </w:r>
      <w:r w:rsidR="00FF7C94">
        <w:rPr>
          <w:rFonts w:ascii="Arial" w:hAnsi="Arial" w:cs="Arial"/>
          <w:sz w:val="24"/>
          <w:szCs w:val="24"/>
        </w:rPr>
        <w:t>was paid from money received from Weatherly to reimburse Brak-Wasser for the retrenchment costs it had with the employees when the mine stopped operations. This amount was just over N$1</w:t>
      </w:r>
      <w:r w:rsidR="003E7FBB">
        <w:rPr>
          <w:rFonts w:ascii="Arial" w:hAnsi="Arial" w:cs="Arial"/>
          <w:sz w:val="24"/>
          <w:szCs w:val="24"/>
        </w:rPr>
        <w:t xml:space="preserve"> </w:t>
      </w:r>
      <w:r w:rsidR="00FF7C94">
        <w:rPr>
          <w:rFonts w:ascii="Arial" w:hAnsi="Arial" w:cs="Arial"/>
          <w:sz w:val="24"/>
          <w:szCs w:val="24"/>
        </w:rPr>
        <w:t>8</w:t>
      </w:r>
      <w:r w:rsidR="003E7FBB">
        <w:rPr>
          <w:rFonts w:ascii="Arial" w:hAnsi="Arial" w:cs="Arial"/>
          <w:sz w:val="24"/>
          <w:szCs w:val="24"/>
        </w:rPr>
        <w:t>00 000</w:t>
      </w:r>
      <w:r w:rsidR="00FF7C94">
        <w:rPr>
          <w:rFonts w:ascii="Arial" w:hAnsi="Arial" w:cs="Arial"/>
          <w:sz w:val="24"/>
          <w:szCs w:val="24"/>
        </w:rPr>
        <w:t xml:space="preserve">. It thus follows that it would be safe to accept that Loots’ contribution to the purchase of the Pub &amp; Grill and the erf amounted to N$700 000 as she could not indicate any other amount </w:t>
      </w:r>
      <w:r w:rsidR="00F52C69">
        <w:rPr>
          <w:rFonts w:ascii="Arial" w:hAnsi="Arial" w:cs="Arial"/>
          <w:sz w:val="24"/>
          <w:szCs w:val="24"/>
        </w:rPr>
        <w:t>available in any account</w:t>
      </w:r>
      <w:r w:rsidR="003E7FBB">
        <w:rPr>
          <w:rFonts w:ascii="Arial" w:hAnsi="Arial" w:cs="Arial"/>
          <w:sz w:val="24"/>
          <w:szCs w:val="24"/>
        </w:rPr>
        <w:t>.</w:t>
      </w:r>
      <w:r w:rsidR="00FF7C94">
        <w:rPr>
          <w:rFonts w:ascii="Arial" w:hAnsi="Arial" w:cs="Arial"/>
          <w:sz w:val="24"/>
          <w:szCs w:val="24"/>
        </w:rPr>
        <w:t xml:space="preserve"> </w:t>
      </w:r>
      <w:r w:rsidR="003E7FBB">
        <w:rPr>
          <w:rFonts w:ascii="Arial" w:hAnsi="Arial" w:cs="Arial"/>
          <w:sz w:val="24"/>
          <w:szCs w:val="24"/>
        </w:rPr>
        <w:t>This as</w:t>
      </w:r>
      <w:r w:rsidR="00EB6E15" w:rsidRPr="00EB6E15">
        <w:rPr>
          <w:rFonts w:ascii="Arial" w:hAnsi="Arial" w:cs="Arial"/>
          <w:sz w:val="24"/>
          <w:szCs w:val="24"/>
        </w:rPr>
        <w:t xml:space="preserve"> a percentage of the acquisition costs of N$2</w:t>
      </w:r>
      <w:r w:rsidR="003E7FBB">
        <w:rPr>
          <w:rFonts w:ascii="Arial" w:hAnsi="Arial" w:cs="Arial"/>
          <w:sz w:val="24"/>
          <w:szCs w:val="24"/>
        </w:rPr>
        <w:t xml:space="preserve"> </w:t>
      </w:r>
      <w:r w:rsidR="00EB6E15" w:rsidRPr="00EB6E15">
        <w:rPr>
          <w:rFonts w:ascii="Arial" w:hAnsi="Arial" w:cs="Arial"/>
          <w:sz w:val="24"/>
          <w:szCs w:val="24"/>
        </w:rPr>
        <w:t>5</w:t>
      </w:r>
      <w:r w:rsidR="003E7FBB">
        <w:rPr>
          <w:rFonts w:ascii="Arial" w:hAnsi="Arial" w:cs="Arial"/>
          <w:sz w:val="24"/>
          <w:szCs w:val="24"/>
        </w:rPr>
        <w:t>00 000</w:t>
      </w:r>
      <w:r w:rsidR="00EB6E15" w:rsidRPr="00EB6E15">
        <w:rPr>
          <w:rFonts w:ascii="Arial" w:hAnsi="Arial" w:cs="Arial"/>
          <w:sz w:val="24"/>
          <w:szCs w:val="24"/>
        </w:rPr>
        <w:t xml:space="preserve"> amounts to </w:t>
      </w:r>
      <w:r w:rsidR="00F52C69" w:rsidRPr="00F52C69">
        <w:rPr>
          <w:rFonts w:ascii="Arial" w:hAnsi="Arial" w:cs="Arial"/>
          <w:sz w:val="24"/>
          <w:szCs w:val="24"/>
        </w:rPr>
        <w:t>2</w:t>
      </w:r>
      <w:r w:rsidR="00EB6E15" w:rsidRPr="00F52C69">
        <w:rPr>
          <w:rFonts w:ascii="Arial" w:hAnsi="Arial" w:cs="Arial"/>
          <w:sz w:val="24"/>
          <w:szCs w:val="24"/>
        </w:rPr>
        <w:t>8 per cent.</w:t>
      </w:r>
    </w:p>
    <w:p w14:paraId="5B597584" w14:textId="77777777" w:rsidR="003E7FBB" w:rsidRPr="003E7FBB" w:rsidRDefault="003E7FBB" w:rsidP="000125F7">
      <w:pPr>
        <w:pStyle w:val="NoSpacing"/>
        <w:spacing w:line="480" w:lineRule="auto"/>
        <w:jc w:val="both"/>
        <w:rPr>
          <w:rFonts w:ascii="Arial" w:hAnsi="Arial" w:cs="Arial"/>
          <w:sz w:val="24"/>
          <w:szCs w:val="24"/>
        </w:rPr>
      </w:pPr>
    </w:p>
    <w:p w14:paraId="11FE1F80" w14:textId="7AFAFE9D" w:rsidR="00767704"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23631">
        <w:rPr>
          <w:rFonts w:ascii="Arial" w:hAnsi="Arial" w:cs="Arial"/>
          <w:sz w:val="24"/>
          <w:szCs w:val="24"/>
        </w:rPr>
        <w:t>As mentioned above in her plea</w:t>
      </w:r>
      <w:r w:rsidR="00620D34">
        <w:rPr>
          <w:rFonts w:ascii="Arial" w:hAnsi="Arial" w:cs="Arial"/>
          <w:sz w:val="24"/>
          <w:szCs w:val="24"/>
        </w:rPr>
        <w:t>,</w:t>
      </w:r>
      <w:r w:rsidR="00E23631">
        <w:rPr>
          <w:rFonts w:ascii="Arial" w:hAnsi="Arial" w:cs="Arial"/>
          <w:sz w:val="24"/>
          <w:szCs w:val="24"/>
        </w:rPr>
        <w:t xml:space="preserve"> Loots </w:t>
      </w:r>
      <w:r w:rsidR="00A242DE">
        <w:rPr>
          <w:rFonts w:ascii="Arial" w:hAnsi="Arial" w:cs="Arial"/>
          <w:sz w:val="24"/>
          <w:szCs w:val="24"/>
        </w:rPr>
        <w:t>averred that the Pub &amp;</w:t>
      </w:r>
      <w:r w:rsidR="00E23631">
        <w:rPr>
          <w:rFonts w:ascii="Arial" w:hAnsi="Arial" w:cs="Arial"/>
          <w:sz w:val="24"/>
          <w:szCs w:val="24"/>
        </w:rPr>
        <w:t xml:space="preserve"> Grill and Erf 172 </w:t>
      </w:r>
      <w:r w:rsidR="00437823">
        <w:rPr>
          <w:rFonts w:ascii="Arial" w:hAnsi="Arial" w:cs="Arial"/>
          <w:sz w:val="24"/>
          <w:szCs w:val="24"/>
        </w:rPr>
        <w:t>were</w:t>
      </w:r>
      <w:r w:rsidR="00A93497">
        <w:rPr>
          <w:rFonts w:ascii="Arial" w:hAnsi="Arial" w:cs="Arial"/>
          <w:sz w:val="24"/>
          <w:szCs w:val="24"/>
        </w:rPr>
        <w:t xml:space="preserve"> purchased by her partly from funds </w:t>
      </w:r>
      <w:r w:rsidR="00061F83">
        <w:rPr>
          <w:rFonts w:ascii="Arial" w:hAnsi="Arial" w:cs="Arial"/>
          <w:sz w:val="24"/>
          <w:szCs w:val="24"/>
        </w:rPr>
        <w:t>contributed and donated (by Oberholzer</w:t>
      </w:r>
      <w:r w:rsidR="0091172C">
        <w:rPr>
          <w:rFonts w:ascii="Arial" w:hAnsi="Arial" w:cs="Arial"/>
          <w:sz w:val="24"/>
          <w:szCs w:val="24"/>
        </w:rPr>
        <w:t>)</w:t>
      </w:r>
      <w:r w:rsidR="00A242DE">
        <w:rPr>
          <w:rFonts w:ascii="Arial" w:hAnsi="Arial" w:cs="Arial"/>
          <w:sz w:val="24"/>
          <w:szCs w:val="24"/>
        </w:rPr>
        <w:t xml:space="preserve"> </w:t>
      </w:r>
      <w:r w:rsidR="00061F83">
        <w:rPr>
          <w:rFonts w:ascii="Arial" w:hAnsi="Arial" w:cs="Arial"/>
          <w:sz w:val="24"/>
          <w:szCs w:val="24"/>
        </w:rPr>
        <w:t xml:space="preserve">and partly from </w:t>
      </w:r>
      <w:r w:rsidR="00811E5C">
        <w:rPr>
          <w:rFonts w:ascii="Arial" w:hAnsi="Arial" w:cs="Arial"/>
          <w:sz w:val="24"/>
          <w:szCs w:val="24"/>
        </w:rPr>
        <w:t>her own funds</w:t>
      </w:r>
      <w:r w:rsidR="001F003D">
        <w:rPr>
          <w:rFonts w:ascii="Arial" w:hAnsi="Arial" w:cs="Arial"/>
          <w:sz w:val="24"/>
          <w:szCs w:val="24"/>
        </w:rPr>
        <w:t>. In her evidence</w:t>
      </w:r>
      <w:r w:rsidR="003E7FBB">
        <w:rPr>
          <w:rFonts w:ascii="Arial" w:hAnsi="Arial" w:cs="Arial"/>
          <w:sz w:val="24"/>
          <w:szCs w:val="24"/>
        </w:rPr>
        <w:t>-</w:t>
      </w:r>
      <w:r w:rsidR="001F003D">
        <w:rPr>
          <w:rFonts w:ascii="Arial" w:hAnsi="Arial" w:cs="Arial"/>
          <w:sz w:val="24"/>
          <w:szCs w:val="24"/>
        </w:rPr>
        <w:t>in</w:t>
      </w:r>
      <w:r w:rsidR="003E7FBB">
        <w:rPr>
          <w:rFonts w:ascii="Arial" w:hAnsi="Arial" w:cs="Arial"/>
          <w:sz w:val="24"/>
          <w:szCs w:val="24"/>
        </w:rPr>
        <w:t>-</w:t>
      </w:r>
      <w:r w:rsidR="001F003D">
        <w:rPr>
          <w:rFonts w:ascii="Arial" w:hAnsi="Arial" w:cs="Arial"/>
          <w:sz w:val="24"/>
          <w:szCs w:val="24"/>
        </w:rPr>
        <w:t xml:space="preserve">chief she broke this down </w:t>
      </w:r>
      <w:r w:rsidR="00793003">
        <w:rPr>
          <w:rFonts w:ascii="Arial" w:hAnsi="Arial" w:cs="Arial"/>
          <w:sz w:val="24"/>
          <w:szCs w:val="24"/>
        </w:rPr>
        <w:t xml:space="preserve">further. She mentioned that the </w:t>
      </w:r>
      <w:r w:rsidR="003C317B">
        <w:rPr>
          <w:rFonts w:ascii="Arial" w:hAnsi="Arial" w:cs="Arial"/>
          <w:sz w:val="24"/>
          <w:szCs w:val="24"/>
        </w:rPr>
        <w:t xml:space="preserve">total </w:t>
      </w:r>
      <w:r w:rsidR="00793003">
        <w:rPr>
          <w:rFonts w:ascii="Arial" w:hAnsi="Arial" w:cs="Arial"/>
          <w:sz w:val="24"/>
          <w:szCs w:val="24"/>
        </w:rPr>
        <w:t xml:space="preserve">costs of acquisition amounted to </w:t>
      </w:r>
      <w:r w:rsidR="007626A3">
        <w:rPr>
          <w:rFonts w:ascii="Arial" w:hAnsi="Arial" w:cs="Arial"/>
          <w:sz w:val="24"/>
          <w:szCs w:val="24"/>
        </w:rPr>
        <w:t>N$2</w:t>
      </w:r>
      <w:r w:rsidR="00A242DE">
        <w:rPr>
          <w:rFonts w:ascii="Arial" w:hAnsi="Arial" w:cs="Arial"/>
          <w:sz w:val="24"/>
          <w:szCs w:val="24"/>
        </w:rPr>
        <w:t xml:space="preserve"> </w:t>
      </w:r>
      <w:r w:rsidR="007626A3">
        <w:rPr>
          <w:rFonts w:ascii="Arial" w:hAnsi="Arial" w:cs="Arial"/>
          <w:sz w:val="24"/>
          <w:szCs w:val="24"/>
        </w:rPr>
        <w:t>553</w:t>
      </w:r>
      <w:r w:rsidR="00A242DE">
        <w:rPr>
          <w:rFonts w:ascii="Arial" w:hAnsi="Arial" w:cs="Arial"/>
          <w:sz w:val="24"/>
          <w:szCs w:val="24"/>
        </w:rPr>
        <w:t xml:space="preserve"> 000 </w:t>
      </w:r>
      <w:r w:rsidR="00620D34">
        <w:rPr>
          <w:rFonts w:ascii="Arial" w:hAnsi="Arial" w:cs="Arial"/>
          <w:sz w:val="24"/>
          <w:szCs w:val="24"/>
        </w:rPr>
        <w:t>(</w:t>
      </w:r>
      <w:r w:rsidR="00A242DE">
        <w:rPr>
          <w:rFonts w:ascii="Arial" w:hAnsi="Arial" w:cs="Arial"/>
          <w:sz w:val="24"/>
          <w:szCs w:val="24"/>
        </w:rPr>
        <w:t>i</w:t>
      </w:r>
      <w:r w:rsidR="0091172C">
        <w:rPr>
          <w:rFonts w:ascii="Arial" w:hAnsi="Arial" w:cs="Arial"/>
          <w:sz w:val="24"/>
          <w:szCs w:val="24"/>
        </w:rPr>
        <w:t>e</w:t>
      </w:r>
      <w:r w:rsidR="003C317B">
        <w:rPr>
          <w:rFonts w:ascii="Arial" w:hAnsi="Arial" w:cs="Arial"/>
          <w:sz w:val="24"/>
          <w:szCs w:val="24"/>
        </w:rPr>
        <w:t xml:space="preserve"> N$1</w:t>
      </w:r>
      <w:r w:rsidR="00A242DE">
        <w:rPr>
          <w:rFonts w:ascii="Arial" w:hAnsi="Arial" w:cs="Arial"/>
          <w:sz w:val="24"/>
          <w:szCs w:val="24"/>
        </w:rPr>
        <w:t xml:space="preserve"> </w:t>
      </w:r>
      <w:r w:rsidR="003C317B">
        <w:rPr>
          <w:rFonts w:ascii="Arial" w:hAnsi="Arial" w:cs="Arial"/>
          <w:sz w:val="24"/>
          <w:szCs w:val="24"/>
        </w:rPr>
        <w:t>5</w:t>
      </w:r>
      <w:r w:rsidR="00A242DE">
        <w:rPr>
          <w:rFonts w:ascii="Arial" w:hAnsi="Arial" w:cs="Arial"/>
          <w:sz w:val="24"/>
          <w:szCs w:val="24"/>
        </w:rPr>
        <w:t>00 000</w:t>
      </w:r>
      <w:r w:rsidR="003C317B">
        <w:rPr>
          <w:rFonts w:ascii="Arial" w:hAnsi="Arial" w:cs="Arial"/>
          <w:sz w:val="24"/>
          <w:szCs w:val="24"/>
        </w:rPr>
        <w:t xml:space="preserve"> </w:t>
      </w:r>
      <w:r w:rsidR="00C224E0">
        <w:rPr>
          <w:rFonts w:ascii="Arial" w:hAnsi="Arial" w:cs="Arial"/>
          <w:sz w:val="24"/>
          <w:szCs w:val="24"/>
        </w:rPr>
        <w:t>for</w:t>
      </w:r>
      <w:r w:rsidR="00A242DE">
        <w:rPr>
          <w:rFonts w:ascii="Arial" w:hAnsi="Arial" w:cs="Arial"/>
          <w:sz w:val="24"/>
          <w:szCs w:val="24"/>
        </w:rPr>
        <w:t xml:space="preserve"> the Pub &amp; </w:t>
      </w:r>
      <w:r w:rsidR="000C17FF">
        <w:rPr>
          <w:rFonts w:ascii="Arial" w:hAnsi="Arial" w:cs="Arial"/>
          <w:sz w:val="24"/>
          <w:szCs w:val="24"/>
        </w:rPr>
        <w:t xml:space="preserve">Grill, N$1 million </w:t>
      </w:r>
      <w:r w:rsidR="00C224E0">
        <w:rPr>
          <w:rFonts w:ascii="Arial" w:hAnsi="Arial" w:cs="Arial"/>
          <w:sz w:val="24"/>
          <w:szCs w:val="24"/>
        </w:rPr>
        <w:t>f</w:t>
      </w:r>
      <w:r w:rsidR="000C17FF">
        <w:rPr>
          <w:rFonts w:ascii="Arial" w:hAnsi="Arial" w:cs="Arial"/>
          <w:sz w:val="24"/>
          <w:szCs w:val="24"/>
        </w:rPr>
        <w:t>o</w:t>
      </w:r>
      <w:r w:rsidR="00C224E0">
        <w:rPr>
          <w:rFonts w:ascii="Arial" w:hAnsi="Arial" w:cs="Arial"/>
          <w:sz w:val="24"/>
          <w:szCs w:val="24"/>
        </w:rPr>
        <w:t>r</w:t>
      </w:r>
      <w:r w:rsidR="000C17FF">
        <w:rPr>
          <w:rFonts w:ascii="Arial" w:hAnsi="Arial" w:cs="Arial"/>
          <w:sz w:val="24"/>
          <w:szCs w:val="24"/>
        </w:rPr>
        <w:t xml:space="preserve"> Erf 172 and N$53 000</w:t>
      </w:r>
      <w:r w:rsidR="000A5DBD">
        <w:rPr>
          <w:rFonts w:ascii="Arial" w:hAnsi="Arial" w:cs="Arial"/>
          <w:sz w:val="24"/>
          <w:szCs w:val="24"/>
        </w:rPr>
        <w:t xml:space="preserve"> relating to transfer and </w:t>
      </w:r>
      <w:r w:rsidR="000A5DBD">
        <w:rPr>
          <w:rFonts w:ascii="Arial" w:hAnsi="Arial" w:cs="Arial"/>
          <w:sz w:val="24"/>
          <w:szCs w:val="24"/>
        </w:rPr>
        <w:lastRenderedPageBreak/>
        <w:t>legal fees</w:t>
      </w:r>
      <w:r w:rsidR="00620D34">
        <w:rPr>
          <w:rFonts w:ascii="Arial" w:hAnsi="Arial" w:cs="Arial"/>
          <w:sz w:val="24"/>
          <w:szCs w:val="24"/>
        </w:rPr>
        <w:t>)</w:t>
      </w:r>
      <w:r w:rsidR="000A5DBD">
        <w:rPr>
          <w:rFonts w:ascii="Arial" w:hAnsi="Arial" w:cs="Arial"/>
          <w:sz w:val="24"/>
          <w:szCs w:val="24"/>
        </w:rPr>
        <w:t xml:space="preserve">. </w:t>
      </w:r>
      <w:r w:rsidR="007E2586">
        <w:rPr>
          <w:rFonts w:ascii="Arial" w:hAnsi="Arial" w:cs="Arial"/>
          <w:sz w:val="24"/>
          <w:szCs w:val="24"/>
        </w:rPr>
        <w:t xml:space="preserve">According </w:t>
      </w:r>
      <w:r w:rsidR="0040297F">
        <w:rPr>
          <w:rFonts w:ascii="Arial" w:hAnsi="Arial" w:cs="Arial"/>
          <w:sz w:val="24"/>
          <w:szCs w:val="24"/>
        </w:rPr>
        <w:t>to her</w:t>
      </w:r>
      <w:r w:rsidR="00620D34">
        <w:rPr>
          <w:rFonts w:ascii="Arial" w:hAnsi="Arial" w:cs="Arial"/>
          <w:sz w:val="24"/>
          <w:szCs w:val="24"/>
        </w:rPr>
        <w:t>,</w:t>
      </w:r>
      <w:r w:rsidR="0040297F">
        <w:rPr>
          <w:rFonts w:ascii="Arial" w:hAnsi="Arial" w:cs="Arial"/>
          <w:sz w:val="24"/>
          <w:szCs w:val="24"/>
        </w:rPr>
        <w:t xml:space="preserve"> she paid</w:t>
      </w:r>
      <w:r w:rsidR="00437823">
        <w:rPr>
          <w:rFonts w:ascii="Arial" w:hAnsi="Arial" w:cs="Arial"/>
          <w:sz w:val="24"/>
          <w:szCs w:val="24"/>
        </w:rPr>
        <w:t xml:space="preserve"> a</w:t>
      </w:r>
      <w:r w:rsidR="0040297F">
        <w:rPr>
          <w:rFonts w:ascii="Arial" w:hAnsi="Arial" w:cs="Arial"/>
          <w:sz w:val="24"/>
          <w:szCs w:val="24"/>
        </w:rPr>
        <w:t xml:space="preserve"> N$500 </w:t>
      </w:r>
      <w:r w:rsidR="00675715">
        <w:rPr>
          <w:rFonts w:ascii="Arial" w:hAnsi="Arial" w:cs="Arial"/>
          <w:sz w:val="24"/>
          <w:szCs w:val="24"/>
        </w:rPr>
        <w:t>0</w:t>
      </w:r>
      <w:r w:rsidR="000E057A">
        <w:rPr>
          <w:rFonts w:ascii="Arial" w:hAnsi="Arial" w:cs="Arial"/>
          <w:sz w:val="24"/>
          <w:szCs w:val="24"/>
        </w:rPr>
        <w:t>00 deposit from</w:t>
      </w:r>
      <w:r w:rsidR="0040297F">
        <w:rPr>
          <w:rFonts w:ascii="Arial" w:hAnsi="Arial" w:cs="Arial"/>
          <w:sz w:val="24"/>
          <w:szCs w:val="24"/>
        </w:rPr>
        <w:t xml:space="preserve"> her</w:t>
      </w:r>
      <w:r w:rsidR="00A242DE">
        <w:rPr>
          <w:rFonts w:ascii="Arial" w:hAnsi="Arial" w:cs="Arial"/>
          <w:sz w:val="24"/>
          <w:szCs w:val="24"/>
        </w:rPr>
        <w:t xml:space="preserve"> personal savings</w:t>
      </w:r>
      <w:r w:rsidR="00437823">
        <w:rPr>
          <w:rFonts w:ascii="Arial" w:hAnsi="Arial" w:cs="Arial"/>
          <w:sz w:val="24"/>
          <w:szCs w:val="24"/>
        </w:rPr>
        <w:t xml:space="preserve"> and a</w:t>
      </w:r>
      <w:r w:rsidR="00A242DE">
        <w:rPr>
          <w:rFonts w:ascii="Arial" w:hAnsi="Arial" w:cs="Arial"/>
          <w:sz w:val="24"/>
          <w:szCs w:val="24"/>
        </w:rPr>
        <w:t xml:space="preserve">t least N$1 </w:t>
      </w:r>
      <w:r w:rsidR="0040297F">
        <w:rPr>
          <w:rFonts w:ascii="Arial" w:hAnsi="Arial" w:cs="Arial"/>
          <w:sz w:val="24"/>
          <w:szCs w:val="24"/>
        </w:rPr>
        <w:t>500</w:t>
      </w:r>
      <w:r w:rsidR="00A242DE">
        <w:rPr>
          <w:rFonts w:ascii="Arial" w:hAnsi="Arial" w:cs="Arial"/>
          <w:sz w:val="24"/>
          <w:szCs w:val="24"/>
        </w:rPr>
        <w:t xml:space="preserve"> </w:t>
      </w:r>
      <w:r w:rsidR="0040297F">
        <w:rPr>
          <w:rFonts w:ascii="Arial" w:hAnsi="Arial" w:cs="Arial"/>
          <w:sz w:val="24"/>
          <w:szCs w:val="24"/>
        </w:rPr>
        <w:t xml:space="preserve">000 </w:t>
      </w:r>
      <w:r w:rsidR="00A639C2">
        <w:rPr>
          <w:rFonts w:ascii="Arial" w:hAnsi="Arial" w:cs="Arial"/>
          <w:sz w:val="24"/>
          <w:szCs w:val="24"/>
        </w:rPr>
        <w:t>from the Nampower account.</w:t>
      </w:r>
      <w:r w:rsidR="00947C16">
        <w:rPr>
          <w:rFonts w:ascii="Arial" w:hAnsi="Arial" w:cs="Arial"/>
          <w:sz w:val="24"/>
          <w:szCs w:val="24"/>
        </w:rPr>
        <w:t xml:space="preserve"> </w:t>
      </w:r>
      <w:r w:rsidR="00437823">
        <w:rPr>
          <w:rFonts w:ascii="Arial" w:hAnsi="Arial" w:cs="Arial"/>
          <w:sz w:val="24"/>
          <w:szCs w:val="24"/>
        </w:rPr>
        <w:t>I</w:t>
      </w:r>
      <w:r w:rsidR="00620D34">
        <w:rPr>
          <w:rFonts w:ascii="Arial" w:hAnsi="Arial" w:cs="Arial"/>
          <w:sz w:val="24"/>
          <w:szCs w:val="24"/>
        </w:rPr>
        <w:t xml:space="preserve">n </w:t>
      </w:r>
      <w:r w:rsidR="00947C16">
        <w:rPr>
          <w:rFonts w:ascii="Arial" w:hAnsi="Arial" w:cs="Arial"/>
          <w:sz w:val="24"/>
          <w:szCs w:val="24"/>
        </w:rPr>
        <w:t>addition there</w:t>
      </w:r>
      <w:r w:rsidR="00E67A1F">
        <w:rPr>
          <w:rFonts w:ascii="Arial" w:hAnsi="Arial" w:cs="Arial"/>
          <w:sz w:val="24"/>
          <w:szCs w:val="24"/>
        </w:rPr>
        <w:t>to</w:t>
      </w:r>
      <w:r w:rsidR="00620D34">
        <w:rPr>
          <w:rFonts w:ascii="Arial" w:hAnsi="Arial" w:cs="Arial"/>
          <w:sz w:val="24"/>
          <w:szCs w:val="24"/>
        </w:rPr>
        <w:t>,</w:t>
      </w:r>
      <w:r w:rsidR="00E67A1F">
        <w:rPr>
          <w:rFonts w:ascii="Arial" w:hAnsi="Arial" w:cs="Arial"/>
          <w:sz w:val="24"/>
          <w:szCs w:val="24"/>
        </w:rPr>
        <w:t xml:space="preserve"> Oberholzer donated an amount to her, which she stated did not exceed N$5</w:t>
      </w:r>
      <w:r w:rsidR="00A242DE">
        <w:rPr>
          <w:rFonts w:ascii="Arial" w:hAnsi="Arial" w:cs="Arial"/>
          <w:sz w:val="24"/>
          <w:szCs w:val="24"/>
        </w:rPr>
        <w:t>00</w:t>
      </w:r>
      <w:r w:rsidR="000125F7">
        <w:rPr>
          <w:rFonts w:ascii="Arial" w:hAnsi="Arial" w:cs="Arial"/>
          <w:sz w:val="24"/>
          <w:szCs w:val="24"/>
        </w:rPr>
        <w:t> </w:t>
      </w:r>
      <w:r w:rsidR="00A242DE">
        <w:rPr>
          <w:rFonts w:ascii="Arial" w:hAnsi="Arial" w:cs="Arial"/>
          <w:sz w:val="24"/>
          <w:szCs w:val="24"/>
        </w:rPr>
        <w:t>000</w:t>
      </w:r>
      <w:r w:rsidR="00703507">
        <w:rPr>
          <w:rFonts w:ascii="Arial" w:hAnsi="Arial" w:cs="Arial"/>
          <w:sz w:val="24"/>
          <w:szCs w:val="24"/>
        </w:rPr>
        <w:t>.</w:t>
      </w:r>
    </w:p>
    <w:p w14:paraId="5D0B1D1B" w14:textId="77777777" w:rsidR="000125F7" w:rsidRPr="00767704" w:rsidRDefault="000125F7" w:rsidP="000125F7">
      <w:pPr>
        <w:pStyle w:val="NoSpacing"/>
        <w:spacing w:line="480" w:lineRule="auto"/>
        <w:jc w:val="both"/>
        <w:rPr>
          <w:rFonts w:ascii="Arial" w:hAnsi="Arial" w:cs="Arial"/>
          <w:sz w:val="24"/>
          <w:szCs w:val="24"/>
        </w:rPr>
      </w:pPr>
    </w:p>
    <w:p w14:paraId="0E688A13" w14:textId="3B34FDD7" w:rsidR="00200CFA"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703507">
        <w:rPr>
          <w:rFonts w:ascii="Arial" w:hAnsi="Arial" w:cs="Arial"/>
          <w:sz w:val="24"/>
          <w:szCs w:val="24"/>
        </w:rPr>
        <w:t>In cross examination</w:t>
      </w:r>
      <w:r w:rsidR="00620D34">
        <w:rPr>
          <w:rFonts w:ascii="Arial" w:hAnsi="Arial" w:cs="Arial"/>
          <w:sz w:val="24"/>
          <w:szCs w:val="24"/>
        </w:rPr>
        <w:t xml:space="preserve">, </w:t>
      </w:r>
      <w:r w:rsidR="00703507">
        <w:rPr>
          <w:rFonts w:ascii="Arial" w:hAnsi="Arial" w:cs="Arial"/>
          <w:sz w:val="24"/>
          <w:szCs w:val="24"/>
        </w:rPr>
        <w:t xml:space="preserve">she </w:t>
      </w:r>
      <w:r w:rsidR="00E65106">
        <w:rPr>
          <w:rFonts w:ascii="Arial" w:hAnsi="Arial" w:cs="Arial"/>
          <w:sz w:val="24"/>
          <w:szCs w:val="24"/>
        </w:rPr>
        <w:t xml:space="preserve">had to concede that she was wrong as </w:t>
      </w:r>
      <w:r w:rsidR="002E3AC2">
        <w:rPr>
          <w:rFonts w:ascii="Arial" w:hAnsi="Arial" w:cs="Arial"/>
          <w:sz w:val="24"/>
          <w:szCs w:val="24"/>
        </w:rPr>
        <w:t>t</w:t>
      </w:r>
      <w:r w:rsidR="00E65106">
        <w:rPr>
          <w:rFonts w:ascii="Arial" w:hAnsi="Arial" w:cs="Arial"/>
          <w:sz w:val="24"/>
          <w:szCs w:val="24"/>
        </w:rPr>
        <w:t xml:space="preserve">o the funds for the </w:t>
      </w:r>
      <w:r w:rsidR="002E3AC2">
        <w:rPr>
          <w:rFonts w:ascii="Arial" w:hAnsi="Arial" w:cs="Arial"/>
          <w:sz w:val="24"/>
          <w:szCs w:val="24"/>
        </w:rPr>
        <w:t xml:space="preserve">total </w:t>
      </w:r>
      <w:r w:rsidR="00E65106">
        <w:rPr>
          <w:rFonts w:ascii="Arial" w:hAnsi="Arial" w:cs="Arial"/>
          <w:sz w:val="24"/>
          <w:szCs w:val="24"/>
        </w:rPr>
        <w:t xml:space="preserve">purchase price </w:t>
      </w:r>
      <w:r w:rsidR="002E3AC2">
        <w:rPr>
          <w:rFonts w:ascii="Arial" w:hAnsi="Arial" w:cs="Arial"/>
          <w:sz w:val="24"/>
          <w:szCs w:val="24"/>
        </w:rPr>
        <w:t>mentioned above</w:t>
      </w:r>
      <w:r w:rsidR="00767502">
        <w:rPr>
          <w:rFonts w:ascii="Arial" w:hAnsi="Arial" w:cs="Arial"/>
          <w:sz w:val="24"/>
          <w:szCs w:val="24"/>
        </w:rPr>
        <w:t xml:space="preserve">. From the bank statements it was clear that the deposit of N$500 000 was paid </w:t>
      </w:r>
      <w:r w:rsidR="00E67FBC">
        <w:rPr>
          <w:rFonts w:ascii="Arial" w:hAnsi="Arial" w:cs="Arial"/>
          <w:sz w:val="24"/>
          <w:szCs w:val="24"/>
        </w:rPr>
        <w:t>from the Brak-</w:t>
      </w:r>
      <w:r w:rsidR="00BD2A78">
        <w:rPr>
          <w:rFonts w:ascii="Arial" w:hAnsi="Arial" w:cs="Arial"/>
          <w:sz w:val="24"/>
          <w:szCs w:val="24"/>
        </w:rPr>
        <w:t>Wasser</w:t>
      </w:r>
      <w:r w:rsidR="000E057A">
        <w:rPr>
          <w:rFonts w:ascii="Arial" w:hAnsi="Arial" w:cs="Arial"/>
          <w:sz w:val="24"/>
          <w:szCs w:val="24"/>
        </w:rPr>
        <w:t xml:space="preserve"> account as averred</w:t>
      </w:r>
      <w:r w:rsidR="00E67FBC">
        <w:rPr>
          <w:rFonts w:ascii="Arial" w:hAnsi="Arial" w:cs="Arial"/>
          <w:sz w:val="24"/>
          <w:szCs w:val="24"/>
        </w:rPr>
        <w:t xml:space="preserve"> by Oberholzer and corroborate</w:t>
      </w:r>
      <w:r w:rsidR="0070222E">
        <w:rPr>
          <w:rFonts w:ascii="Arial" w:hAnsi="Arial" w:cs="Arial"/>
          <w:sz w:val="24"/>
          <w:szCs w:val="24"/>
        </w:rPr>
        <w:t>d by M</w:t>
      </w:r>
      <w:r w:rsidR="00620D34">
        <w:rPr>
          <w:rFonts w:ascii="Arial" w:hAnsi="Arial" w:cs="Arial"/>
          <w:sz w:val="24"/>
          <w:szCs w:val="24"/>
        </w:rPr>
        <w:t>r</w:t>
      </w:r>
      <w:r w:rsidR="0070222E">
        <w:rPr>
          <w:rFonts w:ascii="Arial" w:hAnsi="Arial" w:cs="Arial"/>
          <w:sz w:val="24"/>
          <w:szCs w:val="24"/>
        </w:rPr>
        <w:t xml:space="preserve">s </w:t>
      </w:r>
      <w:r w:rsidR="00437823">
        <w:rPr>
          <w:rFonts w:ascii="Arial" w:hAnsi="Arial" w:cs="Arial"/>
          <w:sz w:val="24"/>
          <w:szCs w:val="24"/>
        </w:rPr>
        <w:t>d</w:t>
      </w:r>
      <w:r w:rsidR="0070222E">
        <w:rPr>
          <w:rFonts w:ascii="Arial" w:hAnsi="Arial" w:cs="Arial"/>
          <w:sz w:val="24"/>
          <w:szCs w:val="24"/>
        </w:rPr>
        <w:t>u Preez. There was no evidence</w:t>
      </w:r>
      <w:r w:rsidR="00733E5F">
        <w:rPr>
          <w:rFonts w:ascii="Arial" w:hAnsi="Arial" w:cs="Arial"/>
          <w:sz w:val="24"/>
          <w:szCs w:val="24"/>
        </w:rPr>
        <w:t xml:space="preserve"> in</w:t>
      </w:r>
      <w:r w:rsidR="0070222E">
        <w:rPr>
          <w:rFonts w:ascii="Arial" w:hAnsi="Arial" w:cs="Arial"/>
          <w:sz w:val="24"/>
          <w:szCs w:val="24"/>
        </w:rPr>
        <w:t xml:space="preserve"> the bank statements </w:t>
      </w:r>
      <w:r w:rsidR="00DB0AEE">
        <w:rPr>
          <w:rFonts w:ascii="Arial" w:hAnsi="Arial" w:cs="Arial"/>
          <w:sz w:val="24"/>
          <w:szCs w:val="24"/>
        </w:rPr>
        <w:t xml:space="preserve">of any donation to her from Oberholzer. She conceded </w:t>
      </w:r>
      <w:r w:rsidR="00127201">
        <w:rPr>
          <w:rFonts w:ascii="Arial" w:hAnsi="Arial" w:cs="Arial"/>
          <w:sz w:val="24"/>
          <w:szCs w:val="24"/>
        </w:rPr>
        <w:t xml:space="preserve">when </w:t>
      </w:r>
      <w:r w:rsidR="00620D34">
        <w:rPr>
          <w:rFonts w:ascii="Arial" w:hAnsi="Arial" w:cs="Arial"/>
          <w:sz w:val="24"/>
          <w:szCs w:val="24"/>
        </w:rPr>
        <w:t xml:space="preserve">it was </w:t>
      </w:r>
      <w:r w:rsidR="00127201">
        <w:rPr>
          <w:rFonts w:ascii="Arial" w:hAnsi="Arial" w:cs="Arial"/>
          <w:sz w:val="24"/>
          <w:szCs w:val="24"/>
        </w:rPr>
        <w:t xml:space="preserve">put to her that she deposited around </w:t>
      </w:r>
      <w:r w:rsidR="006057B5">
        <w:rPr>
          <w:rFonts w:ascii="Arial" w:hAnsi="Arial" w:cs="Arial"/>
          <w:sz w:val="24"/>
          <w:szCs w:val="24"/>
        </w:rPr>
        <w:t xml:space="preserve">N$700 000 from the Rula </w:t>
      </w:r>
      <w:r w:rsidR="00620D34">
        <w:rPr>
          <w:rFonts w:ascii="Arial" w:hAnsi="Arial" w:cs="Arial"/>
          <w:sz w:val="24"/>
          <w:szCs w:val="24"/>
        </w:rPr>
        <w:t>project</w:t>
      </w:r>
      <w:r w:rsidR="006057B5">
        <w:rPr>
          <w:rFonts w:ascii="Arial" w:hAnsi="Arial" w:cs="Arial"/>
          <w:sz w:val="24"/>
          <w:szCs w:val="24"/>
        </w:rPr>
        <w:t xml:space="preserve"> into her personal account and did not have the money to pay </w:t>
      </w:r>
      <w:r w:rsidR="000E057A">
        <w:rPr>
          <w:rFonts w:ascii="Arial" w:hAnsi="Arial" w:cs="Arial"/>
          <w:sz w:val="24"/>
          <w:szCs w:val="24"/>
        </w:rPr>
        <w:t xml:space="preserve">the N$1 </w:t>
      </w:r>
      <w:r w:rsidR="00FA2370">
        <w:rPr>
          <w:rFonts w:ascii="Arial" w:hAnsi="Arial" w:cs="Arial"/>
          <w:sz w:val="24"/>
          <w:szCs w:val="24"/>
        </w:rPr>
        <w:t>5</w:t>
      </w:r>
      <w:r w:rsidR="000E057A">
        <w:rPr>
          <w:rFonts w:ascii="Arial" w:hAnsi="Arial" w:cs="Arial"/>
          <w:sz w:val="24"/>
          <w:szCs w:val="24"/>
        </w:rPr>
        <w:t>00 000</w:t>
      </w:r>
      <w:r w:rsidR="00FA2370">
        <w:rPr>
          <w:rFonts w:ascii="Arial" w:hAnsi="Arial" w:cs="Arial"/>
          <w:sz w:val="24"/>
          <w:szCs w:val="24"/>
        </w:rPr>
        <w:t xml:space="preserve"> she said she pa</w:t>
      </w:r>
      <w:r w:rsidR="00FF590C">
        <w:rPr>
          <w:rFonts w:ascii="Arial" w:hAnsi="Arial" w:cs="Arial"/>
          <w:sz w:val="24"/>
          <w:szCs w:val="24"/>
        </w:rPr>
        <w:t>id</w:t>
      </w:r>
      <w:r w:rsidR="00FA2370">
        <w:rPr>
          <w:rFonts w:ascii="Arial" w:hAnsi="Arial" w:cs="Arial"/>
          <w:sz w:val="24"/>
          <w:szCs w:val="24"/>
        </w:rPr>
        <w:t xml:space="preserve"> in respect of</w:t>
      </w:r>
      <w:r w:rsidR="00FF590C">
        <w:rPr>
          <w:rFonts w:ascii="Arial" w:hAnsi="Arial" w:cs="Arial"/>
          <w:sz w:val="24"/>
          <w:szCs w:val="24"/>
        </w:rPr>
        <w:t xml:space="preserve"> the acquisitions. Her stance shifted </w:t>
      </w:r>
      <w:r w:rsidR="00E42BC5">
        <w:rPr>
          <w:rFonts w:ascii="Arial" w:hAnsi="Arial" w:cs="Arial"/>
          <w:sz w:val="24"/>
          <w:szCs w:val="24"/>
        </w:rPr>
        <w:t>as to the f</w:t>
      </w:r>
      <w:r w:rsidR="000E057A">
        <w:rPr>
          <w:rFonts w:ascii="Arial" w:hAnsi="Arial" w:cs="Arial"/>
          <w:sz w:val="24"/>
          <w:szCs w:val="24"/>
        </w:rPr>
        <w:t xml:space="preserve">unding and </w:t>
      </w:r>
      <w:r w:rsidR="00E42BC5">
        <w:rPr>
          <w:rFonts w:ascii="Arial" w:hAnsi="Arial" w:cs="Arial"/>
          <w:sz w:val="24"/>
          <w:szCs w:val="24"/>
        </w:rPr>
        <w:t>she said ‘Mr Oberho</w:t>
      </w:r>
      <w:r w:rsidR="00620D34">
        <w:rPr>
          <w:rFonts w:ascii="Arial" w:hAnsi="Arial" w:cs="Arial"/>
          <w:sz w:val="24"/>
          <w:szCs w:val="24"/>
        </w:rPr>
        <w:t>l</w:t>
      </w:r>
      <w:r w:rsidR="00E42BC5">
        <w:rPr>
          <w:rFonts w:ascii="Arial" w:hAnsi="Arial" w:cs="Arial"/>
          <w:sz w:val="24"/>
          <w:szCs w:val="24"/>
        </w:rPr>
        <w:t xml:space="preserve">zer gave me permission </w:t>
      </w:r>
      <w:r w:rsidR="000E057A">
        <w:rPr>
          <w:rFonts w:ascii="Arial" w:hAnsi="Arial" w:cs="Arial"/>
          <w:sz w:val="24"/>
          <w:szCs w:val="24"/>
        </w:rPr>
        <w:t>to buy (the Pub &amp; Grill) . . .</w:t>
      </w:r>
      <w:r w:rsidR="00906A31">
        <w:rPr>
          <w:rFonts w:ascii="Arial" w:hAnsi="Arial" w:cs="Arial"/>
          <w:sz w:val="24"/>
          <w:szCs w:val="24"/>
        </w:rPr>
        <w:t xml:space="preserve"> </w:t>
      </w:r>
      <w:r w:rsidR="005F0FDF">
        <w:rPr>
          <w:rFonts w:ascii="Arial" w:hAnsi="Arial" w:cs="Arial"/>
          <w:sz w:val="24"/>
          <w:szCs w:val="24"/>
        </w:rPr>
        <w:t>take whatever I need to buy so I bought</w:t>
      </w:r>
      <w:r w:rsidR="00BB5171">
        <w:rPr>
          <w:rFonts w:ascii="Arial" w:hAnsi="Arial" w:cs="Arial"/>
          <w:sz w:val="24"/>
          <w:szCs w:val="24"/>
        </w:rPr>
        <w:t xml:space="preserve"> it</w:t>
      </w:r>
      <w:r w:rsidR="005F0FDF">
        <w:rPr>
          <w:rFonts w:ascii="Arial" w:hAnsi="Arial" w:cs="Arial"/>
          <w:sz w:val="24"/>
          <w:szCs w:val="24"/>
        </w:rPr>
        <w:t>. I bought it f</w:t>
      </w:r>
      <w:r w:rsidR="000E057A">
        <w:rPr>
          <w:rFonts w:ascii="Arial" w:hAnsi="Arial" w:cs="Arial"/>
          <w:sz w:val="24"/>
          <w:szCs w:val="24"/>
        </w:rPr>
        <w:t>or</w:t>
      </w:r>
      <w:r w:rsidR="005F0FDF">
        <w:rPr>
          <w:rFonts w:ascii="Arial" w:hAnsi="Arial" w:cs="Arial"/>
          <w:sz w:val="24"/>
          <w:szCs w:val="24"/>
        </w:rPr>
        <w:t xml:space="preserve"> my pension </w:t>
      </w:r>
      <w:r w:rsidR="000E057A">
        <w:rPr>
          <w:rFonts w:ascii="Arial" w:hAnsi="Arial" w:cs="Arial"/>
          <w:sz w:val="24"/>
          <w:szCs w:val="24"/>
        </w:rPr>
        <w:t xml:space="preserve">and me and him was </w:t>
      </w:r>
      <w:r w:rsidR="00BB5171">
        <w:rPr>
          <w:rFonts w:ascii="Arial" w:hAnsi="Arial" w:cs="Arial"/>
          <w:sz w:val="24"/>
          <w:szCs w:val="24"/>
        </w:rPr>
        <w:t>supposed to get married so he would also get to benefit of it’</w:t>
      </w:r>
      <w:r w:rsidR="00F9096D">
        <w:rPr>
          <w:rFonts w:ascii="Arial" w:hAnsi="Arial" w:cs="Arial"/>
          <w:sz w:val="24"/>
          <w:szCs w:val="24"/>
        </w:rPr>
        <w:t xml:space="preserve"> </w:t>
      </w:r>
      <w:r w:rsidR="00F9096D" w:rsidRPr="000E057A">
        <w:rPr>
          <w:rFonts w:ascii="Arial" w:hAnsi="Arial" w:cs="Arial"/>
          <w:i/>
          <w:sz w:val="24"/>
          <w:szCs w:val="24"/>
        </w:rPr>
        <w:t>(sic)</w:t>
      </w:r>
      <w:r w:rsidR="000E057A">
        <w:rPr>
          <w:rFonts w:ascii="Arial" w:hAnsi="Arial" w:cs="Arial"/>
          <w:sz w:val="24"/>
          <w:szCs w:val="24"/>
        </w:rPr>
        <w:t>.</w:t>
      </w:r>
      <w:r w:rsidR="00BB5171">
        <w:rPr>
          <w:rFonts w:ascii="Arial" w:hAnsi="Arial" w:cs="Arial"/>
          <w:sz w:val="24"/>
          <w:szCs w:val="24"/>
        </w:rPr>
        <w:t xml:space="preserve"> </w:t>
      </w:r>
    </w:p>
    <w:p w14:paraId="5B85B8A4" w14:textId="77777777" w:rsidR="000125F7" w:rsidRPr="00767704" w:rsidRDefault="000125F7" w:rsidP="000125F7">
      <w:pPr>
        <w:pStyle w:val="NoSpacing"/>
        <w:spacing w:line="480" w:lineRule="auto"/>
        <w:jc w:val="both"/>
        <w:rPr>
          <w:rFonts w:ascii="Arial" w:hAnsi="Arial" w:cs="Arial"/>
          <w:sz w:val="24"/>
          <w:szCs w:val="24"/>
        </w:rPr>
      </w:pPr>
    </w:p>
    <w:p w14:paraId="34095F32" w14:textId="4561277F" w:rsidR="000429E8"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BB5171">
        <w:rPr>
          <w:rFonts w:ascii="Arial" w:hAnsi="Arial" w:cs="Arial"/>
          <w:sz w:val="24"/>
          <w:szCs w:val="24"/>
        </w:rPr>
        <w:t>In April 2016</w:t>
      </w:r>
      <w:r w:rsidR="00200CFA">
        <w:rPr>
          <w:rFonts w:ascii="Arial" w:hAnsi="Arial" w:cs="Arial"/>
          <w:sz w:val="24"/>
          <w:szCs w:val="24"/>
        </w:rPr>
        <w:t>,</w:t>
      </w:r>
      <w:r w:rsidR="00BB5171">
        <w:rPr>
          <w:rFonts w:ascii="Arial" w:hAnsi="Arial" w:cs="Arial"/>
          <w:sz w:val="24"/>
          <w:szCs w:val="24"/>
        </w:rPr>
        <w:t xml:space="preserve"> Ongop</w:t>
      </w:r>
      <w:r w:rsidR="000E057A">
        <w:rPr>
          <w:rFonts w:ascii="Arial" w:hAnsi="Arial" w:cs="Arial"/>
          <w:sz w:val="24"/>
          <w:szCs w:val="24"/>
        </w:rPr>
        <w:t xml:space="preserve">olo Mining deposited N$1 </w:t>
      </w:r>
      <w:r w:rsidR="00C7079F">
        <w:rPr>
          <w:rFonts w:ascii="Arial" w:hAnsi="Arial" w:cs="Arial"/>
          <w:sz w:val="24"/>
          <w:szCs w:val="24"/>
        </w:rPr>
        <w:t>825</w:t>
      </w:r>
      <w:r w:rsidR="000E057A">
        <w:rPr>
          <w:rFonts w:ascii="Arial" w:hAnsi="Arial" w:cs="Arial"/>
          <w:sz w:val="24"/>
          <w:szCs w:val="24"/>
        </w:rPr>
        <w:t xml:space="preserve"> </w:t>
      </w:r>
      <w:r w:rsidR="00DF7726">
        <w:rPr>
          <w:rFonts w:ascii="Arial" w:hAnsi="Arial" w:cs="Arial"/>
          <w:sz w:val="24"/>
          <w:szCs w:val="24"/>
        </w:rPr>
        <w:t>0</w:t>
      </w:r>
      <w:r w:rsidR="00C7079F">
        <w:rPr>
          <w:rFonts w:ascii="Arial" w:hAnsi="Arial" w:cs="Arial"/>
          <w:sz w:val="24"/>
          <w:szCs w:val="24"/>
        </w:rPr>
        <w:t xml:space="preserve">00 into the Nampower account. Loots conceded that this was </w:t>
      </w:r>
      <w:r w:rsidR="00057802">
        <w:rPr>
          <w:rFonts w:ascii="Arial" w:hAnsi="Arial" w:cs="Arial"/>
          <w:sz w:val="24"/>
          <w:szCs w:val="24"/>
        </w:rPr>
        <w:t>the total retrenchment package Brak-</w:t>
      </w:r>
      <w:r w:rsidR="00BD2A78">
        <w:rPr>
          <w:rFonts w:ascii="Arial" w:hAnsi="Arial" w:cs="Arial"/>
          <w:sz w:val="24"/>
          <w:szCs w:val="24"/>
        </w:rPr>
        <w:t>Wasser</w:t>
      </w:r>
      <w:r w:rsidR="00200CFA">
        <w:rPr>
          <w:rFonts w:ascii="Arial" w:hAnsi="Arial" w:cs="Arial"/>
          <w:sz w:val="24"/>
          <w:szCs w:val="24"/>
        </w:rPr>
        <w:t xml:space="preserve"> had to pay to it</w:t>
      </w:r>
      <w:r w:rsidR="00057802">
        <w:rPr>
          <w:rFonts w:ascii="Arial" w:hAnsi="Arial" w:cs="Arial"/>
          <w:sz w:val="24"/>
          <w:szCs w:val="24"/>
        </w:rPr>
        <w:t xml:space="preserve">s employees when the </w:t>
      </w:r>
      <w:r w:rsidR="00620D34">
        <w:rPr>
          <w:rFonts w:ascii="Arial" w:hAnsi="Arial" w:cs="Arial"/>
          <w:sz w:val="24"/>
          <w:szCs w:val="24"/>
        </w:rPr>
        <w:t>m</w:t>
      </w:r>
      <w:r w:rsidR="00057802">
        <w:rPr>
          <w:rFonts w:ascii="Arial" w:hAnsi="Arial" w:cs="Arial"/>
          <w:sz w:val="24"/>
          <w:szCs w:val="24"/>
        </w:rPr>
        <w:t>ine closed</w:t>
      </w:r>
      <w:r w:rsidR="00DF7726">
        <w:rPr>
          <w:rFonts w:ascii="Arial" w:hAnsi="Arial" w:cs="Arial"/>
          <w:sz w:val="24"/>
          <w:szCs w:val="24"/>
        </w:rPr>
        <w:t xml:space="preserve">. When it was put to her by counsel for Oberholzer that she directed Ongopolo to pay </w:t>
      </w:r>
      <w:r w:rsidR="003221DE">
        <w:rPr>
          <w:rFonts w:ascii="Arial" w:hAnsi="Arial" w:cs="Arial"/>
          <w:sz w:val="24"/>
          <w:szCs w:val="24"/>
        </w:rPr>
        <w:t>this a</w:t>
      </w:r>
      <w:r w:rsidR="00200CFA">
        <w:rPr>
          <w:rFonts w:ascii="Arial" w:hAnsi="Arial" w:cs="Arial"/>
          <w:sz w:val="24"/>
          <w:szCs w:val="24"/>
        </w:rPr>
        <w:t>mount in the Nampower account s</w:t>
      </w:r>
      <w:r w:rsidR="003221DE">
        <w:rPr>
          <w:rFonts w:ascii="Arial" w:hAnsi="Arial" w:cs="Arial"/>
          <w:sz w:val="24"/>
          <w:szCs w:val="24"/>
        </w:rPr>
        <w:t xml:space="preserve">he </w:t>
      </w:r>
      <w:r w:rsidR="00200CFA">
        <w:rPr>
          <w:rFonts w:ascii="Arial" w:hAnsi="Arial" w:cs="Arial"/>
          <w:sz w:val="24"/>
          <w:szCs w:val="24"/>
        </w:rPr>
        <w:t>curtly</w:t>
      </w:r>
      <w:r w:rsidR="003221DE">
        <w:rPr>
          <w:rFonts w:ascii="Arial" w:hAnsi="Arial" w:cs="Arial"/>
          <w:sz w:val="24"/>
          <w:szCs w:val="24"/>
        </w:rPr>
        <w:t xml:space="preserve"> responded ‘</w:t>
      </w:r>
      <w:r w:rsidR="0009232C">
        <w:rPr>
          <w:rFonts w:ascii="Arial" w:hAnsi="Arial" w:cs="Arial"/>
          <w:sz w:val="24"/>
          <w:szCs w:val="24"/>
        </w:rPr>
        <w:t>Y</w:t>
      </w:r>
      <w:r w:rsidR="003221DE">
        <w:rPr>
          <w:rFonts w:ascii="Arial" w:hAnsi="Arial" w:cs="Arial"/>
          <w:sz w:val="24"/>
          <w:szCs w:val="24"/>
        </w:rPr>
        <w:t>es my Lord we did not want to use the Brak-</w:t>
      </w:r>
      <w:r w:rsidR="00BD2A78">
        <w:rPr>
          <w:rFonts w:ascii="Arial" w:hAnsi="Arial" w:cs="Arial"/>
          <w:sz w:val="24"/>
          <w:szCs w:val="24"/>
        </w:rPr>
        <w:t>Wasser</w:t>
      </w:r>
      <w:r w:rsidR="0009232C">
        <w:rPr>
          <w:rFonts w:ascii="Arial" w:hAnsi="Arial" w:cs="Arial"/>
          <w:sz w:val="24"/>
          <w:szCs w:val="24"/>
        </w:rPr>
        <w:t xml:space="preserve">’. The upshot of all </w:t>
      </w:r>
      <w:r w:rsidR="009878D8">
        <w:rPr>
          <w:rFonts w:ascii="Arial" w:hAnsi="Arial" w:cs="Arial"/>
          <w:sz w:val="24"/>
          <w:szCs w:val="24"/>
        </w:rPr>
        <w:t>of</w:t>
      </w:r>
      <w:r w:rsidR="0009232C">
        <w:rPr>
          <w:rFonts w:ascii="Arial" w:hAnsi="Arial" w:cs="Arial"/>
          <w:sz w:val="24"/>
          <w:szCs w:val="24"/>
        </w:rPr>
        <w:t xml:space="preserve"> Loots</w:t>
      </w:r>
      <w:r w:rsidR="00437823">
        <w:rPr>
          <w:rFonts w:ascii="Arial" w:hAnsi="Arial" w:cs="Arial"/>
          <w:sz w:val="24"/>
          <w:szCs w:val="24"/>
        </w:rPr>
        <w:t>’</w:t>
      </w:r>
      <w:r w:rsidR="0009232C">
        <w:rPr>
          <w:rFonts w:ascii="Arial" w:hAnsi="Arial" w:cs="Arial"/>
          <w:sz w:val="24"/>
          <w:szCs w:val="24"/>
        </w:rPr>
        <w:t xml:space="preserve"> evidence in respect of her </w:t>
      </w:r>
      <w:r w:rsidR="0049335E">
        <w:rPr>
          <w:rFonts w:ascii="Arial" w:hAnsi="Arial" w:cs="Arial"/>
          <w:sz w:val="24"/>
          <w:szCs w:val="24"/>
        </w:rPr>
        <w:t>averred contributions to the funding of the purchase price f</w:t>
      </w:r>
      <w:r w:rsidR="002339AB">
        <w:rPr>
          <w:rFonts w:ascii="Arial" w:hAnsi="Arial" w:cs="Arial"/>
          <w:sz w:val="24"/>
          <w:szCs w:val="24"/>
        </w:rPr>
        <w:t>or</w:t>
      </w:r>
      <w:r w:rsidR="00437823">
        <w:rPr>
          <w:rFonts w:ascii="Arial" w:hAnsi="Arial" w:cs="Arial"/>
          <w:sz w:val="24"/>
          <w:szCs w:val="24"/>
        </w:rPr>
        <w:t xml:space="preserve"> the </w:t>
      </w:r>
      <w:r w:rsidR="00200CFA">
        <w:rPr>
          <w:rFonts w:ascii="Arial" w:hAnsi="Arial" w:cs="Arial"/>
          <w:sz w:val="24"/>
          <w:szCs w:val="24"/>
        </w:rPr>
        <w:t xml:space="preserve">Pub &amp; </w:t>
      </w:r>
      <w:r w:rsidR="00437823">
        <w:rPr>
          <w:rFonts w:ascii="Arial" w:hAnsi="Arial" w:cs="Arial"/>
          <w:sz w:val="24"/>
          <w:szCs w:val="24"/>
        </w:rPr>
        <w:t>Grill</w:t>
      </w:r>
      <w:r w:rsidR="0049335E">
        <w:rPr>
          <w:rFonts w:ascii="Arial" w:hAnsi="Arial" w:cs="Arial"/>
          <w:sz w:val="24"/>
          <w:szCs w:val="24"/>
        </w:rPr>
        <w:t xml:space="preserve"> and Erf 172</w:t>
      </w:r>
      <w:r w:rsidR="00811E5C">
        <w:rPr>
          <w:rFonts w:ascii="Arial" w:hAnsi="Arial" w:cs="Arial"/>
          <w:sz w:val="24"/>
          <w:szCs w:val="24"/>
        </w:rPr>
        <w:t xml:space="preserve"> is that she could</w:t>
      </w:r>
      <w:r w:rsidR="002339AB">
        <w:rPr>
          <w:rFonts w:ascii="Arial" w:hAnsi="Arial" w:cs="Arial"/>
          <w:sz w:val="24"/>
          <w:szCs w:val="24"/>
        </w:rPr>
        <w:t xml:space="preserve"> not provide documentary evidence of any contribution fr</w:t>
      </w:r>
      <w:r w:rsidR="005C0B81">
        <w:rPr>
          <w:rFonts w:ascii="Arial" w:hAnsi="Arial" w:cs="Arial"/>
          <w:sz w:val="24"/>
          <w:szCs w:val="24"/>
        </w:rPr>
        <w:t xml:space="preserve">om her side and the probabilities </w:t>
      </w:r>
      <w:r w:rsidR="005C0B81">
        <w:rPr>
          <w:rFonts w:ascii="Arial" w:hAnsi="Arial" w:cs="Arial"/>
          <w:sz w:val="24"/>
          <w:szCs w:val="24"/>
        </w:rPr>
        <w:lastRenderedPageBreak/>
        <w:t>are that</w:t>
      </w:r>
      <w:r w:rsidR="00811E5C">
        <w:rPr>
          <w:rFonts w:ascii="Arial" w:hAnsi="Arial" w:cs="Arial"/>
          <w:sz w:val="24"/>
          <w:szCs w:val="24"/>
        </w:rPr>
        <w:t>, save for the N$700 000 mentioned above,</w:t>
      </w:r>
      <w:r w:rsidR="005C0B81">
        <w:rPr>
          <w:rFonts w:ascii="Arial" w:hAnsi="Arial" w:cs="Arial"/>
          <w:sz w:val="24"/>
          <w:szCs w:val="24"/>
        </w:rPr>
        <w:t xml:space="preserve"> the total purchase consideration came from Brak-</w:t>
      </w:r>
      <w:r w:rsidR="00BD2A78">
        <w:rPr>
          <w:rFonts w:ascii="Arial" w:hAnsi="Arial" w:cs="Arial"/>
          <w:sz w:val="24"/>
          <w:szCs w:val="24"/>
        </w:rPr>
        <w:t>Wasser</w:t>
      </w:r>
      <w:r w:rsidR="009878D8">
        <w:rPr>
          <w:rFonts w:ascii="Arial" w:hAnsi="Arial" w:cs="Arial"/>
          <w:sz w:val="24"/>
          <w:szCs w:val="24"/>
        </w:rPr>
        <w:t>’s</w:t>
      </w:r>
      <w:r w:rsidR="005C0B81">
        <w:rPr>
          <w:rFonts w:ascii="Arial" w:hAnsi="Arial" w:cs="Arial"/>
          <w:sz w:val="24"/>
          <w:szCs w:val="24"/>
        </w:rPr>
        <w:t xml:space="preserve"> </w:t>
      </w:r>
      <w:r w:rsidR="00694549">
        <w:rPr>
          <w:rFonts w:ascii="Arial" w:hAnsi="Arial" w:cs="Arial"/>
          <w:sz w:val="24"/>
          <w:szCs w:val="24"/>
        </w:rPr>
        <w:t xml:space="preserve">accounts. The </w:t>
      </w:r>
      <w:r w:rsidR="00FF6911">
        <w:rPr>
          <w:rFonts w:ascii="Arial" w:hAnsi="Arial" w:cs="Arial"/>
          <w:sz w:val="24"/>
          <w:szCs w:val="24"/>
        </w:rPr>
        <w:t xml:space="preserve">question that arises is did Oberholzer </w:t>
      </w:r>
      <w:r w:rsidR="00FD17E3">
        <w:rPr>
          <w:rFonts w:ascii="Arial" w:hAnsi="Arial" w:cs="Arial"/>
          <w:sz w:val="24"/>
          <w:szCs w:val="24"/>
        </w:rPr>
        <w:t xml:space="preserve">agree to donate an amount not exceeding N$500 000 </w:t>
      </w:r>
      <w:r w:rsidR="00E63C62">
        <w:rPr>
          <w:rFonts w:ascii="Arial" w:hAnsi="Arial" w:cs="Arial"/>
          <w:sz w:val="24"/>
          <w:szCs w:val="24"/>
        </w:rPr>
        <w:t>to en</w:t>
      </w:r>
      <w:r w:rsidR="00694549">
        <w:rPr>
          <w:rFonts w:ascii="Arial" w:hAnsi="Arial" w:cs="Arial"/>
          <w:sz w:val="24"/>
          <w:szCs w:val="24"/>
        </w:rPr>
        <w:t>able Loots to acquire the Pub &amp;</w:t>
      </w:r>
      <w:r w:rsidR="00E63C62">
        <w:rPr>
          <w:rFonts w:ascii="Arial" w:hAnsi="Arial" w:cs="Arial"/>
          <w:sz w:val="24"/>
          <w:szCs w:val="24"/>
        </w:rPr>
        <w:t xml:space="preserve"> Grill </w:t>
      </w:r>
      <w:r w:rsidR="005F02EC">
        <w:rPr>
          <w:rFonts w:ascii="Arial" w:hAnsi="Arial" w:cs="Arial"/>
          <w:sz w:val="24"/>
          <w:szCs w:val="24"/>
        </w:rPr>
        <w:t xml:space="preserve">and Erf 172 and the balance of the cost of acquisition </w:t>
      </w:r>
      <w:r w:rsidR="009878D8">
        <w:rPr>
          <w:rFonts w:ascii="Arial" w:hAnsi="Arial" w:cs="Arial"/>
          <w:sz w:val="24"/>
          <w:szCs w:val="24"/>
        </w:rPr>
        <w:t>came from</w:t>
      </w:r>
      <w:r w:rsidR="00A361AF">
        <w:rPr>
          <w:rFonts w:ascii="Arial" w:hAnsi="Arial" w:cs="Arial"/>
          <w:sz w:val="24"/>
          <w:szCs w:val="24"/>
        </w:rPr>
        <w:t xml:space="preserve"> her own funds or did he</w:t>
      </w:r>
      <w:r w:rsidR="009878D8">
        <w:rPr>
          <w:rFonts w:ascii="Arial" w:hAnsi="Arial" w:cs="Arial"/>
          <w:sz w:val="24"/>
          <w:szCs w:val="24"/>
        </w:rPr>
        <w:t>,</w:t>
      </w:r>
      <w:r w:rsidR="00A361AF">
        <w:rPr>
          <w:rFonts w:ascii="Arial" w:hAnsi="Arial" w:cs="Arial"/>
          <w:sz w:val="24"/>
          <w:szCs w:val="24"/>
        </w:rPr>
        <w:t xml:space="preserve"> from his own resources and that of Brak-</w:t>
      </w:r>
      <w:r w:rsidR="00BD2A78">
        <w:rPr>
          <w:rFonts w:ascii="Arial" w:hAnsi="Arial" w:cs="Arial"/>
          <w:sz w:val="24"/>
          <w:szCs w:val="24"/>
        </w:rPr>
        <w:t>Wasser</w:t>
      </w:r>
      <w:r w:rsidR="00A361AF">
        <w:rPr>
          <w:rFonts w:ascii="Arial" w:hAnsi="Arial" w:cs="Arial"/>
          <w:sz w:val="24"/>
          <w:szCs w:val="24"/>
        </w:rPr>
        <w:t xml:space="preserve"> provide</w:t>
      </w:r>
      <w:r w:rsidR="005428F4">
        <w:rPr>
          <w:rFonts w:ascii="Arial" w:hAnsi="Arial" w:cs="Arial"/>
          <w:sz w:val="24"/>
          <w:szCs w:val="24"/>
        </w:rPr>
        <w:t xml:space="preserve"> the</w:t>
      </w:r>
      <w:r w:rsidR="00A361AF">
        <w:rPr>
          <w:rFonts w:ascii="Arial" w:hAnsi="Arial" w:cs="Arial"/>
          <w:sz w:val="24"/>
          <w:szCs w:val="24"/>
        </w:rPr>
        <w:t xml:space="preserve"> </w:t>
      </w:r>
      <w:r w:rsidR="009878D8">
        <w:rPr>
          <w:rFonts w:ascii="Arial" w:hAnsi="Arial" w:cs="Arial"/>
          <w:sz w:val="24"/>
          <w:szCs w:val="24"/>
        </w:rPr>
        <w:t xml:space="preserve">balance of </w:t>
      </w:r>
      <w:r w:rsidR="00A361AF">
        <w:rPr>
          <w:rFonts w:ascii="Arial" w:hAnsi="Arial" w:cs="Arial"/>
          <w:sz w:val="24"/>
          <w:szCs w:val="24"/>
        </w:rPr>
        <w:t xml:space="preserve">the funds </w:t>
      </w:r>
      <w:r w:rsidR="00B57122">
        <w:rPr>
          <w:rFonts w:ascii="Arial" w:hAnsi="Arial" w:cs="Arial"/>
          <w:sz w:val="24"/>
          <w:szCs w:val="24"/>
        </w:rPr>
        <w:t xml:space="preserve">to give effect </w:t>
      </w:r>
      <w:r w:rsidR="000429E8">
        <w:rPr>
          <w:rFonts w:ascii="Arial" w:hAnsi="Arial" w:cs="Arial"/>
          <w:sz w:val="24"/>
          <w:szCs w:val="24"/>
        </w:rPr>
        <w:t xml:space="preserve">to </w:t>
      </w:r>
      <w:r w:rsidR="00B57122">
        <w:rPr>
          <w:rFonts w:ascii="Arial" w:hAnsi="Arial" w:cs="Arial"/>
          <w:sz w:val="24"/>
          <w:szCs w:val="24"/>
        </w:rPr>
        <w:t>the informal agreement</w:t>
      </w:r>
      <w:r w:rsidR="00437823">
        <w:rPr>
          <w:rFonts w:ascii="Arial" w:hAnsi="Arial" w:cs="Arial"/>
          <w:sz w:val="24"/>
          <w:szCs w:val="24"/>
        </w:rPr>
        <w:t>?</w:t>
      </w:r>
    </w:p>
    <w:p w14:paraId="6695BF0E" w14:textId="77777777" w:rsidR="000125F7" w:rsidRDefault="000125F7" w:rsidP="000125F7">
      <w:pPr>
        <w:pStyle w:val="NoSpacing"/>
        <w:spacing w:line="480" w:lineRule="auto"/>
        <w:jc w:val="both"/>
        <w:rPr>
          <w:rFonts w:ascii="Arial" w:hAnsi="Arial" w:cs="Arial"/>
          <w:sz w:val="24"/>
          <w:szCs w:val="24"/>
        </w:rPr>
      </w:pPr>
    </w:p>
    <w:p w14:paraId="19CF5747" w14:textId="3C23D2F7" w:rsidR="00811E5C"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0429E8">
        <w:rPr>
          <w:rFonts w:ascii="Arial" w:hAnsi="Arial" w:cs="Arial"/>
          <w:sz w:val="24"/>
          <w:szCs w:val="24"/>
        </w:rPr>
        <w:t>In my view</w:t>
      </w:r>
      <w:r w:rsidR="009878D8">
        <w:rPr>
          <w:rFonts w:ascii="Arial" w:hAnsi="Arial" w:cs="Arial"/>
          <w:sz w:val="24"/>
          <w:szCs w:val="24"/>
        </w:rPr>
        <w:t>,</w:t>
      </w:r>
      <w:r w:rsidR="000429E8">
        <w:rPr>
          <w:rFonts w:ascii="Arial" w:hAnsi="Arial" w:cs="Arial"/>
          <w:sz w:val="24"/>
          <w:szCs w:val="24"/>
        </w:rPr>
        <w:t xml:space="preserve"> the probabilities clearly </w:t>
      </w:r>
      <w:r w:rsidR="005428F4">
        <w:rPr>
          <w:rFonts w:ascii="Arial" w:hAnsi="Arial" w:cs="Arial"/>
          <w:sz w:val="24"/>
          <w:szCs w:val="24"/>
        </w:rPr>
        <w:t>favour</w:t>
      </w:r>
      <w:r w:rsidR="00743B15">
        <w:rPr>
          <w:rFonts w:ascii="Arial" w:hAnsi="Arial" w:cs="Arial"/>
          <w:sz w:val="24"/>
          <w:szCs w:val="24"/>
        </w:rPr>
        <w:t xml:space="preserve"> </w:t>
      </w:r>
      <w:r w:rsidR="004C4AA4">
        <w:rPr>
          <w:rFonts w:ascii="Arial" w:hAnsi="Arial" w:cs="Arial"/>
          <w:sz w:val="24"/>
          <w:szCs w:val="24"/>
        </w:rPr>
        <w:t>the version that the funds w</w:t>
      </w:r>
      <w:r w:rsidR="009878D8">
        <w:rPr>
          <w:rFonts w:ascii="Arial" w:hAnsi="Arial" w:cs="Arial"/>
          <w:sz w:val="24"/>
          <w:szCs w:val="24"/>
        </w:rPr>
        <w:t>ere</w:t>
      </w:r>
      <w:r w:rsidR="004C4AA4">
        <w:rPr>
          <w:rFonts w:ascii="Arial" w:hAnsi="Arial" w:cs="Arial"/>
          <w:sz w:val="24"/>
          <w:szCs w:val="24"/>
        </w:rPr>
        <w:t xml:space="preserve"> provided by Mr Oberholzer pursuant to some agreement between him and </w:t>
      </w:r>
      <w:r w:rsidR="00F06850">
        <w:rPr>
          <w:rFonts w:ascii="Arial" w:hAnsi="Arial" w:cs="Arial"/>
          <w:sz w:val="24"/>
          <w:szCs w:val="24"/>
        </w:rPr>
        <w:t xml:space="preserve">Loots. The nature of the agreement and whether it can be said to </w:t>
      </w:r>
      <w:r w:rsidR="009878D8">
        <w:rPr>
          <w:rFonts w:ascii="Arial" w:hAnsi="Arial" w:cs="Arial"/>
          <w:sz w:val="24"/>
          <w:szCs w:val="24"/>
        </w:rPr>
        <w:t xml:space="preserve">have </w:t>
      </w:r>
      <w:r w:rsidR="00A74E36">
        <w:rPr>
          <w:rFonts w:ascii="Arial" w:hAnsi="Arial" w:cs="Arial"/>
          <w:sz w:val="24"/>
          <w:szCs w:val="24"/>
        </w:rPr>
        <w:t>been pleaded sufficie</w:t>
      </w:r>
      <w:r w:rsidR="001111C5">
        <w:rPr>
          <w:rFonts w:ascii="Arial" w:hAnsi="Arial" w:cs="Arial"/>
          <w:sz w:val="24"/>
          <w:szCs w:val="24"/>
        </w:rPr>
        <w:t>ntly are deal</w:t>
      </w:r>
      <w:r w:rsidR="00694549">
        <w:rPr>
          <w:rFonts w:ascii="Arial" w:hAnsi="Arial" w:cs="Arial"/>
          <w:sz w:val="24"/>
          <w:szCs w:val="24"/>
        </w:rPr>
        <w:t>t</w:t>
      </w:r>
      <w:r w:rsidR="001111C5">
        <w:rPr>
          <w:rFonts w:ascii="Arial" w:hAnsi="Arial" w:cs="Arial"/>
          <w:sz w:val="24"/>
          <w:szCs w:val="24"/>
        </w:rPr>
        <w:t xml:space="preserve"> with herein below. It is clear that Loots did not have sufficient funds of her own to make the purchases </w:t>
      </w:r>
      <w:r w:rsidR="00421328">
        <w:rPr>
          <w:rFonts w:ascii="Arial" w:hAnsi="Arial" w:cs="Arial"/>
          <w:sz w:val="24"/>
          <w:szCs w:val="24"/>
        </w:rPr>
        <w:t xml:space="preserve">and the only donation she pleaded is one not exceeding N$500 000. As pointed out </w:t>
      </w:r>
      <w:r w:rsidR="00E21DBC">
        <w:rPr>
          <w:rFonts w:ascii="Arial" w:hAnsi="Arial" w:cs="Arial"/>
          <w:sz w:val="24"/>
          <w:szCs w:val="24"/>
        </w:rPr>
        <w:t>it</w:t>
      </w:r>
      <w:r w:rsidR="00452334">
        <w:rPr>
          <w:rFonts w:ascii="Arial" w:hAnsi="Arial" w:cs="Arial"/>
          <w:sz w:val="24"/>
          <w:szCs w:val="24"/>
        </w:rPr>
        <w:t xml:space="preserve"> would have taken a far larger donation than that to en</w:t>
      </w:r>
      <w:r w:rsidR="00694549">
        <w:rPr>
          <w:rFonts w:ascii="Arial" w:hAnsi="Arial" w:cs="Arial"/>
          <w:sz w:val="24"/>
          <w:szCs w:val="24"/>
        </w:rPr>
        <w:t xml:space="preserve">able her to acquire the Pub &amp; </w:t>
      </w:r>
      <w:r w:rsidR="00452334">
        <w:rPr>
          <w:rFonts w:ascii="Arial" w:hAnsi="Arial" w:cs="Arial"/>
          <w:sz w:val="24"/>
          <w:szCs w:val="24"/>
        </w:rPr>
        <w:t xml:space="preserve">Grill and Erf 172. </w:t>
      </w:r>
      <w:r w:rsidR="00E21DBC">
        <w:rPr>
          <w:rFonts w:ascii="Arial" w:hAnsi="Arial" w:cs="Arial"/>
          <w:sz w:val="24"/>
          <w:szCs w:val="24"/>
        </w:rPr>
        <w:t xml:space="preserve">She </w:t>
      </w:r>
      <w:r w:rsidR="00694549">
        <w:rPr>
          <w:rFonts w:ascii="Arial" w:hAnsi="Arial" w:cs="Arial"/>
          <w:sz w:val="24"/>
          <w:szCs w:val="24"/>
        </w:rPr>
        <w:t>could not identify</w:t>
      </w:r>
      <w:r w:rsidR="00452334">
        <w:rPr>
          <w:rFonts w:ascii="Arial" w:hAnsi="Arial" w:cs="Arial"/>
          <w:sz w:val="24"/>
          <w:szCs w:val="24"/>
        </w:rPr>
        <w:t xml:space="preserve"> the </w:t>
      </w:r>
      <w:r w:rsidR="00E21DBC">
        <w:rPr>
          <w:rFonts w:ascii="Arial" w:hAnsi="Arial" w:cs="Arial"/>
          <w:sz w:val="24"/>
          <w:szCs w:val="24"/>
        </w:rPr>
        <w:t>p</w:t>
      </w:r>
      <w:r w:rsidR="00452334">
        <w:rPr>
          <w:rFonts w:ascii="Arial" w:hAnsi="Arial" w:cs="Arial"/>
          <w:sz w:val="24"/>
          <w:szCs w:val="24"/>
        </w:rPr>
        <w:t>ayment of</w:t>
      </w:r>
      <w:r w:rsidR="00E21DBC">
        <w:rPr>
          <w:rFonts w:ascii="Arial" w:hAnsi="Arial" w:cs="Arial"/>
          <w:sz w:val="24"/>
          <w:szCs w:val="24"/>
        </w:rPr>
        <w:t xml:space="preserve"> </w:t>
      </w:r>
      <w:r w:rsidR="00A27614">
        <w:rPr>
          <w:rFonts w:ascii="Arial" w:hAnsi="Arial" w:cs="Arial"/>
          <w:sz w:val="24"/>
          <w:szCs w:val="24"/>
        </w:rPr>
        <w:t xml:space="preserve">the donation to her </w:t>
      </w:r>
      <w:r w:rsidR="00694549">
        <w:rPr>
          <w:rFonts w:ascii="Arial" w:hAnsi="Arial" w:cs="Arial"/>
          <w:sz w:val="24"/>
          <w:szCs w:val="24"/>
        </w:rPr>
        <w:t xml:space="preserve">from </w:t>
      </w:r>
      <w:r w:rsidR="00A27614">
        <w:rPr>
          <w:rFonts w:ascii="Arial" w:hAnsi="Arial" w:cs="Arial"/>
          <w:sz w:val="24"/>
          <w:szCs w:val="24"/>
        </w:rPr>
        <w:t xml:space="preserve">the relevant bank statements </w:t>
      </w:r>
      <w:r w:rsidR="00F66707">
        <w:rPr>
          <w:rFonts w:ascii="Arial" w:hAnsi="Arial" w:cs="Arial"/>
          <w:sz w:val="24"/>
          <w:szCs w:val="24"/>
        </w:rPr>
        <w:t xml:space="preserve">nor of any payment from her own </w:t>
      </w:r>
      <w:r w:rsidR="00694549">
        <w:rPr>
          <w:rFonts w:ascii="Arial" w:hAnsi="Arial" w:cs="Arial"/>
          <w:sz w:val="24"/>
          <w:szCs w:val="24"/>
        </w:rPr>
        <w:t>account or that of the Nampower account directly</w:t>
      </w:r>
      <w:r w:rsidR="005A22A0">
        <w:rPr>
          <w:rFonts w:ascii="Arial" w:hAnsi="Arial" w:cs="Arial"/>
          <w:sz w:val="24"/>
          <w:szCs w:val="24"/>
        </w:rPr>
        <w:t xml:space="preserve"> related to</w:t>
      </w:r>
      <w:r w:rsidR="00694549">
        <w:rPr>
          <w:rFonts w:ascii="Arial" w:hAnsi="Arial" w:cs="Arial"/>
          <w:sz w:val="24"/>
          <w:szCs w:val="24"/>
        </w:rPr>
        <w:t xml:space="preserve"> the</w:t>
      </w:r>
      <w:r w:rsidR="005A22A0">
        <w:rPr>
          <w:rFonts w:ascii="Arial" w:hAnsi="Arial" w:cs="Arial"/>
          <w:sz w:val="24"/>
          <w:szCs w:val="24"/>
        </w:rPr>
        <w:t xml:space="preserve"> income from the Rula project</w:t>
      </w:r>
      <w:r w:rsidR="00F66707">
        <w:rPr>
          <w:rFonts w:ascii="Arial" w:hAnsi="Arial" w:cs="Arial"/>
          <w:sz w:val="24"/>
          <w:szCs w:val="24"/>
        </w:rPr>
        <w:t xml:space="preserve"> to contribute t</w:t>
      </w:r>
      <w:r w:rsidR="00694549">
        <w:rPr>
          <w:rFonts w:ascii="Arial" w:hAnsi="Arial" w:cs="Arial"/>
          <w:sz w:val="24"/>
          <w:szCs w:val="24"/>
        </w:rPr>
        <w:t>o the acquisition of the Pub &amp;</w:t>
      </w:r>
      <w:r w:rsidR="00F66707">
        <w:rPr>
          <w:rFonts w:ascii="Arial" w:hAnsi="Arial" w:cs="Arial"/>
          <w:sz w:val="24"/>
          <w:szCs w:val="24"/>
        </w:rPr>
        <w:t xml:space="preserve"> Grill </w:t>
      </w:r>
      <w:r w:rsidR="0055489D">
        <w:rPr>
          <w:rFonts w:ascii="Arial" w:hAnsi="Arial" w:cs="Arial"/>
          <w:sz w:val="24"/>
          <w:szCs w:val="24"/>
        </w:rPr>
        <w:t xml:space="preserve">and Erf 172. </w:t>
      </w:r>
      <w:r w:rsidR="005A22A0">
        <w:rPr>
          <w:rFonts w:ascii="Arial" w:hAnsi="Arial" w:cs="Arial"/>
          <w:sz w:val="24"/>
          <w:szCs w:val="24"/>
        </w:rPr>
        <w:t>Accepting</w:t>
      </w:r>
      <w:r w:rsidR="0055489D">
        <w:rPr>
          <w:rFonts w:ascii="Arial" w:hAnsi="Arial" w:cs="Arial"/>
          <w:sz w:val="24"/>
          <w:szCs w:val="24"/>
        </w:rPr>
        <w:t xml:space="preserve"> that she contributed an amount of </w:t>
      </w:r>
      <w:r w:rsidR="0055489D" w:rsidRPr="00767704">
        <w:rPr>
          <w:rFonts w:ascii="Arial" w:hAnsi="Arial" w:cs="Arial"/>
          <w:sz w:val="24"/>
          <w:szCs w:val="24"/>
        </w:rPr>
        <w:t>N$700 000</w:t>
      </w:r>
      <w:r w:rsidR="0055489D">
        <w:rPr>
          <w:rFonts w:ascii="Arial" w:hAnsi="Arial" w:cs="Arial"/>
          <w:sz w:val="24"/>
          <w:szCs w:val="24"/>
        </w:rPr>
        <w:t xml:space="preserve"> fr</w:t>
      </w:r>
      <w:r w:rsidR="005C3742">
        <w:rPr>
          <w:rFonts w:ascii="Arial" w:hAnsi="Arial" w:cs="Arial"/>
          <w:sz w:val="24"/>
          <w:szCs w:val="24"/>
        </w:rPr>
        <w:t>om</w:t>
      </w:r>
      <w:r w:rsidR="0055489D">
        <w:rPr>
          <w:rFonts w:ascii="Arial" w:hAnsi="Arial" w:cs="Arial"/>
          <w:sz w:val="24"/>
          <w:szCs w:val="24"/>
        </w:rPr>
        <w:t xml:space="preserve"> the Rula</w:t>
      </w:r>
      <w:r w:rsidR="005C3742">
        <w:rPr>
          <w:rFonts w:ascii="Arial" w:hAnsi="Arial" w:cs="Arial"/>
          <w:sz w:val="24"/>
          <w:szCs w:val="24"/>
        </w:rPr>
        <w:t xml:space="preserve"> project</w:t>
      </w:r>
      <w:r w:rsidR="00437823">
        <w:rPr>
          <w:rFonts w:ascii="Arial" w:hAnsi="Arial" w:cs="Arial"/>
          <w:sz w:val="24"/>
          <w:szCs w:val="24"/>
        </w:rPr>
        <w:t>,</w:t>
      </w:r>
      <w:r w:rsidR="005C3742">
        <w:rPr>
          <w:rFonts w:ascii="Arial" w:hAnsi="Arial" w:cs="Arial"/>
          <w:sz w:val="24"/>
          <w:szCs w:val="24"/>
        </w:rPr>
        <w:t xml:space="preserve"> the outstanding amount was still to be covered by the alleged </w:t>
      </w:r>
      <w:r w:rsidR="001B2C4D">
        <w:rPr>
          <w:rFonts w:ascii="Arial" w:hAnsi="Arial" w:cs="Arial"/>
          <w:sz w:val="24"/>
          <w:szCs w:val="24"/>
        </w:rPr>
        <w:t xml:space="preserve">donation from </w:t>
      </w:r>
      <w:r w:rsidR="005C3742">
        <w:rPr>
          <w:rFonts w:ascii="Arial" w:hAnsi="Arial" w:cs="Arial"/>
          <w:sz w:val="24"/>
          <w:szCs w:val="24"/>
        </w:rPr>
        <w:t>Oberholzer</w:t>
      </w:r>
      <w:r w:rsidR="001B2C4D">
        <w:rPr>
          <w:rFonts w:ascii="Arial" w:hAnsi="Arial" w:cs="Arial"/>
          <w:sz w:val="24"/>
          <w:szCs w:val="24"/>
        </w:rPr>
        <w:t xml:space="preserve"> </w:t>
      </w:r>
      <w:r w:rsidR="003F5E94">
        <w:rPr>
          <w:rFonts w:ascii="Arial" w:hAnsi="Arial" w:cs="Arial"/>
          <w:sz w:val="24"/>
          <w:szCs w:val="24"/>
        </w:rPr>
        <w:t xml:space="preserve">and there must have been some agreement between her and Oberholzer </w:t>
      </w:r>
      <w:r w:rsidR="00527172">
        <w:rPr>
          <w:rFonts w:ascii="Arial" w:hAnsi="Arial" w:cs="Arial"/>
          <w:sz w:val="24"/>
          <w:szCs w:val="24"/>
        </w:rPr>
        <w:t xml:space="preserve">in this regard. </w:t>
      </w:r>
    </w:p>
    <w:p w14:paraId="4253F471" w14:textId="77777777" w:rsidR="00B12EFD" w:rsidRDefault="00B12EFD" w:rsidP="00B12EFD">
      <w:pPr>
        <w:pStyle w:val="NoSpacing"/>
        <w:spacing w:line="480" w:lineRule="auto"/>
        <w:jc w:val="both"/>
        <w:rPr>
          <w:rFonts w:ascii="Arial" w:hAnsi="Arial" w:cs="Arial"/>
          <w:sz w:val="24"/>
          <w:szCs w:val="24"/>
        </w:rPr>
      </w:pPr>
    </w:p>
    <w:p w14:paraId="29D56EFD" w14:textId="2ADEB072" w:rsidR="00DF27CE"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527172" w:rsidRPr="00811E5C">
        <w:rPr>
          <w:rFonts w:ascii="Arial" w:hAnsi="Arial" w:cs="Arial"/>
          <w:sz w:val="24"/>
          <w:szCs w:val="24"/>
        </w:rPr>
        <w:t xml:space="preserve">It must be born in mind that </w:t>
      </w:r>
      <w:r w:rsidR="00314D8C" w:rsidRPr="00811E5C">
        <w:rPr>
          <w:rFonts w:ascii="Arial" w:hAnsi="Arial" w:cs="Arial"/>
          <w:sz w:val="24"/>
          <w:szCs w:val="24"/>
        </w:rPr>
        <w:t>when</w:t>
      </w:r>
      <w:r w:rsidR="005A22A0" w:rsidRPr="00811E5C">
        <w:rPr>
          <w:rFonts w:ascii="Arial" w:hAnsi="Arial" w:cs="Arial"/>
          <w:sz w:val="24"/>
          <w:szCs w:val="24"/>
        </w:rPr>
        <w:t xml:space="preserve"> </w:t>
      </w:r>
      <w:r w:rsidR="009878D8">
        <w:rPr>
          <w:rFonts w:ascii="Arial" w:hAnsi="Arial" w:cs="Arial"/>
          <w:sz w:val="24"/>
          <w:szCs w:val="24"/>
        </w:rPr>
        <w:t xml:space="preserve">the </w:t>
      </w:r>
      <w:r w:rsidR="005A22A0" w:rsidRPr="00811E5C">
        <w:rPr>
          <w:rFonts w:ascii="Arial" w:hAnsi="Arial" w:cs="Arial"/>
          <w:sz w:val="24"/>
          <w:szCs w:val="24"/>
        </w:rPr>
        <w:t>Pub &amp;</w:t>
      </w:r>
      <w:r w:rsidR="00527172" w:rsidRPr="00811E5C">
        <w:rPr>
          <w:rFonts w:ascii="Arial" w:hAnsi="Arial" w:cs="Arial"/>
          <w:sz w:val="24"/>
          <w:szCs w:val="24"/>
        </w:rPr>
        <w:t xml:space="preserve"> Grill and Erf 172 </w:t>
      </w:r>
      <w:r w:rsidR="005A22A0" w:rsidRPr="00811E5C">
        <w:rPr>
          <w:rFonts w:ascii="Arial" w:hAnsi="Arial" w:cs="Arial"/>
          <w:sz w:val="24"/>
          <w:szCs w:val="24"/>
        </w:rPr>
        <w:t>were</w:t>
      </w:r>
      <w:r w:rsidR="00314D8C" w:rsidRPr="00811E5C">
        <w:rPr>
          <w:rFonts w:ascii="Arial" w:hAnsi="Arial" w:cs="Arial"/>
          <w:sz w:val="24"/>
          <w:szCs w:val="24"/>
        </w:rPr>
        <w:t xml:space="preserve"> acquired it was in the context of the parties still co</w:t>
      </w:r>
      <w:r w:rsidR="0093641D" w:rsidRPr="00811E5C">
        <w:rPr>
          <w:rFonts w:ascii="Arial" w:hAnsi="Arial" w:cs="Arial"/>
          <w:sz w:val="24"/>
          <w:szCs w:val="24"/>
        </w:rPr>
        <w:t xml:space="preserve">habitating as if they were married persons. The undisputed </w:t>
      </w:r>
      <w:r w:rsidR="005A22A0" w:rsidRPr="00811E5C">
        <w:rPr>
          <w:rFonts w:ascii="Arial" w:hAnsi="Arial" w:cs="Arial"/>
          <w:sz w:val="24"/>
          <w:szCs w:val="24"/>
        </w:rPr>
        <w:t>evidence</w:t>
      </w:r>
      <w:r w:rsidR="00980D85" w:rsidRPr="00811E5C">
        <w:rPr>
          <w:rFonts w:ascii="Arial" w:hAnsi="Arial" w:cs="Arial"/>
          <w:sz w:val="24"/>
          <w:szCs w:val="24"/>
        </w:rPr>
        <w:t xml:space="preserve"> is that the parties got engaged for the second time in </w:t>
      </w:r>
      <w:r w:rsidR="00365F15" w:rsidRPr="00811E5C">
        <w:rPr>
          <w:rFonts w:ascii="Arial" w:hAnsi="Arial" w:cs="Arial"/>
          <w:sz w:val="24"/>
          <w:szCs w:val="24"/>
        </w:rPr>
        <w:t xml:space="preserve">2016 to be </w:t>
      </w:r>
      <w:r w:rsidR="00365F15" w:rsidRPr="00811E5C">
        <w:rPr>
          <w:rFonts w:ascii="Arial" w:hAnsi="Arial" w:cs="Arial"/>
          <w:sz w:val="24"/>
          <w:szCs w:val="24"/>
        </w:rPr>
        <w:lastRenderedPageBreak/>
        <w:t xml:space="preserve">married in June 2017. The exact date of the engagement was not mentioned but this is not important in this context. This is because if it was prior to the </w:t>
      </w:r>
      <w:r w:rsidR="00F473C2" w:rsidRPr="00811E5C">
        <w:rPr>
          <w:rFonts w:ascii="Arial" w:hAnsi="Arial" w:cs="Arial"/>
          <w:sz w:val="24"/>
          <w:szCs w:val="24"/>
        </w:rPr>
        <w:t>acquisition</w:t>
      </w:r>
      <w:r w:rsidR="009878D8">
        <w:rPr>
          <w:rFonts w:ascii="Arial" w:hAnsi="Arial" w:cs="Arial"/>
          <w:sz w:val="24"/>
          <w:szCs w:val="24"/>
        </w:rPr>
        <w:t>,</w:t>
      </w:r>
      <w:r w:rsidR="00F473C2" w:rsidRPr="00811E5C">
        <w:rPr>
          <w:rFonts w:ascii="Arial" w:hAnsi="Arial" w:cs="Arial"/>
          <w:sz w:val="24"/>
          <w:szCs w:val="24"/>
        </w:rPr>
        <w:t xml:space="preserve"> it meant that it was intended that the acquisitions would be used for the benef</w:t>
      </w:r>
      <w:r w:rsidR="009A0C62" w:rsidRPr="00811E5C">
        <w:rPr>
          <w:rFonts w:ascii="Arial" w:hAnsi="Arial" w:cs="Arial"/>
          <w:sz w:val="24"/>
          <w:szCs w:val="24"/>
        </w:rPr>
        <w:t>it of both Oberholzer and Loots. If it was subsequent to</w:t>
      </w:r>
      <w:r w:rsidR="005A22A0" w:rsidRPr="00811E5C">
        <w:rPr>
          <w:rFonts w:ascii="Arial" w:hAnsi="Arial" w:cs="Arial"/>
          <w:sz w:val="24"/>
          <w:szCs w:val="24"/>
        </w:rPr>
        <w:t xml:space="preserve"> the engagement</w:t>
      </w:r>
      <w:r w:rsidR="005428F4">
        <w:rPr>
          <w:rFonts w:ascii="Arial" w:hAnsi="Arial" w:cs="Arial"/>
          <w:sz w:val="24"/>
          <w:szCs w:val="24"/>
        </w:rPr>
        <w:t>,</w:t>
      </w:r>
      <w:r w:rsidR="009A0C62" w:rsidRPr="00811E5C">
        <w:rPr>
          <w:rFonts w:ascii="Arial" w:hAnsi="Arial" w:cs="Arial"/>
          <w:sz w:val="24"/>
          <w:szCs w:val="24"/>
        </w:rPr>
        <w:t xml:space="preserve"> the acquisitions </w:t>
      </w:r>
      <w:r w:rsidR="005A22A0" w:rsidRPr="00811E5C">
        <w:rPr>
          <w:rFonts w:ascii="Arial" w:hAnsi="Arial" w:cs="Arial"/>
          <w:sz w:val="24"/>
          <w:szCs w:val="24"/>
        </w:rPr>
        <w:t>still</w:t>
      </w:r>
      <w:r w:rsidR="009A0C62" w:rsidRPr="00811E5C">
        <w:rPr>
          <w:rFonts w:ascii="Arial" w:hAnsi="Arial" w:cs="Arial"/>
          <w:sz w:val="24"/>
          <w:szCs w:val="24"/>
        </w:rPr>
        <w:t xml:space="preserve"> meant the same and</w:t>
      </w:r>
      <w:r w:rsidR="005428F4">
        <w:rPr>
          <w:rFonts w:ascii="Arial" w:hAnsi="Arial" w:cs="Arial"/>
          <w:sz w:val="24"/>
          <w:szCs w:val="24"/>
        </w:rPr>
        <w:t xml:space="preserve"> </w:t>
      </w:r>
      <w:r w:rsidR="00437823">
        <w:rPr>
          <w:rFonts w:ascii="Arial" w:hAnsi="Arial" w:cs="Arial"/>
          <w:sz w:val="24"/>
          <w:szCs w:val="24"/>
        </w:rPr>
        <w:t>are</w:t>
      </w:r>
      <w:r w:rsidR="009A0C62" w:rsidRPr="00811E5C">
        <w:rPr>
          <w:rFonts w:ascii="Arial" w:hAnsi="Arial" w:cs="Arial"/>
          <w:sz w:val="24"/>
          <w:szCs w:val="24"/>
        </w:rPr>
        <w:t xml:space="preserve"> also clearly indicat</w:t>
      </w:r>
      <w:r w:rsidR="005A22A0" w:rsidRPr="00811E5C">
        <w:rPr>
          <w:rFonts w:ascii="Arial" w:hAnsi="Arial" w:cs="Arial"/>
          <w:sz w:val="24"/>
          <w:szCs w:val="24"/>
        </w:rPr>
        <w:t xml:space="preserve">ive of </w:t>
      </w:r>
      <w:r w:rsidR="009A0C62" w:rsidRPr="00811E5C">
        <w:rPr>
          <w:rFonts w:ascii="Arial" w:hAnsi="Arial" w:cs="Arial"/>
          <w:sz w:val="24"/>
          <w:szCs w:val="24"/>
        </w:rPr>
        <w:t xml:space="preserve">the </w:t>
      </w:r>
      <w:r w:rsidR="005A22A0" w:rsidRPr="00811E5C">
        <w:rPr>
          <w:rFonts w:ascii="Arial" w:hAnsi="Arial" w:cs="Arial"/>
          <w:sz w:val="24"/>
          <w:szCs w:val="24"/>
        </w:rPr>
        <w:t>belief</w:t>
      </w:r>
      <w:r w:rsidR="009A0C62" w:rsidRPr="00811E5C">
        <w:rPr>
          <w:rFonts w:ascii="Arial" w:hAnsi="Arial" w:cs="Arial"/>
          <w:sz w:val="24"/>
          <w:szCs w:val="24"/>
        </w:rPr>
        <w:t xml:space="preserve"> t</w:t>
      </w:r>
      <w:r w:rsidR="00251C99" w:rsidRPr="00811E5C">
        <w:rPr>
          <w:rFonts w:ascii="Arial" w:hAnsi="Arial" w:cs="Arial"/>
          <w:sz w:val="24"/>
          <w:szCs w:val="24"/>
        </w:rPr>
        <w:t>hat the relationship would lea</w:t>
      </w:r>
      <w:r w:rsidR="0045552B" w:rsidRPr="00811E5C">
        <w:rPr>
          <w:rFonts w:ascii="Arial" w:hAnsi="Arial" w:cs="Arial"/>
          <w:sz w:val="24"/>
          <w:szCs w:val="24"/>
        </w:rPr>
        <w:t xml:space="preserve">d to a marriage </w:t>
      </w:r>
      <w:r w:rsidR="005A22A0" w:rsidRPr="00811E5C">
        <w:rPr>
          <w:rFonts w:ascii="Arial" w:hAnsi="Arial" w:cs="Arial"/>
          <w:sz w:val="24"/>
          <w:szCs w:val="24"/>
        </w:rPr>
        <w:t>and lead to the benefit of both parties</w:t>
      </w:r>
      <w:r w:rsidR="0045552B" w:rsidRPr="00811E5C">
        <w:rPr>
          <w:rFonts w:ascii="Arial" w:hAnsi="Arial" w:cs="Arial"/>
          <w:sz w:val="24"/>
          <w:szCs w:val="24"/>
        </w:rPr>
        <w:t>. This meant</w:t>
      </w:r>
      <w:r w:rsidR="005428F4">
        <w:rPr>
          <w:rFonts w:ascii="Arial" w:hAnsi="Arial" w:cs="Arial"/>
          <w:sz w:val="24"/>
          <w:szCs w:val="24"/>
        </w:rPr>
        <w:t>,</w:t>
      </w:r>
      <w:r w:rsidR="0045552B" w:rsidRPr="00811E5C">
        <w:rPr>
          <w:rFonts w:ascii="Arial" w:hAnsi="Arial" w:cs="Arial"/>
          <w:sz w:val="24"/>
          <w:szCs w:val="24"/>
        </w:rPr>
        <w:t xml:space="preserve"> as Loots stated in this context quoted above</w:t>
      </w:r>
      <w:r w:rsidR="005428F4">
        <w:rPr>
          <w:rFonts w:ascii="Arial" w:hAnsi="Arial" w:cs="Arial"/>
          <w:sz w:val="24"/>
          <w:szCs w:val="24"/>
        </w:rPr>
        <w:t>,</w:t>
      </w:r>
      <w:r w:rsidR="0045552B" w:rsidRPr="00811E5C">
        <w:rPr>
          <w:rFonts w:ascii="Arial" w:hAnsi="Arial" w:cs="Arial"/>
          <w:sz w:val="24"/>
          <w:szCs w:val="24"/>
        </w:rPr>
        <w:t xml:space="preserve"> </w:t>
      </w:r>
      <w:r w:rsidR="005A22A0" w:rsidRPr="00811E5C">
        <w:rPr>
          <w:rFonts w:ascii="Arial" w:hAnsi="Arial" w:cs="Arial"/>
          <w:sz w:val="24"/>
          <w:szCs w:val="24"/>
        </w:rPr>
        <w:t xml:space="preserve">that </w:t>
      </w:r>
      <w:r w:rsidR="00364A4A">
        <w:rPr>
          <w:rFonts w:ascii="Arial" w:hAnsi="Arial" w:cs="Arial"/>
          <w:sz w:val="24"/>
          <w:szCs w:val="24"/>
        </w:rPr>
        <w:t>‘</w:t>
      </w:r>
      <w:r w:rsidR="005A22A0" w:rsidRPr="00811E5C">
        <w:rPr>
          <w:rFonts w:ascii="Arial" w:hAnsi="Arial" w:cs="Arial"/>
          <w:sz w:val="24"/>
          <w:szCs w:val="24"/>
        </w:rPr>
        <w:t xml:space="preserve">. . . </w:t>
      </w:r>
      <w:r w:rsidR="008E682C" w:rsidRPr="00811E5C">
        <w:rPr>
          <w:rFonts w:ascii="Arial" w:hAnsi="Arial" w:cs="Arial"/>
          <w:sz w:val="24"/>
          <w:szCs w:val="24"/>
        </w:rPr>
        <w:t xml:space="preserve">they were supposed to get married so that he (Oberholzer) </w:t>
      </w:r>
      <w:r w:rsidR="00B159BC" w:rsidRPr="00811E5C">
        <w:rPr>
          <w:rFonts w:ascii="Arial" w:hAnsi="Arial" w:cs="Arial"/>
          <w:sz w:val="24"/>
          <w:szCs w:val="24"/>
        </w:rPr>
        <w:t>would also get to benefit</w:t>
      </w:r>
      <w:r w:rsidR="005A22A0" w:rsidRPr="00811E5C">
        <w:rPr>
          <w:rFonts w:ascii="Arial" w:hAnsi="Arial" w:cs="Arial"/>
          <w:sz w:val="24"/>
          <w:szCs w:val="24"/>
        </w:rPr>
        <w:t xml:space="preserve"> from</w:t>
      </w:r>
      <w:r w:rsidR="00DF27CE" w:rsidRPr="00811E5C">
        <w:rPr>
          <w:rFonts w:ascii="Arial" w:hAnsi="Arial" w:cs="Arial"/>
          <w:sz w:val="24"/>
          <w:szCs w:val="24"/>
        </w:rPr>
        <w:t xml:space="preserve"> </w:t>
      </w:r>
      <w:r w:rsidR="00437823">
        <w:rPr>
          <w:rFonts w:ascii="Arial" w:hAnsi="Arial" w:cs="Arial"/>
          <w:sz w:val="24"/>
          <w:szCs w:val="24"/>
        </w:rPr>
        <w:t>i</w:t>
      </w:r>
      <w:r w:rsidR="00DF27CE" w:rsidRPr="00811E5C">
        <w:rPr>
          <w:rFonts w:ascii="Arial" w:hAnsi="Arial" w:cs="Arial"/>
          <w:sz w:val="24"/>
          <w:szCs w:val="24"/>
        </w:rPr>
        <w:t>t</w:t>
      </w:r>
      <w:r w:rsidR="009878D8">
        <w:rPr>
          <w:rFonts w:ascii="Arial" w:hAnsi="Arial" w:cs="Arial"/>
          <w:sz w:val="24"/>
          <w:szCs w:val="24"/>
        </w:rPr>
        <w:t>’.</w:t>
      </w:r>
      <w:r w:rsidR="008E682C" w:rsidRPr="00811E5C">
        <w:rPr>
          <w:rFonts w:ascii="Arial" w:hAnsi="Arial" w:cs="Arial"/>
          <w:sz w:val="24"/>
          <w:szCs w:val="24"/>
        </w:rPr>
        <w:t xml:space="preserve"> </w:t>
      </w:r>
      <w:r w:rsidR="00811E5C">
        <w:rPr>
          <w:rFonts w:ascii="Arial" w:hAnsi="Arial" w:cs="Arial"/>
          <w:sz w:val="24"/>
          <w:szCs w:val="24"/>
        </w:rPr>
        <w:t xml:space="preserve">There was thus no need for any donation </w:t>
      </w:r>
      <w:r w:rsidR="0084076C">
        <w:rPr>
          <w:rFonts w:ascii="Arial" w:hAnsi="Arial" w:cs="Arial"/>
          <w:sz w:val="24"/>
          <w:szCs w:val="24"/>
        </w:rPr>
        <w:t>from</w:t>
      </w:r>
      <w:r w:rsidR="00811E5C">
        <w:rPr>
          <w:rFonts w:ascii="Arial" w:hAnsi="Arial" w:cs="Arial"/>
          <w:sz w:val="24"/>
          <w:szCs w:val="24"/>
        </w:rPr>
        <w:t xml:space="preserve"> Oberholzer</w:t>
      </w:r>
      <w:r w:rsidR="0084076C">
        <w:rPr>
          <w:rFonts w:ascii="Arial" w:hAnsi="Arial" w:cs="Arial"/>
          <w:sz w:val="24"/>
          <w:szCs w:val="24"/>
        </w:rPr>
        <w:t>. W</w:t>
      </w:r>
      <w:r w:rsidR="00811E5C">
        <w:rPr>
          <w:rFonts w:ascii="Arial" w:hAnsi="Arial" w:cs="Arial"/>
          <w:sz w:val="24"/>
          <w:szCs w:val="24"/>
        </w:rPr>
        <w:t>h</w:t>
      </w:r>
      <w:r w:rsidR="0084076C">
        <w:rPr>
          <w:rFonts w:ascii="Arial" w:hAnsi="Arial" w:cs="Arial"/>
          <w:sz w:val="24"/>
          <w:szCs w:val="24"/>
        </w:rPr>
        <w:t xml:space="preserve">oever owned the </w:t>
      </w:r>
      <w:r w:rsidR="00811E5C">
        <w:rPr>
          <w:rFonts w:ascii="Arial" w:hAnsi="Arial" w:cs="Arial"/>
          <w:sz w:val="24"/>
          <w:szCs w:val="24"/>
        </w:rPr>
        <w:t xml:space="preserve">acquisitions </w:t>
      </w:r>
      <w:r w:rsidR="0084076C">
        <w:rPr>
          <w:rFonts w:ascii="Arial" w:hAnsi="Arial" w:cs="Arial"/>
          <w:sz w:val="24"/>
          <w:szCs w:val="24"/>
        </w:rPr>
        <w:t xml:space="preserve">would </w:t>
      </w:r>
      <w:r w:rsidR="00490867">
        <w:rPr>
          <w:rFonts w:ascii="Arial" w:hAnsi="Arial" w:cs="Arial"/>
          <w:sz w:val="24"/>
          <w:szCs w:val="24"/>
        </w:rPr>
        <w:t xml:space="preserve">utilise it for the benefit of both parties. </w:t>
      </w:r>
      <w:r w:rsidR="00490867" w:rsidRPr="0084076C">
        <w:rPr>
          <w:rFonts w:ascii="Arial" w:hAnsi="Arial" w:cs="Arial"/>
          <w:sz w:val="24"/>
          <w:szCs w:val="24"/>
        </w:rPr>
        <w:t>They each contributed what they had available.</w:t>
      </w:r>
      <w:r w:rsidR="00490867">
        <w:rPr>
          <w:rFonts w:ascii="Arial" w:hAnsi="Arial" w:cs="Arial"/>
          <w:sz w:val="24"/>
          <w:szCs w:val="24"/>
        </w:rPr>
        <w:t xml:space="preserve"> N$700 000 from Loots </w:t>
      </w:r>
      <w:r w:rsidR="0084076C">
        <w:rPr>
          <w:rFonts w:ascii="Arial" w:hAnsi="Arial" w:cs="Arial"/>
          <w:sz w:val="24"/>
          <w:szCs w:val="24"/>
        </w:rPr>
        <w:t xml:space="preserve">representing what </w:t>
      </w:r>
      <w:r w:rsidR="00490867">
        <w:rPr>
          <w:rFonts w:ascii="Arial" w:hAnsi="Arial" w:cs="Arial"/>
          <w:sz w:val="24"/>
          <w:szCs w:val="24"/>
        </w:rPr>
        <w:t xml:space="preserve">was left of her profit </w:t>
      </w:r>
      <w:r w:rsidR="006937F1">
        <w:rPr>
          <w:rFonts w:ascii="Arial" w:hAnsi="Arial" w:cs="Arial"/>
          <w:sz w:val="24"/>
          <w:szCs w:val="24"/>
        </w:rPr>
        <w:t>from</w:t>
      </w:r>
      <w:r w:rsidR="00490867">
        <w:rPr>
          <w:rFonts w:ascii="Arial" w:hAnsi="Arial" w:cs="Arial"/>
          <w:sz w:val="24"/>
          <w:szCs w:val="24"/>
        </w:rPr>
        <w:t xml:space="preserve"> the Rula project and the balance by Oberholzer f</w:t>
      </w:r>
      <w:r w:rsidR="0084076C">
        <w:rPr>
          <w:rFonts w:ascii="Arial" w:hAnsi="Arial" w:cs="Arial"/>
          <w:sz w:val="24"/>
          <w:szCs w:val="24"/>
        </w:rPr>
        <w:t>rom</w:t>
      </w:r>
      <w:r w:rsidR="00490867">
        <w:rPr>
          <w:rFonts w:ascii="Arial" w:hAnsi="Arial" w:cs="Arial"/>
          <w:sz w:val="24"/>
          <w:szCs w:val="24"/>
        </w:rPr>
        <w:t xml:space="preserve"> the </w:t>
      </w:r>
      <w:r w:rsidR="00490867" w:rsidRPr="0084076C">
        <w:rPr>
          <w:rFonts w:ascii="Arial" w:hAnsi="Arial" w:cs="Arial"/>
          <w:sz w:val="24"/>
          <w:szCs w:val="24"/>
        </w:rPr>
        <w:t>late payment</w:t>
      </w:r>
      <w:r w:rsidR="00490867">
        <w:rPr>
          <w:rFonts w:ascii="Arial" w:hAnsi="Arial" w:cs="Arial"/>
          <w:sz w:val="24"/>
          <w:szCs w:val="24"/>
        </w:rPr>
        <w:t xml:space="preserve"> </w:t>
      </w:r>
      <w:r w:rsidR="006937F1">
        <w:rPr>
          <w:rFonts w:ascii="Arial" w:hAnsi="Arial" w:cs="Arial"/>
          <w:sz w:val="24"/>
          <w:szCs w:val="24"/>
        </w:rPr>
        <w:t>by</w:t>
      </w:r>
      <w:r w:rsidR="00490867">
        <w:rPr>
          <w:rFonts w:ascii="Arial" w:hAnsi="Arial" w:cs="Arial"/>
          <w:sz w:val="24"/>
          <w:szCs w:val="24"/>
        </w:rPr>
        <w:t xml:space="preserve"> Weatherly</w:t>
      </w:r>
      <w:r w:rsidR="006937F1">
        <w:rPr>
          <w:rFonts w:ascii="Arial" w:hAnsi="Arial" w:cs="Arial"/>
          <w:sz w:val="24"/>
          <w:szCs w:val="24"/>
        </w:rPr>
        <w:t xml:space="preserve"> to Brak-Wasser</w:t>
      </w:r>
      <w:r w:rsidR="00490867">
        <w:rPr>
          <w:rFonts w:ascii="Arial" w:hAnsi="Arial" w:cs="Arial"/>
          <w:sz w:val="24"/>
          <w:szCs w:val="24"/>
        </w:rPr>
        <w:t>.</w:t>
      </w:r>
    </w:p>
    <w:p w14:paraId="7C0FB4E0" w14:textId="77777777" w:rsidR="00B12EFD" w:rsidRPr="00811E5C" w:rsidRDefault="00B12EFD" w:rsidP="00B12EFD">
      <w:pPr>
        <w:pStyle w:val="NoSpacing"/>
        <w:spacing w:line="480" w:lineRule="auto"/>
        <w:jc w:val="both"/>
        <w:rPr>
          <w:rFonts w:ascii="Arial" w:hAnsi="Arial" w:cs="Arial"/>
          <w:sz w:val="24"/>
          <w:szCs w:val="24"/>
        </w:rPr>
      </w:pPr>
    </w:p>
    <w:p w14:paraId="019AF4D5" w14:textId="77777777" w:rsidR="00DF27CE" w:rsidRPr="00DF27CE" w:rsidRDefault="00DF27CE" w:rsidP="00B12EFD">
      <w:pPr>
        <w:pStyle w:val="NoSpacing"/>
        <w:spacing w:before="240" w:line="480" w:lineRule="auto"/>
        <w:jc w:val="both"/>
        <w:rPr>
          <w:rFonts w:ascii="Arial" w:hAnsi="Arial" w:cs="Arial"/>
          <w:sz w:val="24"/>
          <w:szCs w:val="24"/>
          <w:u w:val="single"/>
        </w:rPr>
      </w:pPr>
      <w:r>
        <w:rPr>
          <w:rFonts w:ascii="Arial" w:hAnsi="Arial" w:cs="Arial"/>
          <w:sz w:val="24"/>
          <w:szCs w:val="24"/>
          <w:u w:val="single"/>
        </w:rPr>
        <w:t xml:space="preserve">What agreement did Oberholzer </w:t>
      </w:r>
      <w:r w:rsidR="005A22A0">
        <w:rPr>
          <w:rFonts w:ascii="Arial" w:hAnsi="Arial" w:cs="Arial"/>
          <w:sz w:val="24"/>
          <w:szCs w:val="24"/>
          <w:u w:val="single"/>
        </w:rPr>
        <w:t>establish?</w:t>
      </w:r>
    </w:p>
    <w:p w14:paraId="30AF41CF" w14:textId="78247D0F" w:rsidR="00D36CEC" w:rsidRDefault="003F0BBD" w:rsidP="003F0BBD">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E83CF3">
        <w:rPr>
          <w:rFonts w:ascii="Arial" w:hAnsi="Arial" w:cs="Arial"/>
          <w:sz w:val="24"/>
          <w:szCs w:val="24"/>
        </w:rPr>
        <w:t xml:space="preserve">The agreement pleaded by Oberholzer in his particulars of claim </w:t>
      </w:r>
      <w:r w:rsidR="00D36CEC">
        <w:rPr>
          <w:rFonts w:ascii="Arial" w:hAnsi="Arial" w:cs="Arial"/>
          <w:sz w:val="24"/>
          <w:szCs w:val="24"/>
        </w:rPr>
        <w:t>can be broken up as follows:</w:t>
      </w:r>
    </w:p>
    <w:p w14:paraId="4E7C5F0B" w14:textId="3185E164" w:rsidR="00B3150F" w:rsidRPr="006937F1" w:rsidRDefault="003F0BBD" w:rsidP="003F0BBD">
      <w:pPr>
        <w:pStyle w:val="NoSpacing"/>
        <w:spacing w:before="240" w:line="480" w:lineRule="auto"/>
        <w:ind w:left="1276" w:hanging="556"/>
        <w:jc w:val="both"/>
        <w:rPr>
          <w:rFonts w:ascii="Arial" w:hAnsi="Arial" w:cs="Arial"/>
          <w:sz w:val="24"/>
          <w:szCs w:val="24"/>
        </w:rPr>
      </w:pPr>
      <w:r w:rsidRPr="006937F1">
        <w:rPr>
          <w:rFonts w:ascii="Arial" w:hAnsi="Arial" w:cs="Arial"/>
          <w:sz w:val="24"/>
          <w:szCs w:val="24"/>
        </w:rPr>
        <w:t>(a)</w:t>
      </w:r>
      <w:r w:rsidRPr="006937F1">
        <w:rPr>
          <w:rFonts w:ascii="Arial" w:hAnsi="Arial" w:cs="Arial"/>
          <w:sz w:val="24"/>
          <w:szCs w:val="24"/>
        </w:rPr>
        <w:tab/>
      </w:r>
      <w:r w:rsidR="00D36CEC">
        <w:rPr>
          <w:rFonts w:ascii="Arial" w:hAnsi="Arial" w:cs="Arial"/>
          <w:sz w:val="24"/>
          <w:szCs w:val="24"/>
        </w:rPr>
        <w:t xml:space="preserve">Based on the </w:t>
      </w:r>
      <w:r w:rsidR="006D2D62">
        <w:rPr>
          <w:rFonts w:ascii="Arial" w:hAnsi="Arial" w:cs="Arial"/>
          <w:sz w:val="24"/>
          <w:szCs w:val="24"/>
        </w:rPr>
        <w:t>erroneous</w:t>
      </w:r>
      <w:r w:rsidR="00D36CEC">
        <w:rPr>
          <w:rFonts w:ascii="Arial" w:hAnsi="Arial" w:cs="Arial"/>
          <w:sz w:val="24"/>
          <w:szCs w:val="24"/>
        </w:rPr>
        <w:t xml:space="preserve"> assum</w:t>
      </w:r>
      <w:r w:rsidR="006D2D62">
        <w:rPr>
          <w:rFonts w:ascii="Arial" w:hAnsi="Arial" w:cs="Arial"/>
          <w:sz w:val="24"/>
          <w:szCs w:val="24"/>
        </w:rPr>
        <w:t xml:space="preserve">ption </w:t>
      </w:r>
      <w:r w:rsidR="00D36CEC">
        <w:rPr>
          <w:rFonts w:ascii="Arial" w:hAnsi="Arial" w:cs="Arial"/>
          <w:sz w:val="24"/>
          <w:szCs w:val="24"/>
        </w:rPr>
        <w:t>th</w:t>
      </w:r>
      <w:r w:rsidR="006D2D62">
        <w:rPr>
          <w:rFonts w:ascii="Arial" w:hAnsi="Arial" w:cs="Arial"/>
          <w:sz w:val="24"/>
          <w:szCs w:val="24"/>
        </w:rPr>
        <w:t xml:space="preserve">at his ex-wife would </w:t>
      </w:r>
      <w:r w:rsidR="006D50A0">
        <w:rPr>
          <w:rFonts w:ascii="Arial" w:hAnsi="Arial" w:cs="Arial"/>
          <w:sz w:val="24"/>
          <w:szCs w:val="24"/>
        </w:rPr>
        <w:t xml:space="preserve">be able to </w:t>
      </w:r>
      <w:r w:rsidR="006D2D62">
        <w:rPr>
          <w:rFonts w:ascii="Arial" w:hAnsi="Arial" w:cs="Arial"/>
          <w:sz w:val="24"/>
          <w:szCs w:val="24"/>
        </w:rPr>
        <w:t>lay claim</w:t>
      </w:r>
      <w:r w:rsidR="006D50A0">
        <w:rPr>
          <w:rFonts w:ascii="Arial" w:hAnsi="Arial" w:cs="Arial"/>
          <w:sz w:val="24"/>
          <w:szCs w:val="24"/>
        </w:rPr>
        <w:t xml:space="preserve"> to half his assets as they were married in</w:t>
      </w:r>
      <w:r w:rsidR="00437823">
        <w:rPr>
          <w:rFonts w:ascii="Arial" w:hAnsi="Arial" w:cs="Arial"/>
          <w:sz w:val="24"/>
          <w:szCs w:val="24"/>
        </w:rPr>
        <w:t xml:space="preserve"> </w:t>
      </w:r>
      <w:r w:rsidR="006D50A0">
        <w:rPr>
          <w:rFonts w:ascii="Arial" w:hAnsi="Arial" w:cs="Arial"/>
          <w:sz w:val="24"/>
          <w:szCs w:val="24"/>
        </w:rPr>
        <w:t>community of property</w:t>
      </w:r>
      <w:r w:rsidR="00AE1017">
        <w:rPr>
          <w:rFonts w:ascii="Arial" w:hAnsi="Arial" w:cs="Arial"/>
          <w:sz w:val="24"/>
          <w:szCs w:val="24"/>
        </w:rPr>
        <w:t xml:space="preserve"> </w:t>
      </w:r>
      <w:r w:rsidR="00787AE4">
        <w:rPr>
          <w:rFonts w:ascii="Arial" w:hAnsi="Arial" w:cs="Arial"/>
          <w:sz w:val="24"/>
          <w:szCs w:val="24"/>
        </w:rPr>
        <w:t xml:space="preserve">he orally </w:t>
      </w:r>
      <w:r w:rsidR="00AE1017">
        <w:rPr>
          <w:rFonts w:ascii="Arial" w:hAnsi="Arial" w:cs="Arial"/>
          <w:sz w:val="24"/>
          <w:szCs w:val="24"/>
        </w:rPr>
        <w:t>agree</w:t>
      </w:r>
      <w:r w:rsidR="00210418">
        <w:rPr>
          <w:rFonts w:ascii="Arial" w:hAnsi="Arial" w:cs="Arial"/>
          <w:sz w:val="24"/>
          <w:szCs w:val="24"/>
        </w:rPr>
        <w:t>d</w:t>
      </w:r>
      <w:r w:rsidR="00AE1017">
        <w:rPr>
          <w:rFonts w:ascii="Arial" w:hAnsi="Arial" w:cs="Arial"/>
          <w:sz w:val="24"/>
          <w:szCs w:val="24"/>
        </w:rPr>
        <w:t xml:space="preserve"> </w:t>
      </w:r>
      <w:r w:rsidR="00787AE4">
        <w:rPr>
          <w:rFonts w:ascii="Arial" w:hAnsi="Arial" w:cs="Arial"/>
          <w:sz w:val="24"/>
          <w:szCs w:val="24"/>
        </w:rPr>
        <w:t>with Loots</w:t>
      </w:r>
      <w:r w:rsidR="006937F1">
        <w:rPr>
          <w:rFonts w:ascii="Arial" w:hAnsi="Arial" w:cs="Arial"/>
          <w:sz w:val="24"/>
          <w:szCs w:val="24"/>
        </w:rPr>
        <w:t xml:space="preserve"> t</w:t>
      </w:r>
      <w:r w:rsidR="00787AE4" w:rsidRPr="006937F1">
        <w:rPr>
          <w:rFonts w:ascii="Arial" w:hAnsi="Arial" w:cs="Arial"/>
          <w:sz w:val="24"/>
          <w:szCs w:val="24"/>
        </w:rPr>
        <w:t xml:space="preserve">o establish </w:t>
      </w:r>
      <w:r w:rsidR="00210418" w:rsidRPr="006937F1">
        <w:rPr>
          <w:rFonts w:ascii="Arial" w:hAnsi="Arial" w:cs="Arial"/>
          <w:sz w:val="24"/>
          <w:szCs w:val="24"/>
        </w:rPr>
        <w:t xml:space="preserve">an informal trust </w:t>
      </w:r>
      <w:r w:rsidR="00975099" w:rsidRPr="006937F1">
        <w:rPr>
          <w:rFonts w:ascii="Arial" w:hAnsi="Arial" w:cs="Arial"/>
          <w:sz w:val="24"/>
          <w:szCs w:val="24"/>
        </w:rPr>
        <w:t xml:space="preserve">in terms whereof Loots would hold </w:t>
      </w:r>
      <w:r w:rsidR="009C204C" w:rsidRPr="006937F1">
        <w:rPr>
          <w:rFonts w:ascii="Arial" w:hAnsi="Arial" w:cs="Arial"/>
          <w:sz w:val="24"/>
          <w:szCs w:val="24"/>
        </w:rPr>
        <w:t xml:space="preserve">assets </w:t>
      </w:r>
      <w:r w:rsidR="00975099" w:rsidRPr="006937F1">
        <w:rPr>
          <w:rFonts w:ascii="Arial" w:hAnsi="Arial" w:cs="Arial"/>
          <w:sz w:val="24"/>
          <w:szCs w:val="24"/>
        </w:rPr>
        <w:t>acquired</w:t>
      </w:r>
      <w:r w:rsidR="009C204C" w:rsidRPr="006937F1">
        <w:rPr>
          <w:rFonts w:ascii="Arial" w:hAnsi="Arial" w:cs="Arial"/>
          <w:sz w:val="24"/>
          <w:szCs w:val="24"/>
        </w:rPr>
        <w:t xml:space="preserve"> by Oberholzer as his </w:t>
      </w:r>
      <w:r w:rsidR="004437B9">
        <w:rPr>
          <w:rFonts w:ascii="Arial" w:hAnsi="Arial" w:cs="Arial"/>
          <w:sz w:val="24"/>
          <w:szCs w:val="24"/>
        </w:rPr>
        <w:t>nominee/trustee/agent</w:t>
      </w:r>
      <w:r w:rsidR="009C204C" w:rsidRPr="006937F1">
        <w:rPr>
          <w:rFonts w:ascii="Arial" w:hAnsi="Arial" w:cs="Arial"/>
          <w:sz w:val="24"/>
          <w:szCs w:val="24"/>
        </w:rPr>
        <w:t xml:space="preserve"> </w:t>
      </w:r>
      <w:r w:rsidR="00B3150F" w:rsidRPr="006937F1">
        <w:rPr>
          <w:rFonts w:ascii="Arial" w:hAnsi="Arial" w:cs="Arial"/>
          <w:sz w:val="24"/>
          <w:szCs w:val="24"/>
        </w:rPr>
        <w:t xml:space="preserve">for </w:t>
      </w:r>
      <w:r w:rsidR="005428F4">
        <w:rPr>
          <w:rFonts w:ascii="Arial" w:hAnsi="Arial" w:cs="Arial"/>
          <w:sz w:val="24"/>
          <w:szCs w:val="24"/>
        </w:rPr>
        <w:t xml:space="preserve">and </w:t>
      </w:r>
      <w:r w:rsidR="00B3150F" w:rsidRPr="006937F1">
        <w:rPr>
          <w:rFonts w:ascii="Arial" w:hAnsi="Arial" w:cs="Arial"/>
          <w:sz w:val="24"/>
          <w:szCs w:val="24"/>
        </w:rPr>
        <w:t>on behalf of Oberholzer;</w:t>
      </w:r>
    </w:p>
    <w:p w14:paraId="1456FADC" w14:textId="4ACCE54F" w:rsidR="00F73817" w:rsidRDefault="003F0BBD" w:rsidP="003F0BBD">
      <w:pPr>
        <w:pStyle w:val="NoSpacing"/>
        <w:spacing w:before="240" w:line="480" w:lineRule="auto"/>
        <w:ind w:left="1276"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B3150F">
        <w:rPr>
          <w:rFonts w:ascii="Arial" w:hAnsi="Arial" w:cs="Arial"/>
          <w:sz w:val="24"/>
          <w:szCs w:val="24"/>
        </w:rPr>
        <w:t xml:space="preserve">Oberholzer would acquire assets from </w:t>
      </w:r>
      <w:r w:rsidR="00F73817">
        <w:rPr>
          <w:rFonts w:ascii="Arial" w:hAnsi="Arial" w:cs="Arial"/>
          <w:sz w:val="24"/>
          <w:szCs w:val="24"/>
        </w:rPr>
        <w:t>time to time from third parties;</w:t>
      </w:r>
    </w:p>
    <w:p w14:paraId="67E27B39" w14:textId="2BB145BB" w:rsidR="00AD261C" w:rsidRDefault="003F0BBD" w:rsidP="003F0BBD">
      <w:pPr>
        <w:pStyle w:val="NoSpacing"/>
        <w:spacing w:before="240" w:line="480" w:lineRule="auto"/>
        <w:ind w:left="1276" w:hanging="567"/>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F73817">
        <w:rPr>
          <w:rFonts w:ascii="Arial" w:hAnsi="Arial" w:cs="Arial"/>
          <w:sz w:val="24"/>
          <w:szCs w:val="24"/>
        </w:rPr>
        <w:t xml:space="preserve">Loots would purchase such assets for and on behalf of Oberholzer as his undisclosed </w:t>
      </w:r>
      <w:r w:rsidR="004437B9">
        <w:rPr>
          <w:rFonts w:ascii="Arial" w:hAnsi="Arial" w:cs="Arial"/>
          <w:sz w:val="24"/>
          <w:szCs w:val="24"/>
        </w:rPr>
        <w:t>nominee/trustee</w:t>
      </w:r>
      <w:r w:rsidR="00AD261C">
        <w:rPr>
          <w:rFonts w:ascii="Arial" w:hAnsi="Arial" w:cs="Arial"/>
          <w:sz w:val="24"/>
          <w:szCs w:val="24"/>
        </w:rPr>
        <w:t xml:space="preserve"> and such assets would </w:t>
      </w:r>
      <w:r w:rsidR="00FA4CB9">
        <w:rPr>
          <w:rFonts w:ascii="Arial" w:hAnsi="Arial" w:cs="Arial"/>
          <w:sz w:val="24"/>
          <w:szCs w:val="24"/>
        </w:rPr>
        <w:t>be registered in the name of Loots</w:t>
      </w:r>
      <w:r w:rsidR="00AD261C">
        <w:rPr>
          <w:rFonts w:ascii="Arial" w:hAnsi="Arial" w:cs="Arial"/>
          <w:sz w:val="24"/>
          <w:szCs w:val="24"/>
        </w:rPr>
        <w:t>;</w:t>
      </w:r>
    </w:p>
    <w:p w14:paraId="769E2779" w14:textId="12ADAC22" w:rsidR="002F06C4" w:rsidRDefault="003F0BBD" w:rsidP="003F0BBD">
      <w:pPr>
        <w:pStyle w:val="NoSpacing"/>
        <w:spacing w:before="240" w:line="480" w:lineRule="auto"/>
        <w:ind w:left="1276"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0168B8">
        <w:rPr>
          <w:rFonts w:ascii="Arial" w:hAnsi="Arial" w:cs="Arial"/>
          <w:sz w:val="24"/>
          <w:szCs w:val="24"/>
        </w:rPr>
        <w:t xml:space="preserve">Loots would have no claim to the beneficial ownership </w:t>
      </w:r>
      <w:r w:rsidR="002F06C4">
        <w:rPr>
          <w:rFonts w:ascii="Arial" w:hAnsi="Arial" w:cs="Arial"/>
          <w:sz w:val="24"/>
          <w:szCs w:val="24"/>
        </w:rPr>
        <w:t>of the assets but would hold it as trustee for and on behalf of Oberholzer;</w:t>
      </w:r>
    </w:p>
    <w:p w14:paraId="2C5D5122" w14:textId="43C25E6F" w:rsidR="00B12EFD" w:rsidRDefault="003F0BBD" w:rsidP="003F0BBD">
      <w:pPr>
        <w:pStyle w:val="NoSpacing"/>
        <w:spacing w:before="240" w:line="480" w:lineRule="auto"/>
        <w:ind w:left="1276" w:hanging="567"/>
        <w:jc w:val="both"/>
        <w:rPr>
          <w:rFonts w:ascii="Arial" w:hAnsi="Arial" w:cs="Arial"/>
          <w:sz w:val="24"/>
          <w:szCs w:val="24"/>
        </w:rPr>
      </w:pPr>
      <w:r>
        <w:rPr>
          <w:rFonts w:ascii="Arial" w:hAnsi="Arial" w:cs="Arial"/>
          <w:sz w:val="24"/>
          <w:szCs w:val="24"/>
        </w:rPr>
        <w:t>(e)</w:t>
      </w:r>
      <w:r>
        <w:rPr>
          <w:rFonts w:ascii="Arial" w:hAnsi="Arial" w:cs="Arial"/>
          <w:sz w:val="24"/>
          <w:szCs w:val="24"/>
        </w:rPr>
        <w:tab/>
      </w:r>
      <w:r w:rsidR="002F06C4">
        <w:rPr>
          <w:rFonts w:ascii="Arial" w:hAnsi="Arial" w:cs="Arial"/>
          <w:sz w:val="24"/>
          <w:szCs w:val="24"/>
        </w:rPr>
        <w:t xml:space="preserve">Oberholzer would retain </w:t>
      </w:r>
      <w:r w:rsidR="00547D17">
        <w:rPr>
          <w:rFonts w:ascii="Arial" w:hAnsi="Arial" w:cs="Arial"/>
          <w:sz w:val="24"/>
          <w:szCs w:val="24"/>
        </w:rPr>
        <w:t xml:space="preserve">right of ownership of such assets and upon the breakdown of the relationship </w:t>
      </w:r>
      <w:r w:rsidR="00D26215">
        <w:rPr>
          <w:rFonts w:ascii="Arial" w:hAnsi="Arial" w:cs="Arial"/>
          <w:sz w:val="24"/>
          <w:szCs w:val="24"/>
        </w:rPr>
        <w:t>between Oberholzer and Loots</w:t>
      </w:r>
      <w:r w:rsidR="005428F4">
        <w:rPr>
          <w:rFonts w:ascii="Arial" w:hAnsi="Arial" w:cs="Arial"/>
          <w:sz w:val="24"/>
          <w:szCs w:val="24"/>
        </w:rPr>
        <w:t>,</w:t>
      </w:r>
      <w:r w:rsidR="00D26215">
        <w:rPr>
          <w:rFonts w:ascii="Arial" w:hAnsi="Arial" w:cs="Arial"/>
          <w:sz w:val="24"/>
          <w:szCs w:val="24"/>
        </w:rPr>
        <w:t xml:space="preserve"> </w:t>
      </w:r>
      <w:r w:rsidR="00666CEF">
        <w:rPr>
          <w:rFonts w:ascii="Arial" w:hAnsi="Arial" w:cs="Arial"/>
          <w:sz w:val="24"/>
          <w:szCs w:val="24"/>
        </w:rPr>
        <w:t xml:space="preserve">the former would be entitled to </w:t>
      </w:r>
      <w:r w:rsidR="00257250">
        <w:rPr>
          <w:rFonts w:ascii="Arial" w:hAnsi="Arial" w:cs="Arial"/>
          <w:sz w:val="24"/>
          <w:szCs w:val="24"/>
        </w:rPr>
        <w:t>the</w:t>
      </w:r>
      <w:r w:rsidR="00666CEF">
        <w:rPr>
          <w:rFonts w:ascii="Arial" w:hAnsi="Arial" w:cs="Arial"/>
          <w:sz w:val="24"/>
          <w:szCs w:val="24"/>
        </w:rPr>
        <w:t xml:space="preserve"> re-</w:t>
      </w:r>
      <w:r w:rsidR="00D26215">
        <w:rPr>
          <w:rFonts w:ascii="Arial" w:hAnsi="Arial" w:cs="Arial"/>
          <w:sz w:val="24"/>
          <w:szCs w:val="24"/>
        </w:rPr>
        <w:t>transfer</w:t>
      </w:r>
      <w:r w:rsidR="00666CEF">
        <w:rPr>
          <w:rFonts w:ascii="Arial" w:hAnsi="Arial" w:cs="Arial"/>
          <w:sz w:val="24"/>
          <w:szCs w:val="24"/>
        </w:rPr>
        <w:t xml:space="preserve"> </w:t>
      </w:r>
      <w:r w:rsidR="00236F33">
        <w:rPr>
          <w:rFonts w:ascii="Arial" w:hAnsi="Arial" w:cs="Arial"/>
          <w:sz w:val="24"/>
          <w:szCs w:val="24"/>
        </w:rPr>
        <w:t>of such assets to him.</w:t>
      </w:r>
      <w:r w:rsidR="00D26215">
        <w:rPr>
          <w:rFonts w:ascii="Arial" w:hAnsi="Arial" w:cs="Arial"/>
          <w:sz w:val="24"/>
          <w:szCs w:val="24"/>
        </w:rPr>
        <w:t xml:space="preserve"> </w:t>
      </w:r>
      <w:r w:rsidR="00B3150F">
        <w:rPr>
          <w:rFonts w:ascii="Arial" w:hAnsi="Arial" w:cs="Arial"/>
          <w:sz w:val="24"/>
          <w:szCs w:val="24"/>
        </w:rPr>
        <w:t xml:space="preserve"> </w:t>
      </w:r>
      <w:r w:rsidR="00975099">
        <w:rPr>
          <w:rFonts w:ascii="Arial" w:hAnsi="Arial" w:cs="Arial"/>
          <w:sz w:val="24"/>
          <w:szCs w:val="24"/>
        </w:rPr>
        <w:t xml:space="preserve">  </w:t>
      </w:r>
      <w:r w:rsidR="00210418">
        <w:rPr>
          <w:rFonts w:ascii="Arial" w:hAnsi="Arial" w:cs="Arial"/>
          <w:sz w:val="24"/>
          <w:szCs w:val="24"/>
        </w:rPr>
        <w:t xml:space="preserve">  </w:t>
      </w:r>
      <w:r w:rsidR="006D2D62">
        <w:rPr>
          <w:rFonts w:ascii="Arial" w:hAnsi="Arial" w:cs="Arial"/>
          <w:sz w:val="24"/>
          <w:szCs w:val="24"/>
        </w:rPr>
        <w:t xml:space="preserve"> </w:t>
      </w:r>
      <w:r w:rsidR="00D36CEC">
        <w:rPr>
          <w:rFonts w:ascii="Arial" w:hAnsi="Arial" w:cs="Arial"/>
          <w:sz w:val="24"/>
          <w:szCs w:val="24"/>
        </w:rPr>
        <w:t xml:space="preserve"> </w:t>
      </w:r>
      <w:r w:rsidR="002E3AC2">
        <w:rPr>
          <w:rFonts w:ascii="Arial" w:hAnsi="Arial" w:cs="Arial"/>
          <w:sz w:val="24"/>
          <w:szCs w:val="24"/>
        </w:rPr>
        <w:t xml:space="preserve"> </w:t>
      </w:r>
      <w:r w:rsidR="003C317B">
        <w:rPr>
          <w:rFonts w:ascii="Arial" w:hAnsi="Arial" w:cs="Arial"/>
          <w:sz w:val="24"/>
          <w:szCs w:val="24"/>
        </w:rPr>
        <w:t xml:space="preserve"> </w:t>
      </w:r>
      <w:r w:rsidR="0091172C">
        <w:rPr>
          <w:rFonts w:ascii="Arial" w:hAnsi="Arial" w:cs="Arial"/>
          <w:sz w:val="24"/>
          <w:szCs w:val="24"/>
        </w:rPr>
        <w:t xml:space="preserve"> </w:t>
      </w:r>
      <w:r w:rsidR="001F003D">
        <w:rPr>
          <w:rFonts w:ascii="Arial" w:hAnsi="Arial" w:cs="Arial"/>
          <w:sz w:val="24"/>
          <w:szCs w:val="24"/>
        </w:rPr>
        <w:t xml:space="preserve"> </w:t>
      </w:r>
      <w:r w:rsidR="00061F83">
        <w:rPr>
          <w:rFonts w:ascii="Arial" w:hAnsi="Arial" w:cs="Arial"/>
          <w:sz w:val="24"/>
          <w:szCs w:val="24"/>
        </w:rPr>
        <w:t xml:space="preserve"> </w:t>
      </w:r>
      <w:r w:rsidR="00A93497">
        <w:rPr>
          <w:rFonts w:ascii="Arial" w:hAnsi="Arial" w:cs="Arial"/>
          <w:sz w:val="24"/>
          <w:szCs w:val="24"/>
        </w:rPr>
        <w:t xml:space="preserve"> </w:t>
      </w:r>
    </w:p>
    <w:p w14:paraId="12FE48B7" w14:textId="77777777" w:rsidR="00126599" w:rsidRPr="00B12EFD" w:rsidRDefault="00302257" w:rsidP="00B12EFD">
      <w:pPr>
        <w:pStyle w:val="NoSpacing"/>
        <w:spacing w:line="480" w:lineRule="auto"/>
        <w:jc w:val="both"/>
        <w:rPr>
          <w:rFonts w:ascii="Arial" w:hAnsi="Arial" w:cs="Arial"/>
          <w:sz w:val="24"/>
          <w:szCs w:val="24"/>
        </w:rPr>
      </w:pPr>
      <w:r w:rsidRPr="00B12EFD">
        <w:rPr>
          <w:rFonts w:ascii="Arial" w:hAnsi="Arial" w:cs="Arial"/>
          <w:sz w:val="24"/>
          <w:szCs w:val="24"/>
        </w:rPr>
        <w:t xml:space="preserve"> </w:t>
      </w:r>
      <w:r w:rsidR="006A137E" w:rsidRPr="00B12EFD">
        <w:rPr>
          <w:rFonts w:ascii="Arial" w:hAnsi="Arial" w:cs="Arial"/>
          <w:sz w:val="24"/>
          <w:szCs w:val="24"/>
        </w:rPr>
        <w:t xml:space="preserve"> </w:t>
      </w:r>
      <w:r w:rsidR="008C10B3" w:rsidRPr="00B12EFD">
        <w:rPr>
          <w:rFonts w:ascii="Arial" w:hAnsi="Arial" w:cs="Arial"/>
          <w:sz w:val="24"/>
          <w:szCs w:val="24"/>
        </w:rPr>
        <w:t xml:space="preserve"> </w:t>
      </w:r>
      <w:r w:rsidR="007C3EFB" w:rsidRPr="00B12EFD">
        <w:rPr>
          <w:rFonts w:ascii="Arial" w:hAnsi="Arial" w:cs="Arial"/>
          <w:sz w:val="24"/>
          <w:szCs w:val="24"/>
        </w:rPr>
        <w:t xml:space="preserve"> </w:t>
      </w:r>
      <w:r w:rsidR="00D3354C" w:rsidRPr="00B12EFD">
        <w:rPr>
          <w:rFonts w:ascii="Arial" w:hAnsi="Arial" w:cs="Arial"/>
          <w:sz w:val="24"/>
          <w:szCs w:val="24"/>
        </w:rPr>
        <w:t xml:space="preserve"> </w:t>
      </w:r>
      <w:r w:rsidR="00381230" w:rsidRPr="00B12EFD">
        <w:rPr>
          <w:rFonts w:ascii="Arial" w:hAnsi="Arial" w:cs="Arial"/>
          <w:sz w:val="24"/>
          <w:szCs w:val="24"/>
        </w:rPr>
        <w:t xml:space="preserve"> </w:t>
      </w:r>
      <w:r w:rsidR="00534E9C" w:rsidRPr="00B12EFD">
        <w:rPr>
          <w:rFonts w:ascii="Arial" w:hAnsi="Arial" w:cs="Arial"/>
          <w:sz w:val="24"/>
          <w:szCs w:val="24"/>
        </w:rPr>
        <w:t xml:space="preserve"> </w:t>
      </w:r>
    </w:p>
    <w:p w14:paraId="40385345" w14:textId="386CDF61" w:rsidR="00301248"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236F33">
        <w:rPr>
          <w:rFonts w:ascii="Arial" w:hAnsi="Arial" w:cs="Arial"/>
          <w:sz w:val="24"/>
          <w:szCs w:val="24"/>
        </w:rPr>
        <w:t xml:space="preserve">The underlying assumption </w:t>
      </w:r>
      <w:r w:rsidR="005039DA">
        <w:rPr>
          <w:rFonts w:ascii="Arial" w:hAnsi="Arial" w:cs="Arial"/>
          <w:sz w:val="24"/>
          <w:szCs w:val="24"/>
        </w:rPr>
        <w:t xml:space="preserve">which was stated to be the motive for Oberholzer to enter </w:t>
      </w:r>
      <w:r w:rsidR="00192BFC">
        <w:rPr>
          <w:rFonts w:ascii="Arial" w:hAnsi="Arial" w:cs="Arial"/>
          <w:sz w:val="24"/>
          <w:szCs w:val="24"/>
        </w:rPr>
        <w:t xml:space="preserve">into the averred informal trust agreement was subject to criticism by the </w:t>
      </w:r>
      <w:r w:rsidR="00490867">
        <w:rPr>
          <w:rFonts w:ascii="Arial" w:hAnsi="Arial" w:cs="Arial"/>
          <w:sz w:val="24"/>
          <w:szCs w:val="24"/>
        </w:rPr>
        <w:t xml:space="preserve">judge </w:t>
      </w:r>
      <w:r w:rsidR="00192BFC">
        <w:rPr>
          <w:rFonts w:ascii="Arial" w:hAnsi="Arial" w:cs="Arial"/>
          <w:i/>
          <w:sz w:val="24"/>
          <w:szCs w:val="24"/>
        </w:rPr>
        <w:t xml:space="preserve">a quo </w:t>
      </w:r>
      <w:r w:rsidR="00F42D31">
        <w:rPr>
          <w:rFonts w:ascii="Arial" w:hAnsi="Arial" w:cs="Arial"/>
          <w:sz w:val="24"/>
          <w:szCs w:val="24"/>
        </w:rPr>
        <w:t xml:space="preserve">who stated that the evidence established that the motive was to hide assets from his </w:t>
      </w:r>
      <w:r w:rsidR="00437823">
        <w:rPr>
          <w:rFonts w:ascii="Arial" w:hAnsi="Arial" w:cs="Arial"/>
          <w:sz w:val="24"/>
          <w:szCs w:val="24"/>
        </w:rPr>
        <w:t>ex-</w:t>
      </w:r>
      <w:r w:rsidR="00F42D31">
        <w:rPr>
          <w:rFonts w:ascii="Arial" w:hAnsi="Arial" w:cs="Arial"/>
          <w:sz w:val="24"/>
          <w:szCs w:val="24"/>
        </w:rPr>
        <w:t xml:space="preserve">wife so as to avoid </w:t>
      </w:r>
      <w:r w:rsidR="00FF1919">
        <w:rPr>
          <w:rFonts w:ascii="Arial" w:hAnsi="Arial" w:cs="Arial"/>
          <w:sz w:val="24"/>
          <w:szCs w:val="24"/>
        </w:rPr>
        <w:t>his maintenance obligations to his children. Counsel for Loots le</w:t>
      </w:r>
      <w:r w:rsidR="00640508">
        <w:rPr>
          <w:rFonts w:ascii="Arial" w:hAnsi="Arial" w:cs="Arial"/>
          <w:sz w:val="24"/>
          <w:szCs w:val="24"/>
        </w:rPr>
        <w:t>velled and still level</w:t>
      </w:r>
      <w:r w:rsidR="00AB35E0">
        <w:rPr>
          <w:rFonts w:ascii="Arial" w:hAnsi="Arial" w:cs="Arial"/>
          <w:sz w:val="24"/>
          <w:szCs w:val="24"/>
        </w:rPr>
        <w:t>s</w:t>
      </w:r>
      <w:r w:rsidR="00640508">
        <w:rPr>
          <w:rFonts w:ascii="Arial" w:hAnsi="Arial" w:cs="Arial"/>
          <w:sz w:val="24"/>
          <w:szCs w:val="24"/>
        </w:rPr>
        <w:t xml:space="preserve"> the same criticism. Strange</w:t>
      </w:r>
      <w:r w:rsidR="00AB35E0">
        <w:rPr>
          <w:rFonts w:ascii="Arial" w:hAnsi="Arial" w:cs="Arial"/>
          <w:sz w:val="24"/>
          <w:szCs w:val="24"/>
        </w:rPr>
        <w:t>ly</w:t>
      </w:r>
      <w:r w:rsidR="00640508">
        <w:rPr>
          <w:rFonts w:ascii="Arial" w:hAnsi="Arial" w:cs="Arial"/>
          <w:sz w:val="24"/>
          <w:szCs w:val="24"/>
        </w:rPr>
        <w:t xml:space="preserve"> enough Oberholzer was never </w:t>
      </w:r>
      <w:r w:rsidR="00224D4B">
        <w:rPr>
          <w:rFonts w:ascii="Arial" w:hAnsi="Arial" w:cs="Arial"/>
          <w:sz w:val="24"/>
          <w:szCs w:val="24"/>
        </w:rPr>
        <w:t xml:space="preserve">confronted </w:t>
      </w:r>
      <w:r w:rsidR="006937F1">
        <w:rPr>
          <w:rFonts w:ascii="Arial" w:hAnsi="Arial" w:cs="Arial"/>
          <w:sz w:val="24"/>
          <w:szCs w:val="24"/>
        </w:rPr>
        <w:t>or</w:t>
      </w:r>
      <w:r w:rsidR="00224D4B">
        <w:rPr>
          <w:rFonts w:ascii="Arial" w:hAnsi="Arial" w:cs="Arial"/>
          <w:sz w:val="24"/>
          <w:szCs w:val="24"/>
        </w:rPr>
        <w:t xml:space="preserve"> challenged on the </w:t>
      </w:r>
      <w:r w:rsidR="00BD4CF8">
        <w:rPr>
          <w:rFonts w:ascii="Arial" w:hAnsi="Arial" w:cs="Arial"/>
          <w:sz w:val="24"/>
          <w:szCs w:val="24"/>
        </w:rPr>
        <w:t>patent</w:t>
      </w:r>
      <w:r w:rsidR="00224D4B">
        <w:rPr>
          <w:rFonts w:ascii="Arial" w:hAnsi="Arial" w:cs="Arial"/>
          <w:sz w:val="24"/>
          <w:szCs w:val="24"/>
        </w:rPr>
        <w:t xml:space="preserve"> absurdity</w:t>
      </w:r>
      <w:r w:rsidR="00BD4CF8">
        <w:rPr>
          <w:rFonts w:ascii="Arial" w:hAnsi="Arial" w:cs="Arial"/>
          <w:sz w:val="24"/>
          <w:szCs w:val="24"/>
        </w:rPr>
        <w:t xml:space="preserve"> of the </w:t>
      </w:r>
      <w:r w:rsidR="00C24D3A">
        <w:rPr>
          <w:rFonts w:ascii="Arial" w:hAnsi="Arial" w:cs="Arial"/>
          <w:sz w:val="24"/>
          <w:szCs w:val="24"/>
        </w:rPr>
        <w:t xml:space="preserve">alleged </w:t>
      </w:r>
      <w:r w:rsidR="00470F35">
        <w:rPr>
          <w:rFonts w:ascii="Arial" w:hAnsi="Arial" w:cs="Arial"/>
          <w:sz w:val="24"/>
          <w:szCs w:val="24"/>
        </w:rPr>
        <w:t>assumption</w:t>
      </w:r>
      <w:r w:rsidR="00C24D3A">
        <w:rPr>
          <w:rFonts w:ascii="Arial" w:hAnsi="Arial" w:cs="Arial"/>
          <w:sz w:val="24"/>
          <w:szCs w:val="24"/>
        </w:rPr>
        <w:t xml:space="preserve"> that once married in community of property </w:t>
      </w:r>
      <w:r w:rsidR="00470F35">
        <w:rPr>
          <w:rFonts w:ascii="Arial" w:hAnsi="Arial" w:cs="Arial"/>
          <w:sz w:val="24"/>
          <w:szCs w:val="24"/>
        </w:rPr>
        <w:t xml:space="preserve">one would forever, from a proprietary prospective, be joint owner of any property </w:t>
      </w:r>
      <w:r w:rsidR="00374D7C">
        <w:rPr>
          <w:rFonts w:ascii="Arial" w:hAnsi="Arial" w:cs="Arial"/>
          <w:sz w:val="24"/>
          <w:szCs w:val="24"/>
        </w:rPr>
        <w:t xml:space="preserve">acquired (even after </w:t>
      </w:r>
      <w:r w:rsidR="006937F1">
        <w:rPr>
          <w:rFonts w:ascii="Arial" w:hAnsi="Arial" w:cs="Arial"/>
          <w:sz w:val="24"/>
          <w:szCs w:val="24"/>
        </w:rPr>
        <w:t>the</w:t>
      </w:r>
      <w:r w:rsidR="00374D7C">
        <w:rPr>
          <w:rFonts w:ascii="Arial" w:hAnsi="Arial" w:cs="Arial"/>
          <w:sz w:val="24"/>
          <w:szCs w:val="24"/>
        </w:rPr>
        <w:t xml:space="preserve"> divorce</w:t>
      </w:r>
      <w:r w:rsidR="007B0A56">
        <w:rPr>
          <w:rFonts w:ascii="Arial" w:hAnsi="Arial" w:cs="Arial"/>
          <w:sz w:val="24"/>
          <w:szCs w:val="24"/>
        </w:rPr>
        <w:t>)</w:t>
      </w:r>
      <w:r w:rsidR="00AB35E0">
        <w:rPr>
          <w:rFonts w:ascii="Arial" w:hAnsi="Arial" w:cs="Arial"/>
          <w:sz w:val="24"/>
          <w:szCs w:val="24"/>
        </w:rPr>
        <w:t>, to on</w:t>
      </w:r>
      <w:r w:rsidR="00374D7C">
        <w:rPr>
          <w:rFonts w:ascii="Arial" w:hAnsi="Arial" w:cs="Arial"/>
          <w:sz w:val="24"/>
          <w:szCs w:val="24"/>
        </w:rPr>
        <w:t>e</w:t>
      </w:r>
      <w:r w:rsidR="00AB35E0">
        <w:rPr>
          <w:rFonts w:ascii="Arial" w:hAnsi="Arial" w:cs="Arial"/>
          <w:sz w:val="24"/>
          <w:szCs w:val="24"/>
        </w:rPr>
        <w:t>’s</w:t>
      </w:r>
      <w:r w:rsidR="00374D7C">
        <w:rPr>
          <w:rFonts w:ascii="Arial" w:hAnsi="Arial" w:cs="Arial"/>
          <w:sz w:val="24"/>
          <w:szCs w:val="24"/>
        </w:rPr>
        <w:t xml:space="preserve"> spouse or ex-spouse.</w:t>
      </w:r>
      <w:r w:rsidR="007B0A56">
        <w:rPr>
          <w:rFonts w:ascii="Arial" w:hAnsi="Arial" w:cs="Arial"/>
          <w:sz w:val="24"/>
          <w:szCs w:val="24"/>
        </w:rPr>
        <w:t xml:space="preserve"> One wonders what would then happen if such spouse marr</w:t>
      </w:r>
      <w:r w:rsidR="005B4890">
        <w:rPr>
          <w:rFonts w:ascii="Arial" w:hAnsi="Arial" w:cs="Arial"/>
          <w:sz w:val="24"/>
          <w:szCs w:val="24"/>
        </w:rPr>
        <w:t>ies</w:t>
      </w:r>
      <w:r w:rsidR="007B0A56">
        <w:rPr>
          <w:rFonts w:ascii="Arial" w:hAnsi="Arial" w:cs="Arial"/>
          <w:sz w:val="24"/>
          <w:szCs w:val="24"/>
        </w:rPr>
        <w:t xml:space="preserve"> again in community of property</w:t>
      </w:r>
      <w:r w:rsidR="005B4890">
        <w:rPr>
          <w:rFonts w:ascii="Arial" w:hAnsi="Arial" w:cs="Arial"/>
          <w:sz w:val="24"/>
          <w:szCs w:val="24"/>
        </w:rPr>
        <w:t xml:space="preserve">? Would the new spouse only have a claim </w:t>
      </w:r>
      <w:r w:rsidR="00864AA4">
        <w:rPr>
          <w:rFonts w:ascii="Arial" w:hAnsi="Arial" w:cs="Arial"/>
          <w:sz w:val="24"/>
          <w:szCs w:val="24"/>
        </w:rPr>
        <w:t>to one</w:t>
      </w:r>
      <w:r w:rsidR="00AB35E0">
        <w:rPr>
          <w:rFonts w:ascii="Arial" w:hAnsi="Arial" w:cs="Arial"/>
          <w:sz w:val="24"/>
          <w:szCs w:val="24"/>
        </w:rPr>
        <w:t xml:space="preserve"> quarter of the assets, ie</w:t>
      </w:r>
      <w:r w:rsidR="00864AA4">
        <w:rPr>
          <w:rFonts w:ascii="Arial" w:hAnsi="Arial" w:cs="Arial"/>
          <w:sz w:val="24"/>
          <w:szCs w:val="24"/>
        </w:rPr>
        <w:t xml:space="preserve"> one half to ex-spouse and one half </w:t>
      </w:r>
      <w:r w:rsidR="00434341">
        <w:rPr>
          <w:rFonts w:ascii="Arial" w:hAnsi="Arial" w:cs="Arial"/>
          <w:sz w:val="24"/>
          <w:szCs w:val="24"/>
        </w:rPr>
        <w:t xml:space="preserve">of the remaining half (a quarter) </w:t>
      </w:r>
      <w:r w:rsidR="00F52C69">
        <w:rPr>
          <w:rFonts w:ascii="Arial" w:hAnsi="Arial" w:cs="Arial"/>
          <w:sz w:val="24"/>
          <w:szCs w:val="24"/>
        </w:rPr>
        <w:t>to</w:t>
      </w:r>
      <w:r w:rsidR="00154995">
        <w:rPr>
          <w:rFonts w:ascii="Arial" w:hAnsi="Arial" w:cs="Arial"/>
          <w:sz w:val="24"/>
          <w:szCs w:val="24"/>
        </w:rPr>
        <w:t xml:space="preserve"> the other spouse</w:t>
      </w:r>
      <w:r w:rsidR="00434341">
        <w:rPr>
          <w:rFonts w:ascii="Arial" w:hAnsi="Arial" w:cs="Arial"/>
          <w:sz w:val="24"/>
          <w:szCs w:val="24"/>
        </w:rPr>
        <w:t>?</w:t>
      </w:r>
      <w:r w:rsidR="00F75E0F">
        <w:rPr>
          <w:rFonts w:ascii="Arial" w:hAnsi="Arial" w:cs="Arial"/>
          <w:sz w:val="24"/>
          <w:szCs w:val="24"/>
        </w:rPr>
        <w:t xml:space="preserve"> Did this mean Oberholzer</w:t>
      </w:r>
      <w:r w:rsidR="00BC4B31">
        <w:rPr>
          <w:rFonts w:ascii="Arial" w:hAnsi="Arial" w:cs="Arial"/>
          <w:sz w:val="24"/>
          <w:szCs w:val="24"/>
        </w:rPr>
        <w:t xml:space="preserve"> could also </w:t>
      </w:r>
      <w:r w:rsidR="000B13C9">
        <w:rPr>
          <w:rFonts w:ascii="Arial" w:hAnsi="Arial" w:cs="Arial"/>
          <w:sz w:val="24"/>
          <w:szCs w:val="24"/>
        </w:rPr>
        <w:t>lay claim to one half of his ex-wife</w:t>
      </w:r>
      <w:r w:rsidR="00AB35E0">
        <w:rPr>
          <w:rFonts w:ascii="Arial" w:hAnsi="Arial" w:cs="Arial"/>
          <w:sz w:val="24"/>
          <w:szCs w:val="24"/>
        </w:rPr>
        <w:t>’</w:t>
      </w:r>
      <w:r w:rsidR="000B13C9">
        <w:rPr>
          <w:rFonts w:ascii="Arial" w:hAnsi="Arial" w:cs="Arial"/>
          <w:sz w:val="24"/>
          <w:szCs w:val="24"/>
        </w:rPr>
        <w:t xml:space="preserve">s </w:t>
      </w:r>
      <w:r w:rsidR="00AB35E0">
        <w:rPr>
          <w:rFonts w:ascii="Arial" w:hAnsi="Arial" w:cs="Arial"/>
          <w:sz w:val="24"/>
          <w:szCs w:val="24"/>
        </w:rPr>
        <w:t xml:space="preserve">property </w:t>
      </w:r>
      <w:r w:rsidR="000B13C9">
        <w:rPr>
          <w:rFonts w:ascii="Arial" w:hAnsi="Arial" w:cs="Arial"/>
          <w:sz w:val="24"/>
          <w:szCs w:val="24"/>
        </w:rPr>
        <w:t xml:space="preserve">as such? This assumption </w:t>
      </w:r>
      <w:r w:rsidR="00ED3144">
        <w:rPr>
          <w:rFonts w:ascii="Arial" w:hAnsi="Arial" w:cs="Arial"/>
          <w:sz w:val="24"/>
          <w:szCs w:val="24"/>
        </w:rPr>
        <w:t>is so pat</w:t>
      </w:r>
      <w:r w:rsidR="007132C3">
        <w:rPr>
          <w:rFonts w:ascii="Arial" w:hAnsi="Arial" w:cs="Arial"/>
          <w:sz w:val="24"/>
          <w:szCs w:val="24"/>
        </w:rPr>
        <w:t xml:space="preserve">ently </w:t>
      </w:r>
      <w:r w:rsidR="00ED3144">
        <w:rPr>
          <w:rFonts w:ascii="Arial" w:hAnsi="Arial" w:cs="Arial"/>
          <w:sz w:val="24"/>
          <w:szCs w:val="24"/>
        </w:rPr>
        <w:t>absurd</w:t>
      </w:r>
      <w:r w:rsidR="0053601A">
        <w:rPr>
          <w:rFonts w:ascii="Arial" w:hAnsi="Arial" w:cs="Arial"/>
          <w:sz w:val="24"/>
          <w:szCs w:val="24"/>
        </w:rPr>
        <w:t xml:space="preserve"> that one would have</w:t>
      </w:r>
      <w:r w:rsidR="00AB35E0">
        <w:rPr>
          <w:rFonts w:ascii="Arial" w:hAnsi="Arial" w:cs="Arial"/>
          <w:sz w:val="24"/>
          <w:szCs w:val="24"/>
        </w:rPr>
        <w:t xml:space="preserve"> thought that t</w:t>
      </w:r>
      <w:r w:rsidR="007132C3">
        <w:rPr>
          <w:rFonts w:ascii="Arial" w:hAnsi="Arial" w:cs="Arial"/>
          <w:sz w:val="24"/>
          <w:szCs w:val="24"/>
        </w:rPr>
        <w:t xml:space="preserve">his should </w:t>
      </w:r>
      <w:r w:rsidR="00ED3144">
        <w:rPr>
          <w:rFonts w:ascii="Arial" w:hAnsi="Arial" w:cs="Arial"/>
          <w:sz w:val="24"/>
          <w:szCs w:val="24"/>
        </w:rPr>
        <w:t>have been</w:t>
      </w:r>
      <w:r w:rsidR="007132C3">
        <w:rPr>
          <w:rFonts w:ascii="Arial" w:hAnsi="Arial" w:cs="Arial"/>
          <w:sz w:val="24"/>
          <w:szCs w:val="24"/>
        </w:rPr>
        <w:t xml:space="preserve"> an obvious line of cross-examination </w:t>
      </w:r>
      <w:r w:rsidR="00D921FE">
        <w:rPr>
          <w:rFonts w:ascii="Arial" w:hAnsi="Arial" w:cs="Arial"/>
          <w:sz w:val="24"/>
          <w:szCs w:val="24"/>
        </w:rPr>
        <w:t xml:space="preserve">or questioning. </w:t>
      </w:r>
      <w:r w:rsidR="00C628A6">
        <w:rPr>
          <w:rFonts w:ascii="Arial" w:hAnsi="Arial" w:cs="Arial"/>
          <w:sz w:val="24"/>
          <w:szCs w:val="24"/>
        </w:rPr>
        <w:t xml:space="preserve">This </w:t>
      </w:r>
      <w:r w:rsidR="00D921FE">
        <w:rPr>
          <w:rFonts w:ascii="Arial" w:hAnsi="Arial" w:cs="Arial"/>
          <w:sz w:val="24"/>
          <w:szCs w:val="24"/>
        </w:rPr>
        <w:t>howeve</w:t>
      </w:r>
      <w:r w:rsidR="00C628A6">
        <w:rPr>
          <w:rFonts w:ascii="Arial" w:hAnsi="Arial" w:cs="Arial"/>
          <w:sz w:val="24"/>
          <w:szCs w:val="24"/>
        </w:rPr>
        <w:t>r was not done but</w:t>
      </w:r>
      <w:r w:rsidR="006937F1">
        <w:rPr>
          <w:rFonts w:ascii="Arial" w:hAnsi="Arial" w:cs="Arial"/>
          <w:sz w:val="24"/>
          <w:szCs w:val="24"/>
        </w:rPr>
        <w:t>,</w:t>
      </w:r>
      <w:r w:rsidR="00C628A6">
        <w:rPr>
          <w:rFonts w:ascii="Arial" w:hAnsi="Arial" w:cs="Arial"/>
          <w:sz w:val="24"/>
          <w:szCs w:val="24"/>
        </w:rPr>
        <w:t xml:space="preserve"> what was raised is the fact that the e-</w:t>
      </w:r>
      <w:r w:rsidR="00C628A6">
        <w:rPr>
          <w:rFonts w:ascii="Arial" w:hAnsi="Arial" w:cs="Arial"/>
          <w:sz w:val="24"/>
          <w:szCs w:val="24"/>
        </w:rPr>
        <w:lastRenderedPageBreak/>
        <w:t>mail from Oberholzer</w:t>
      </w:r>
      <w:r w:rsidR="00446BFA">
        <w:rPr>
          <w:rFonts w:ascii="Arial" w:hAnsi="Arial" w:cs="Arial"/>
          <w:sz w:val="24"/>
          <w:szCs w:val="24"/>
        </w:rPr>
        <w:t>’s</w:t>
      </w:r>
      <w:r w:rsidR="00C628A6">
        <w:rPr>
          <w:rFonts w:ascii="Arial" w:hAnsi="Arial" w:cs="Arial"/>
          <w:sz w:val="24"/>
          <w:szCs w:val="24"/>
        </w:rPr>
        <w:t xml:space="preserve"> </w:t>
      </w:r>
      <w:r w:rsidR="00446BFA">
        <w:rPr>
          <w:rFonts w:ascii="Arial" w:hAnsi="Arial" w:cs="Arial"/>
          <w:sz w:val="24"/>
          <w:szCs w:val="24"/>
        </w:rPr>
        <w:t xml:space="preserve">ex-wife never claimed half of his estate but was simply an attempt by her </w:t>
      </w:r>
      <w:r w:rsidR="00FD0051">
        <w:rPr>
          <w:rFonts w:ascii="Arial" w:hAnsi="Arial" w:cs="Arial"/>
          <w:sz w:val="24"/>
          <w:szCs w:val="24"/>
        </w:rPr>
        <w:t xml:space="preserve">to ensure Oberholzer’s maintenance obligations to his children </w:t>
      </w:r>
      <w:r w:rsidR="001C3210">
        <w:rPr>
          <w:rFonts w:ascii="Arial" w:hAnsi="Arial" w:cs="Arial"/>
          <w:sz w:val="24"/>
          <w:szCs w:val="24"/>
        </w:rPr>
        <w:t xml:space="preserve">would be complied with. I must say from the evidence it is clear that Oberholzer </w:t>
      </w:r>
      <w:r w:rsidR="00AF086A">
        <w:rPr>
          <w:rFonts w:ascii="Arial" w:hAnsi="Arial" w:cs="Arial"/>
          <w:sz w:val="24"/>
          <w:szCs w:val="24"/>
        </w:rPr>
        <w:t xml:space="preserve">clearly </w:t>
      </w:r>
      <w:r w:rsidR="001C3210">
        <w:rPr>
          <w:rFonts w:ascii="Arial" w:hAnsi="Arial" w:cs="Arial"/>
          <w:sz w:val="24"/>
          <w:szCs w:val="24"/>
        </w:rPr>
        <w:t xml:space="preserve">without any reasonable </w:t>
      </w:r>
      <w:r w:rsidR="00AF086A">
        <w:rPr>
          <w:rFonts w:ascii="Arial" w:hAnsi="Arial" w:cs="Arial"/>
          <w:sz w:val="24"/>
          <w:szCs w:val="24"/>
        </w:rPr>
        <w:t xml:space="preserve">grounds simply refused to comply with his maintenance obligations </w:t>
      </w:r>
      <w:r w:rsidR="003B3F47">
        <w:rPr>
          <w:rFonts w:ascii="Arial" w:hAnsi="Arial" w:cs="Arial"/>
          <w:sz w:val="24"/>
          <w:szCs w:val="24"/>
        </w:rPr>
        <w:t>which could have been nothing more than a</w:t>
      </w:r>
      <w:r w:rsidR="00301248">
        <w:rPr>
          <w:rFonts w:ascii="Arial" w:hAnsi="Arial" w:cs="Arial"/>
          <w:sz w:val="24"/>
          <w:szCs w:val="24"/>
        </w:rPr>
        <w:t xml:space="preserve"> </w:t>
      </w:r>
      <w:r w:rsidR="003B3F47">
        <w:rPr>
          <w:rFonts w:ascii="Arial" w:hAnsi="Arial" w:cs="Arial"/>
          <w:sz w:val="24"/>
          <w:szCs w:val="24"/>
        </w:rPr>
        <w:t xml:space="preserve">nuisance </w:t>
      </w:r>
      <w:r w:rsidR="00154995">
        <w:rPr>
          <w:rFonts w:ascii="Arial" w:hAnsi="Arial" w:cs="Arial"/>
          <w:sz w:val="24"/>
          <w:szCs w:val="24"/>
        </w:rPr>
        <w:t>to</w:t>
      </w:r>
      <w:r w:rsidR="003B3F47">
        <w:rPr>
          <w:rFonts w:ascii="Arial" w:hAnsi="Arial" w:cs="Arial"/>
          <w:sz w:val="24"/>
          <w:szCs w:val="24"/>
        </w:rPr>
        <w:t xml:space="preserve"> him</w:t>
      </w:r>
      <w:r w:rsidR="00301248">
        <w:rPr>
          <w:rFonts w:ascii="Arial" w:hAnsi="Arial" w:cs="Arial"/>
          <w:sz w:val="24"/>
          <w:szCs w:val="24"/>
        </w:rPr>
        <w:t>.</w:t>
      </w:r>
    </w:p>
    <w:p w14:paraId="4BDF6026" w14:textId="77777777" w:rsidR="00B12EFD" w:rsidRDefault="00B12EFD" w:rsidP="00B12EFD">
      <w:pPr>
        <w:pStyle w:val="NoSpacing"/>
        <w:spacing w:line="480" w:lineRule="auto"/>
        <w:jc w:val="both"/>
        <w:rPr>
          <w:rFonts w:ascii="Arial" w:hAnsi="Arial" w:cs="Arial"/>
          <w:sz w:val="24"/>
          <w:szCs w:val="24"/>
        </w:rPr>
      </w:pPr>
    </w:p>
    <w:p w14:paraId="537862BA" w14:textId="70F314AB" w:rsidR="00063EEC"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01248">
        <w:rPr>
          <w:rFonts w:ascii="Arial" w:hAnsi="Arial" w:cs="Arial"/>
          <w:sz w:val="24"/>
          <w:szCs w:val="24"/>
        </w:rPr>
        <w:t>As pointed out by counsel for Loots</w:t>
      </w:r>
      <w:r w:rsidR="006937F1">
        <w:rPr>
          <w:rFonts w:ascii="Arial" w:hAnsi="Arial" w:cs="Arial"/>
          <w:sz w:val="24"/>
          <w:szCs w:val="24"/>
        </w:rPr>
        <w:t>,</w:t>
      </w:r>
      <w:r w:rsidR="00301248">
        <w:rPr>
          <w:rFonts w:ascii="Arial" w:hAnsi="Arial" w:cs="Arial"/>
          <w:sz w:val="24"/>
          <w:szCs w:val="24"/>
        </w:rPr>
        <w:t xml:space="preserve"> </w:t>
      </w:r>
      <w:r w:rsidR="00AB35E0">
        <w:rPr>
          <w:rFonts w:ascii="Arial" w:hAnsi="Arial" w:cs="Arial"/>
          <w:sz w:val="24"/>
          <w:szCs w:val="24"/>
        </w:rPr>
        <w:t>in</w:t>
      </w:r>
      <w:r w:rsidR="00752C46">
        <w:rPr>
          <w:rFonts w:ascii="Arial" w:hAnsi="Arial" w:cs="Arial"/>
          <w:sz w:val="24"/>
          <w:szCs w:val="24"/>
        </w:rPr>
        <w:t xml:space="preserve"> an affidavit to the police laying charges against Loots </w:t>
      </w:r>
      <w:r w:rsidR="008D79EF">
        <w:rPr>
          <w:rFonts w:ascii="Arial" w:hAnsi="Arial" w:cs="Arial"/>
          <w:sz w:val="24"/>
          <w:szCs w:val="24"/>
        </w:rPr>
        <w:t>relating to alleged misappropriation of monies from Brak-</w:t>
      </w:r>
      <w:r w:rsidR="00BD2A78">
        <w:rPr>
          <w:rFonts w:ascii="Arial" w:hAnsi="Arial" w:cs="Arial"/>
          <w:sz w:val="24"/>
          <w:szCs w:val="24"/>
        </w:rPr>
        <w:t>Wasser</w:t>
      </w:r>
      <w:r w:rsidR="006937F1">
        <w:rPr>
          <w:rFonts w:ascii="Arial" w:hAnsi="Arial" w:cs="Arial"/>
          <w:sz w:val="24"/>
          <w:szCs w:val="24"/>
        </w:rPr>
        <w:t>,</w:t>
      </w:r>
      <w:r w:rsidR="008D79EF">
        <w:rPr>
          <w:rFonts w:ascii="Arial" w:hAnsi="Arial" w:cs="Arial"/>
          <w:sz w:val="24"/>
          <w:szCs w:val="24"/>
        </w:rPr>
        <w:t xml:space="preserve"> he stated that the informal trust agreement </w:t>
      </w:r>
      <w:r w:rsidR="00875F3A">
        <w:rPr>
          <w:rFonts w:ascii="Arial" w:hAnsi="Arial" w:cs="Arial"/>
          <w:sz w:val="24"/>
          <w:szCs w:val="24"/>
        </w:rPr>
        <w:t>was in place long before he received the</w:t>
      </w:r>
      <w:r w:rsidR="00AB35E0">
        <w:rPr>
          <w:rFonts w:ascii="Arial" w:hAnsi="Arial" w:cs="Arial"/>
          <w:sz w:val="24"/>
          <w:szCs w:val="24"/>
        </w:rPr>
        <w:t xml:space="preserve">          </w:t>
      </w:r>
      <w:r w:rsidR="00875F3A">
        <w:rPr>
          <w:rFonts w:ascii="Arial" w:hAnsi="Arial" w:cs="Arial"/>
          <w:sz w:val="24"/>
          <w:szCs w:val="24"/>
        </w:rPr>
        <w:t xml:space="preserve"> e-mail from his wife. According to him</w:t>
      </w:r>
      <w:r w:rsidR="006937F1">
        <w:rPr>
          <w:rFonts w:ascii="Arial" w:hAnsi="Arial" w:cs="Arial"/>
          <w:sz w:val="24"/>
          <w:szCs w:val="24"/>
        </w:rPr>
        <w:t>,</w:t>
      </w:r>
      <w:r w:rsidR="00875F3A">
        <w:rPr>
          <w:rFonts w:ascii="Arial" w:hAnsi="Arial" w:cs="Arial"/>
          <w:sz w:val="24"/>
          <w:szCs w:val="24"/>
        </w:rPr>
        <w:t xml:space="preserve"> a vehicle was purchased </w:t>
      </w:r>
      <w:r w:rsidR="002F7916">
        <w:rPr>
          <w:rFonts w:ascii="Arial" w:hAnsi="Arial" w:cs="Arial"/>
          <w:sz w:val="24"/>
          <w:szCs w:val="24"/>
        </w:rPr>
        <w:t>in the name of Loots pursuant to an agreement which he rent</w:t>
      </w:r>
      <w:r w:rsidR="00AB35E0">
        <w:rPr>
          <w:rFonts w:ascii="Arial" w:hAnsi="Arial" w:cs="Arial"/>
          <w:sz w:val="24"/>
          <w:szCs w:val="24"/>
        </w:rPr>
        <w:t>ed</w:t>
      </w:r>
      <w:r w:rsidR="002F7916">
        <w:rPr>
          <w:rFonts w:ascii="Arial" w:hAnsi="Arial" w:cs="Arial"/>
          <w:sz w:val="24"/>
          <w:szCs w:val="24"/>
        </w:rPr>
        <w:t xml:space="preserve"> out t</w:t>
      </w:r>
      <w:r w:rsidR="00AB35E0">
        <w:rPr>
          <w:rFonts w:ascii="Arial" w:hAnsi="Arial" w:cs="Arial"/>
          <w:sz w:val="24"/>
          <w:szCs w:val="24"/>
        </w:rPr>
        <w:t>o Weatherly for use at the mine</w:t>
      </w:r>
      <w:r w:rsidR="002F7916">
        <w:rPr>
          <w:rFonts w:ascii="Arial" w:hAnsi="Arial" w:cs="Arial"/>
          <w:sz w:val="24"/>
          <w:szCs w:val="24"/>
        </w:rPr>
        <w:t xml:space="preserve">. Whereas Loots admits that the vehicle </w:t>
      </w:r>
      <w:r w:rsidR="003E4710">
        <w:rPr>
          <w:rFonts w:ascii="Arial" w:hAnsi="Arial" w:cs="Arial"/>
          <w:sz w:val="24"/>
          <w:szCs w:val="24"/>
        </w:rPr>
        <w:t xml:space="preserve">was registered in her name </w:t>
      </w:r>
      <w:r w:rsidR="00AB35E0">
        <w:rPr>
          <w:rFonts w:ascii="Arial" w:hAnsi="Arial" w:cs="Arial"/>
          <w:sz w:val="24"/>
          <w:szCs w:val="24"/>
        </w:rPr>
        <w:t xml:space="preserve">and used </w:t>
      </w:r>
      <w:r w:rsidR="00154995">
        <w:rPr>
          <w:rFonts w:ascii="Arial" w:hAnsi="Arial" w:cs="Arial"/>
          <w:sz w:val="24"/>
          <w:szCs w:val="24"/>
        </w:rPr>
        <w:t>at the mine</w:t>
      </w:r>
      <w:r w:rsidR="006937F1">
        <w:rPr>
          <w:rFonts w:ascii="Arial" w:hAnsi="Arial" w:cs="Arial"/>
          <w:sz w:val="24"/>
          <w:szCs w:val="24"/>
        </w:rPr>
        <w:t>,</w:t>
      </w:r>
      <w:r w:rsidR="00154995">
        <w:rPr>
          <w:rFonts w:ascii="Arial" w:hAnsi="Arial" w:cs="Arial"/>
          <w:sz w:val="24"/>
          <w:szCs w:val="24"/>
        </w:rPr>
        <w:t xml:space="preserve"> she</w:t>
      </w:r>
      <w:r w:rsidR="00DF3C33">
        <w:rPr>
          <w:rFonts w:ascii="Arial" w:hAnsi="Arial" w:cs="Arial"/>
          <w:sz w:val="24"/>
          <w:szCs w:val="24"/>
        </w:rPr>
        <w:t xml:space="preserve"> </w:t>
      </w:r>
      <w:r w:rsidR="00AB35E0">
        <w:rPr>
          <w:rFonts w:ascii="Arial" w:hAnsi="Arial" w:cs="Arial"/>
          <w:sz w:val="24"/>
          <w:szCs w:val="24"/>
        </w:rPr>
        <w:t>denied</w:t>
      </w:r>
      <w:r w:rsidR="00DF3C33">
        <w:rPr>
          <w:rFonts w:ascii="Arial" w:hAnsi="Arial" w:cs="Arial"/>
          <w:sz w:val="24"/>
          <w:szCs w:val="24"/>
        </w:rPr>
        <w:t xml:space="preserve"> it </w:t>
      </w:r>
      <w:r w:rsidR="00BE11D5">
        <w:rPr>
          <w:rFonts w:ascii="Arial" w:hAnsi="Arial" w:cs="Arial"/>
          <w:sz w:val="24"/>
          <w:szCs w:val="24"/>
        </w:rPr>
        <w:t xml:space="preserve">was </w:t>
      </w:r>
      <w:r w:rsidR="00025D90">
        <w:rPr>
          <w:rFonts w:ascii="Arial" w:hAnsi="Arial" w:cs="Arial"/>
          <w:sz w:val="24"/>
          <w:szCs w:val="24"/>
        </w:rPr>
        <w:t>registered i</w:t>
      </w:r>
      <w:r w:rsidR="00154995">
        <w:rPr>
          <w:rFonts w:ascii="Arial" w:hAnsi="Arial" w:cs="Arial"/>
          <w:sz w:val="24"/>
          <w:szCs w:val="24"/>
        </w:rPr>
        <w:t>n her name</w:t>
      </w:r>
      <w:r w:rsidR="00BE11D5">
        <w:rPr>
          <w:rFonts w:ascii="Arial" w:hAnsi="Arial" w:cs="Arial"/>
          <w:sz w:val="24"/>
          <w:szCs w:val="24"/>
        </w:rPr>
        <w:t xml:space="preserve"> for the purpose to </w:t>
      </w:r>
      <w:r w:rsidR="00D50D6B">
        <w:rPr>
          <w:rFonts w:ascii="Arial" w:hAnsi="Arial" w:cs="Arial"/>
          <w:sz w:val="24"/>
          <w:szCs w:val="24"/>
        </w:rPr>
        <w:t>hide it from</w:t>
      </w:r>
      <w:r w:rsidR="00BE11D5">
        <w:rPr>
          <w:rFonts w:ascii="Arial" w:hAnsi="Arial" w:cs="Arial"/>
          <w:sz w:val="24"/>
          <w:szCs w:val="24"/>
        </w:rPr>
        <w:t xml:space="preserve"> any claim by his ex-wife</w:t>
      </w:r>
      <w:r w:rsidR="00AF4A19">
        <w:rPr>
          <w:rFonts w:ascii="Arial" w:hAnsi="Arial" w:cs="Arial"/>
          <w:sz w:val="24"/>
          <w:szCs w:val="24"/>
        </w:rPr>
        <w:t xml:space="preserve">. This evidence of Oberholzer can safely be rejected. There </w:t>
      </w:r>
      <w:r w:rsidR="007D5CFE">
        <w:rPr>
          <w:rFonts w:ascii="Arial" w:hAnsi="Arial" w:cs="Arial"/>
          <w:sz w:val="24"/>
          <w:szCs w:val="24"/>
        </w:rPr>
        <w:t xml:space="preserve">was no claim for alleged maintenance at the time </w:t>
      </w:r>
      <w:r w:rsidR="00881D07">
        <w:rPr>
          <w:rFonts w:ascii="Arial" w:hAnsi="Arial" w:cs="Arial"/>
          <w:sz w:val="24"/>
          <w:szCs w:val="24"/>
        </w:rPr>
        <w:t xml:space="preserve">and Loots’ explanation </w:t>
      </w:r>
      <w:r w:rsidR="007E5FBD">
        <w:rPr>
          <w:rFonts w:ascii="Arial" w:hAnsi="Arial" w:cs="Arial"/>
          <w:sz w:val="24"/>
          <w:szCs w:val="24"/>
        </w:rPr>
        <w:t>that</w:t>
      </w:r>
      <w:r w:rsidR="00881D07">
        <w:rPr>
          <w:rFonts w:ascii="Arial" w:hAnsi="Arial" w:cs="Arial"/>
          <w:sz w:val="24"/>
          <w:szCs w:val="24"/>
        </w:rPr>
        <w:t xml:space="preserve"> the vehicle was registered in her name </w:t>
      </w:r>
      <w:r w:rsidR="00B67475">
        <w:rPr>
          <w:rFonts w:ascii="Arial" w:hAnsi="Arial" w:cs="Arial"/>
          <w:sz w:val="24"/>
          <w:szCs w:val="24"/>
        </w:rPr>
        <w:t xml:space="preserve">out of gratitude for her support during the divorce process of Oberholzer </w:t>
      </w:r>
      <w:r w:rsidR="00333CC3">
        <w:rPr>
          <w:rFonts w:ascii="Arial" w:hAnsi="Arial" w:cs="Arial"/>
          <w:sz w:val="24"/>
          <w:szCs w:val="24"/>
        </w:rPr>
        <w:t>when he worked on and off</w:t>
      </w:r>
      <w:r w:rsidR="00A824FD">
        <w:rPr>
          <w:rFonts w:ascii="Arial" w:hAnsi="Arial" w:cs="Arial"/>
          <w:sz w:val="24"/>
          <w:szCs w:val="24"/>
        </w:rPr>
        <w:t xml:space="preserve"> cannot be disregarded. Further</w:t>
      </w:r>
      <w:r w:rsidR="00437823">
        <w:rPr>
          <w:rFonts w:ascii="Arial" w:hAnsi="Arial" w:cs="Arial"/>
          <w:sz w:val="24"/>
          <w:szCs w:val="24"/>
        </w:rPr>
        <w:t>,</w:t>
      </w:r>
      <w:r w:rsidR="00A824FD">
        <w:rPr>
          <w:rFonts w:ascii="Arial" w:hAnsi="Arial" w:cs="Arial"/>
          <w:sz w:val="24"/>
          <w:szCs w:val="24"/>
        </w:rPr>
        <w:t xml:space="preserve"> Oberholzer maintained that the e-mail in April 2016 </w:t>
      </w:r>
      <w:r w:rsidR="00732359">
        <w:rPr>
          <w:rFonts w:ascii="Arial" w:hAnsi="Arial" w:cs="Arial"/>
          <w:sz w:val="24"/>
          <w:szCs w:val="24"/>
        </w:rPr>
        <w:t xml:space="preserve">triggered the discussion between him and Loots which concluded with </w:t>
      </w:r>
      <w:r w:rsidR="00732359" w:rsidRPr="004753CC">
        <w:rPr>
          <w:rFonts w:ascii="Arial" w:hAnsi="Arial" w:cs="Arial"/>
          <w:sz w:val="24"/>
          <w:szCs w:val="24"/>
        </w:rPr>
        <w:t xml:space="preserve">the </w:t>
      </w:r>
      <w:r w:rsidR="00D50D6B" w:rsidRPr="004753CC">
        <w:rPr>
          <w:rFonts w:ascii="Arial" w:hAnsi="Arial" w:cs="Arial"/>
          <w:sz w:val="24"/>
          <w:szCs w:val="24"/>
        </w:rPr>
        <w:t>‘informal trust’</w:t>
      </w:r>
      <w:r w:rsidR="00732359">
        <w:rPr>
          <w:rFonts w:ascii="Arial" w:hAnsi="Arial" w:cs="Arial"/>
          <w:sz w:val="24"/>
          <w:szCs w:val="24"/>
        </w:rPr>
        <w:t xml:space="preserve"> </w:t>
      </w:r>
      <w:r w:rsidR="00063EEC">
        <w:rPr>
          <w:rFonts w:ascii="Arial" w:hAnsi="Arial" w:cs="Arial"/>
          <w:sz w:val="24"/>
          <w:szCs w:val="24"/>
        </w:rPr>
        <w:t>agreement.</w:t>
      </w:r>
    </w:p>
    <w:p w14:paraId="4C705A01" w14:textId="77777777" w:rsidR="00B12EFD" w:rsidRDefault="00B12EFD" w:rsidP="00B12EFD">
      <w:pPr>
        <w:pStyle w:val="NoSpacing"/>
        <w:spacing w:line="480" w:lineRule="auto"/>
        <w:jc w:val="both"/>
        <w:rPr>
          <w:rFonts w:ascii="Arial" w:hAnsi="Arial" w:cs="Arial"/>
          <w:sz w:val="24"/>
          <w:szCs w:val="24"/>
        </w:rPr>
      </w:pPr>
    </w:p>
    <w:p w14:paraId="0D39A970" w14:textId="2260A6FE" w:rsidR="00F35064"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063EEC">
        <w:rPr>
          <w:rFonts w:ascii="Arial" w:hAnsi="Arial" w:cs="Arial"/>
          <w:sz w:val="24"/>
          <w:szCs w:val="24"/>
        </w:rPr>
        <w:t xml:space="preserve">What further </w:t>
      </w:r>
      <w:r w:rsidR="0023773C">
        <w:rPr>
          <w:rFonts w:ascii="Arial" w:hAnsi="Arial" w:cs="Arial"/>
          <w:sz w:val="24"/>
          <w:szCs w:val="24"/>
        </w:rPr>
        <w:t>undermines his alle</w:t>
      </w:r>
      <w:r w:rsidR="00BC2192">
        <w:rPr>
          <w:rFonts w:ascii="Arial" w:hAnsi="Arial" w:cs="Arial"/>
          <w:sz w:val="24"/>
          <w:szCs w:val="24"/>
        </w:rPr>
        <w:t>ge</w:t>
      </w:r>
      <w:r w:rsidR="006937F1">
        <w:rPr>
          <w:rFonts w:ascii="Arial" w:hAnsi="Arial" w:cs="Arial"/>
          <w:sz w:val="24"/>
          <w:szCs w:val="24"/>
        </w:rPr>
        <w:t>d</w:t>
      </w:r>
      <w:r w:rsidR="00345576">
        <w:rPr>
          <w:rFonts w:ascii="Arial" w:hAnsi="Arial" w:cs="Arial"/>
          <w:sz w:val="24"/>
          <w:szCs w:val="24"/>
        </w:rPr>
        <w:t xml:space="preserve"> erroneous </w:t>
      </w:r>
      <w:r w:rsidR="00BC2192">
        <w:rPr>
          <w:rFonts w:ascii="Arial" w:hAnsi="Arial" w:cs="Arial"/>
          <w:sz w:val="24"/>
          <w:szCs w:val="24"/>
        </w:rPr>
        <w:t>assumption</w:t>
      </w:r>
      <w:r w:rsidR="00345576">
        <w:rPr>
          <w:rFonts w:ascii="Arial" w:hAnsi="Arial" w:cs="Arial"/>
          <w:sz w:val="24"/>
          <w:szCs w:val="24"/>
        </w:rPr>
        <w:t xml:space="preserve"> is the fact that he was a joint owner </w:t>
      </w:r>
      <w:r w:rsidR="007C4BE5">
        <w:rPr>
          <w:rFonts w:ascii="Arial" w:hAnsi="Arial" w:cs="Arial"/>
          <w:sz w:val="24"/>
          <w:szCs w:val="24"/>
        </w:rPr>
        <w:t>with Loots in respect o</w:t>
      </w:r>
      <w:r w:rsidR="00D50D6B">
        <w:rPr>
          <w:rFonts w:ascii="Arial" w:hAnsi="Arial" w:cs="Arial"/>
          <w:sz w:val="24"/>
          <w:szCs w:val="24"/>
        </w:rPr>
        <w:t>f their common home and he was the</w:t>
      </w:r>
      <w:r w:rsidR="007C4BE5">
        <w:rPr>
          <w:rFonts w:ascii="Arial" w:hAnsi="Arial" w:cs="Arial"/>
          <w:sz w:val="24"/>
          <w:szCs w:val="24"/>
        </w:rPr>
        <w:t xml:space="preserve"> sole member of Brak-</w:t>
      </w:r>
      <w:r w:rsidR="00BD2A78">
        <w:rPr>
          <w:rFonts w:ascii="Arial" w:hAnsi="Arial" w:cs="Arial"/>
          <w:sz w:val="24"/>
          <w:szCs w:val="24"/>
        </w:rPr>
        <w:t>Wasser</w:t>
      </w:r>
      <w:r w:rsidR="007C4BE5">
        <w:rPr>
          <w:rFonts w:ascii="Arial" w:hAnsi="Arial" w:cs="Arial"/>
          <w:sz w:val="24"/>
          <w:szCs w:val="24"/>
        </w:rPr>
        <w:t xml:space="preserve"> </w:t>
      </w:r>
      <w:r w:rsidR="0036180B">
        <w:rPr>
          <w:rFonts w:ascii="Arial" w:hAnsi="Arial" w:cs="Arial"/>
          <w:sz w:val="24"/>
          <w:szCs w:val="24"/>
        </w:rPr>
        <w:t xml:space="preserve">and it did not seem to occur to him that his ex-wife </w:t>
      </w:r>
      <w:r w:rsidR="007C7454">
        <w:rPr>
          <w:rFonts w:ascii="Arial" w:hAnsi="Arial" w:cs="Arial"/>
          <w:sz w:val="24"/>
          <w:szCs w:val="24"/>
        </w:rPr>
        <w:t xml:space="preserve">would </w:t>
      </w:r>
      <w:r w:rsidR="007C7454">
        <w:rPr>
          <w:rFonts w:ascii="Arial" w:hAnsi="Arial" w:cs="Arial"/>
          <w:sz w:val="24"/>
          <w:szCs w:val="24"/>
        </w:rPr>
        <w:lastRenderedPageBreak/>
        <w:t xml:space="preserve">also be able to claim half of </w:t>
      </w:r>
      <w:r w:rsidR="007E5FBD">
        <w:rPr>
          <w:rFonts w:ascii="Arial" w:hAnsi="Arial" w:cs="Arial"/>
          <w:sz w:val="24"/>
          <w:szCs w:val="24"/>
        </w:rPr>
        <w:t xml:space="preserve">the </w:t>
      </w:r>
      <w:r w:rsidR="00D50D6B">
        <w:rPr>
          <w:rFonts w:ascii="Arial" w:hAnsi="Arial" w:cs="Arial"/>
          <w:sz w:val="24"/>
          <w:szCs w:val="24"/>
        </w:rPr>
        <w:t>membership of Brak-Wasser</w:t>
      </w:r>
      <w:r w:rsidR="007C7454">
        <w:rPr>
          <w:rFonts w:ascii="Arial" w:hAnsi="Arial" w:cs="Arial"/>
          <w:sz w:val="24"/>
          <w:szCs w:val="24"/>
        </w:rPr>
        <w:t xml:space="preserve"> if he really believed that she was</w:t>
      </w:r>
      <w:r w:rsidR="00F35064">
        <w:rPr>
          <w:rFonts w:ascii="Arial" w:hAnsi="Arial" w:cs="Arial"/>
          <w:sz w:val="24"/>
          <w:szCs w:val="24"/>
        </w:rPr>
        <w:t xml:space="preserve"> entitled to half </w:t>
      </w:r>
      <w:r w:rsidR="006032E8">
        <w:rPr>
          <w:rFonts w:ascii="Arial" w:hAnsi="Arial" w:cs="Arial"/>
          <w:sz w:val="24"/>
          <w:szCs w:val="24"/>
        </w:rPr>
        <w:t xml:space="preserve">of </w:t>
      </w:r>
      <w:r w:rsidR="00F35064">
        <w:rPr>
          <w:rFonts w:ascii="Arial" w:hAnsi="Arial" w:cs="Arial"/>
          <w:sz w:val="24"/>
          <w:szCs w:val="24"/>
        </w:rPr>
        <w:t>his assets.</w:t>
      </w:r>
    </w:p>
    <w:p w14:paraId="7825F5B1" w14:textId="77777777" w:rsidR="00B12EFD" w:rsidRDefault="00B12EFD" w:rsidP="00B12EFD">
      <w:pPr>
        <w:pStyle w:val="NoSpacing"/>
        <w:spacing w:line="480" w:lineRule="auto"/>
        <w:jc w:val="both"/>
        <w:rPr>
          <w:rFonts w:ascii="Arial" w:hAnsi="Arial" w:cs="Arial"/>
          <w:sz w:val="24"/>
          <w:szCs w:val="24"/>
        </w:rPr>
      </w:pPr>
    </w:p>
    <w:p w14:paraId="634F767E" w14:textId="4FF26D87" w:rsidR="001A0215"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F35064">
        <w:rPr>
          <w:rFonts w:ascii="Arial" w:hAnsi="Arial" w:cs="Arial"/>
          <w:sz w:val="24"/>
          <w:szCs w:val="24"/>
        </w:rPr>
        <w:t xml:space="preserve">What however was common cause is that subsequent to the receipt of the e-mail </w:t>
      </w:r>
      <w:r w:rsidR="006937F1">
        <w:rPr>
          <w:rFonts w:ascii="Arial" w:hAnsi="Arial" w:cs="Arial"/>
          <w:sz w:val="24"/>
          <w:szCs w:val="24"/>
        </w:rPr>
        <w:t>from</w:t>
      </w:r>
      <w:r w:rsidR="006E0C81">
        <w:rPr>
          <w:rFonts w:ascii="Arial" w:hAnsi="Arial" w:cs="Arial"/>
          <w:sz w:val="24"/>
          <w:szCs w:val="24"/>
        </w:rPr>
        <w:t xml:space="preserve"> his ex-wife</w:t>
      </w:r>
      <w:r w:rsidR="006937F1">
        <w:rPr>
          <w:rFonts w:ascii="Arial" w:hAnsi="Arial" w:cs="Arial"/>
          <w:sz w:val="24"/>
          <w:szCs w:val="24"/>
        </w:rPr>
        <w:t>,</w:t>
      </w:r>
      <w:r w:rsidR="006E0C81">
        <w:rPr>
          <w:rFonts w:ascii="Arial" w:hAnsi="Arial" w:cs="Arial"/>
          <w:sz w:val="24"/>
          <w:szCs w:val="24"/>
        </w:rPr>
        <w:t xml:space="preserve"> he s</w:t>
      </w:r>
      <w:r w:rsidR="00437823">
        <w:rPr>
          <w:rFonts w:ascii="Arial" w:hAnsi="Arial" w:cs="Arial"/>
          <w:sz w:val="24"/>
          <w:szCs w:val="24"/>
        </w:rPr>
        <w:t>o</w:t>
      </w:r>
      <w:r w:rsidR="006E0C81">
        <w:rPr>
          <w:rFonts w:ascii="Arial" w:hAnsi="Arial" w:cs="Arial"/>
          <w:sz w:val="24"/>
          <w:szCs w:val="24"/>
        </w:rPr>
        <w:t>l</w:t>
      </w:r>
      <w:r w:rsidR="00437823">
        <w:rPr>
          <w:rFonts w:ascii="Arial" w:hAnsi="Arial" w:cs="Arial"/>
          <w:sz w:val="24"/>
          <w:szCs w:val="24"/>
        </w:rPr>
        <w:t>d</w:t>
      </w:r>
      <w:r w:rsidR="006E0C81">
        <w:rPr>
          <w:rFonts w:ascii="Arial" w:hAnsi="Arial" w:cs="Arial"/>
          <w:sz w:val="24"/>
          <w:szCs w:val="24"/>
        </w:rPr>
        <w:t xml:space="preserve"> the property mentioned by her and paid the proceeds of </w:t>
      </w:r>
      <w:r w:rsidR="00E01886">
        <w:rPr>
          <w:rFonts w:ascii="Arial" w:hAnsi="Arial" w:cs="Arial"/>
          <w:sz w:val="24"/>
          <w:szCs w:val="24"/>
        </w:rPr>
        <w:t xml:space="preserve">the sale </w:t>
      </w:r>
      <w:r w:rsidR="007E5FBD">
        <w:rPr>
          <w:rFonts w:ascii="Arial" w:hAnsi="Arial" w:cs="Arial"/>
          <w:sz w:val="24"/>
          <w:szCs w:val="24"/>
        </w:rPr>
        <w:t xml:space="preserve">either </w:t>
      </w:r>
      <w:r w:rsidR="00E01886">
        <w:rPr>
          <w:rFonts w:ascii="Arial" w:hAnsi="Arial" w:cs="Arial"/>
          <w:sz w:val="24"/>
          <w:szCs w:val="24"/>
        </w:rPr>
        <w:t>to Loots</w:t>
      </w:r>
      <w:r w:rsidR="007E5FBD">
        <w:rPr>
          <w:rFonts w:ascii="Arial" w:hAnsi="Arial" w:cs="Arial"/>
          <w:sz w:val="24"/>
          <w:szCs w:val="24"/>
        </w:rPr>
        <w:t xml:space="preserve"> or to Brak-Wasser</w:t>
      </w:r>
      <w:r w:rsidR="00E01886">
        <w:rPr>
          <w:rFonts w:ascii="Arial" w:hAnsi="Arial" w:cs="Arial"/>
          <w:sz w:val="24"/>
          <w:szCs w:val="24"/>
        </w:rPr>
        <w:t>. One can infer that he discussed th</w:t>
      </w:r>
      <w:r w:rsidR="0020090B">
        <w:rPr>
          <w:rFonts w:ascii="Arial" w:hAnsi="Arial" w:cs="Arial"/>
          <w:sz w:val="24"/>
          <w:szCs w:val="24"/>
        </w:rPr>
        <w:t>is</w:t>
      </w:r>
      <w:r w:rsidR="00E01886">
        <w:rPr>
          <w:rFonts w:ascii="Arial" w:hAnsi="Arial" w:cs="Arial"/>
          <w:sz w:val="24"/>
          <w:szCs w:val="24"/>
        </w:rPr>
        <w:t xml:space="preserve"> with </w:t>
      </w:r>
      <w:r w:rsidR="0060256C">
        <w:rPr>
          <w:rFonts w:ascii="Arial" w:hAnsi="Arial" w:cs="Arial"/>
          <w:sz w:val="24"/>
          <w:szCs w:val="24"/>
        </w:rPr>
        <w:t>her and she knew what he was doing and why he was doing it. As he himself testified</w:t>
      </w:r>
      <w:r w:rsidR="00897A2F">
        <w:rPr>
          <w:rFonts w:ascii="Arial" w:hAnsi="Arial" w:cs="Arial"/>
          <w:sz w:val="24"/>
          <w:szCs w:val="24"/>
        </w:rPr>
        <w:t>,</w:t>
      </w:r>
      <w:r w:rsidR="0060256C">
        <w:rPr>
          <w:rFonts w:ascii="Arial" w:hAnsi="Arial" w:cs="Arial"/>
          <w:sz w:val="24"/>
          <w:szCs w:val="24"/>
        </w:rPr>
        <w:t xml:space="preserve"> </w:t>
      </w:r>
      <w:r w:rsidR="00656D54">
        <w:rPr>
          <w:rFonts w:ascii="Arial" w:hAnsi="Arial" w:cs="Arial"/>
          <w:sz w:val="24"/>
          <w:szCs w:val="24"/>
        </w:rPr>
        <w:t xml:space="preserve">this was to keep the property </w:t>
      </w:r>
      <w:r w:rsidR="0020090B">
        <w:rPr>
          <w:rFonts w:ascii="Arial" w:hAnsi="Arial" w:cs="Arial"/>
          <w:sz w:val="24"/>
          <w:szCs w:val="24"/>
        </w:rPr>
        <w:t>‘</w:t>
      </w:r>
      <w:r w:rsidR="00656D54">
        <w:rPr>
          <w:rFonts w:ascii="Arial" w:hAnsi="Arial" w:cs="Arial"/>
          <w:sz w:val="24"/>
          <w:szCs w:val="24"/>
        </w:rPr>
        <w:t xml:space="preserve">away from </w:t>
      </w:r>
      <w:r w:rsidR="0020090B">
        <w:rPr>
          <w:rFonts w:ascii="Arial" w:hAnsi="Arial" w:cs="Arial"/>
          <w:sz w:val="24"/>
          <w:szCs w:val="24"/>
        </w:rPr>
        <w:t>my</w:t>
      </w:r>
      <w:r w:rsidR="00656D54">
        <w:rPr>
          <w:rFonts w:ascii="Arial" w:hAnsi="Arial" w:cs="Arial"/>
          <w:sz w:val="24"/>
          <w:szCs w:val="24"/>
        </w:rPr>
        <w:t xml:space="preserve"> ex-wife</w:t>
      </w:r>
      <w:r w:rsidR="0020090B">
        <w:rPr>
          <w:rFonts w:ascii="Arial" w:hAnsi="Arial" w:cs="Arial"/>
          <w:sz w:val="24"/>
          <w:szCs w:val="24"/>
        </w:rPr>
        <w:t>’</w:t>
      </w:r>
      <w:r w:rsidR="001A0215">
        <w:rPr>
          <w:rFonts w:ascii="Arial" w:hAnsi="Arial" w:cs="Arial"/>
          <w:sz w:val="24"/>
          <w:szCs w:val="24"/>
        </w:rPr>
        <w:t>.</w:t>
      </w:r>
    </w:p>
    <w:p w14:paraId="7A81AEE4" w14:textId="77777777" w:rsidR="00B12EFD" w:rsidRDefault="00B12EFD" w:rsidP="00B12EFD">
      <w:pPr>
        <w:pStyle w:val="NoSpacing"/>
        <w:spacing w:line="480" w:lineRule="auto"/>
        <w:jc w:val="both"/>
        <w:rPr>
          <w:rFonts w:ascii="Arial" w:hAnsi="Arial" w:cs="Arial"/>
          <w:sz w:val="24"/>
          <w:szCs w:val="24"/>
        </w:rPr>
      </w:pPr>
    </w:p>
    <w:p w14:paraId="5C1F48FA" w14:textId="03AE4750" w:rsidR="00316F37"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1A0215">
        <w:rPr>
          <w:rFonts w:ascii="Arial" w:hAnsi="Arial" w:cs="Arial"/>
          <w:sz w:val="24"/>
          <w:szCs w:val="24"/>
        </w:rPr>
        <w:t xml:space="preserve">It must be borne in mind that not long after receipt of </w:t>
      </w:r>
      <w:r w:rsidR="00AF166F">
        <w:rPr>
          <w:rFonts w:ascii="Arial" w:hAnsi="Arial" w:cs="Arial"/>
          <w:sz w:val="24"/>
          <w:szCs w:val="24"/>
        </w:rPr>
        <w:t>the said e-mail</w:t>
      </w:r>
      <w:r w:rsidR="006937F1">
        <w:rPr>
          <w:rFonts w:ascii="Arial" w:hAnsi="Arial" w:cs="Arial"/>
          <w:sz w:val="24"/>
          <w:szCs w:val="24"/>
        </w:rPr>
        <w:t>,</w:t>
      </w:r>
      <w:r w:rsidR="00AF166F">
        <w:rPr>
          <w:rFonts w:ascii="Arial" w:hAnsi="Arial" w:cs="Arial"/>
          <w:sz w:val="24"/>
          <w:szCs w:val="24"/>
        </w:rPr>
        <w:t xml:space="preserve"> </w:t>
      </w:r>
      <w:r w:rsidR="00A11239">
        <w:rPr>
          <w:rFonts w:ascii="Arial" w:hAnsi="Arial" w:cs="Arial"/>
          <w:sz w:val="24"/>
          <w:szCs w:val="24"/>
        </w:rPr>
        <w:t xml:space="preserve">the purchase of the </w:t>
      </w:r>
      <w:r w:rsidR="00C400D6">
        <w:rPr>
          <w:rFonts w:ascii="Arial" w:hAnsi="Arial" w:cs="Arial"/>
          <w:sz w:val="24"/>
          <w:szCs w:val="24"/>
        </w:rPr>
        <w:t>Pub &amp; Grill</w:t>
      </w:r>
      <w:r w:rsidR="00A11239">
        <w:rPr>
          <w:rFonts w:ascii="Arial" w:hAnsi="Arial" w:cs="Arial"/>
          <w:sz w:val="24"/>
          <w:szCs w:val="24"/>
        </w:rPr>
        <w:t xml:space="preserve"> and Erf 172 arose and </w:t>
      </w:r>
      <w:r w:rsidR="00702C8E">
        <w:rPr>
          <w:rFonts w:ascii="Arial" w:hAnsi="Arial" w:cs="Arial"/>
          <w:sz w:val="24"/>
          <w:szCs w:val="24"/>
        </w:rPr>
        <w:t>it</w:t>
      </w:r>
      <w:r w:rsidR="00A11239">
        <w:rPr>
          <w:rFonts w:ascii="Arial" w:hAnsi="Arial" w:cs="Arial"/>
          <w:sz w:val="24"/>
          <w:szCs w:val="24"/>
        </w:rPr>
        <w:t xml:space="preserve"> is obvious that the purchase </w:t>
      </w:r>
      <w:r w:rsidR="00897A2F">
        <w:rPr>
          <w:rFonts w:ascii="Arial" w:hAnsi="Arial" w:cs="Arial"/>
          <w:sz w:val="24"/>
          <w:szCs w:val="24"/>
        </w:rPr>
        <w:t>was</w:t>
      </w:r>
      <w:r w:rsidR="00702C8E">
        <w:rPr>
          <w:rFonts w:ascii="Arial" w:hAnsi="Arial" w:cs="Arial"/>
          <w:sz w:val="24"/>
          <w:szCs w:val="24"/>
        </w:rPr>
        <w:t xml:space="preserve"> discussed between Oberholzer and Loots</w:t>
      </w:r>
      <w:r w:rsidR="008C706F">
        <w:rPr>
          <w:rFonts w:ascii="Arial" w:hAnsi="Arial" w:cs="Arial"/>
          <w:sz w:val="24"/>
          <w:szCs w:val="24"/>
        </w:rPr>
        <w:t>. They</w:t>
      </w:r>
      <w:r w:rsidR="007C39F7">
        <w:rPr>
          <w:rFonts w:ascii="Arial" w:hAnsi="Arial" w:cs="Arial"/>
          <w:sz w:val="24"/>
          <w:szCs w:val="24"/>
        </w:rPr>
        <w:t xml:space="preserve"> viewed it together, negotiated with the seller </w:t>
      </w:r>
      <w:r w:rsidR="00DA6BFD">
        <w:rPr>
          <w:rFonts w:ascii="Arial" w:hAnsi="Arial" w:cs="Arial"/>
          <w:sz w:val="24"/>
          <w:szCs w:val="24"/>
        </w:rPr>
        <w:t>and as indicated by M</w:t>
      </w:r>
      <w:r w:rsidR="006937F1">
        <w:rPr>
          <w:rFonts w:ascii="Arial" w:hAnsi="Arial" w:cs="Arial"/>
          <w:sz w:val="24"/>
          <w:szCs w:val="24"/>
        </w:rPr>
        <w:t>r</w:t>
      </w:r>
      <w:r w:rsidR="00DA6BFD">
        <w:rPr>
          <w:rFonts w:ascii="Arial" w:hAnsi="Arial" w:cs="Arial"/>
          <w:sz w:val="24"/>
          <w:szCs w:val="24"/>
        </w:rPr>
        <w:t xml:space="preserve">s </w:t>
      </w:r>
      <w:r w:rsidR="00897A2F">
        <w:rPr>
          <w:rFonts w:ascii="Arial" w:hAnsi="Arial" w:cs="Arial"/>
          <w:sz w:val="24"/>
          <w:szCs w:val="24"/>
        </w:rPr>
        <w:t>d</w:t>
      </w:r>
      <w:r w:rsidR="00DA6BFD">
        <w:rPr>
          <w:rFonts w:ascii="Arial" w:hAnsi="Arial" w:cs="Arial"/>
          <w:sz w:val="24"/>
          <w:szCs w:val="24"/>
        </w:rPr>
        <w:t>u Preez despite her suggestion that they be joint purchasers</w:t>
      </w:r>
      <w:r w:rsidR="006937F1">
        <w:rPr>
          <w:rFonts w:ascii="Arial" w:hAnsi="Arial" w:cs="Arial"/>
          <w:sz w:val="24"/>
          <w:szCs w:val="24"/>
        </w:rPr>
        <w:t>,</w:t>
      </w:r>
      <w:r w:rsidR="00DA6BFD">
        <w:rPr>
          <w:rFonts w:ascii="Arial" w:hAnsi="Arial" w:cs="Arial"/>
          <w:sz w:val="24"/>
          <w:szCs w:val="24"/>
        </w:rPr>
        <w:t xml:space="preserve"> Oberholzer </w:t>
      </w:r>
      <w:r w:rsidR="00DA0D75">
        <w:rPr>
          <w:rFonts w:ascii="Arial" w:hAnsi="Arial" w:cs="Arial"/>
          <w:sz w:val="24"/>
          <w:szCs w:val="24"/>
        </w:rPr>
        <w:t>instructed her that Loots would be the sole purc</w:t>
      </w:r>
      <w:r w:rsidR="006125EB">
        <w:rPr>
          <w:rFonts w:ascii="Arial" w:hAnsi="Arial" w:cs="Arial"/>
          <w:sz w:val="24"/>
          <w:szCs w:val="24"/>
        </w:rPr>
        <w:t>haser</w:t>
      </w:r>
      <w:r w:rsidR="0020090B">
        <w:rPr>
          <w:rFonts w:ascii="Arial" w:hAnsi="Arial" w:cs="Arial"/>
          <w:sz w:val="24"/>
          <w:szCs w:val="24"/>
        </w:rPr>
        <w:t>. It must</w:t>
      </w:r>
      <w:r w:rsidR="006125EB">
        <w:rPr>
          <w:rFonts w:ascii="Arial" w:hAnsi="Arial" w:cs="Arial"/>
          <w:sz w:val="24"/>
          <w:szCs w:val="24"/>
        </w:rPr>
        <w:t xml:space="preserve"> </w:t>
      </w:r>
      <w:r w:rsidR="000D4ADB">
        <w:rPr>
          <w:rFonts w:ascii="Arial" w:hAnsi="Arial" w:cs="Arial"/>
          <w:sz w:val="24"/>
          <w:szCs w:val="24"/>
        </w:rPr>
        <w:t>also</w:t>
      </w:r>
      <w:r w:rsidR="00120FBE">
        <w:rPr>
          <w:rFonts w:ascii="Arial" w:hAnsi="Arial" w:cs="Arial"/>
          <w:sz w:val="24"/>
          <w:szCs w:val="24"/>
        </w:rPr>
        <w:t xml:space="preserve"> be borne in mind</w:t>
      </w:r>
      <w:r w:rsidR="00BB508D">
        <w:rPr>
          <w:rFonts w:ascii="Arial" w:hAnsi="Arial" w:cs="Arial"/>
          <w:sz w:val="24"/>
          <w:szCs w:val="24"/>
        </w:rPr>
        <w:t xml:space="preserve"> that it is clear</w:t>
      </w:r>
      <w:r w:rsidR="006307CB">
        <w:rPr>
          <w:rFonts w:ascii="Arial" w:hAnsi="Arial" w:cs="Arial"/>
          <w:sz w:val="24"/>
          <w:szCs w:val="24"/>
        </w:rPr>
        <w:t xml:space="preserve"> </w:t>
      </w:r>
      <w:r w:rsidR="0020090B">
        <w:rPr>
          <w:rFonts w:ascii="Arial" w:hAnsi="Arial" w:cs="Arial"/>
          <w:sz w:val="24"/>
          <w:szCs w:val="24"/>
        </w:rPr>
        <w:t xml:space="preserve">from what is stated above </w:t>
      </w:r>
      <w:r w:rsidR="006307CB">
        <w:rPr>
          <w:rFonts w:ascii="Arial" w:hAnsi="Arial" w:cs="Arial"/>
          <w:sz w:val="24"/>
          <w:szCs w:val="24"/>
        </w:rPr>
        <w:t>that</w:t>
      </w:r>
      <w:r w:rsidR="00BB508D">
        <w:rPr>
          <w:rFonts w:ascii="Arial" w:hAnsi="Arial" w:cs="Arial"/>
          <w:sz w:val="24"/>
          <w:szCs w:val="24"/>
        </w:rPr>
        <w:t xml:space="preserve"> Oberholzer through Brak-</w:t>
      </w:r>
      <w:r w:rsidR="00BD2A78">
        <w:rPr>
          <w:rFonts w:ascii="Arial" w:hAnsi="Arial" w:cs="Arial"/>
          <w:sz w:val="24"/>
          <w:szCs w:val="24"/>
        </w:rPr>
        <w:t>Wasser</w:t>
      </w:r>
      <w:r w:rsidR="00BB508D">
        <w:rPr>
          <w:rFonts w:ascii="Arial" w:hAnsi="Arial" w:cs="Arial"/>
          <w:sz w:val="24"/>
          <w:szCs w:val="24"/>
        </w:rPr>
        <w:t xml:space="preserve"> </w:t>
      </w:r>
      <w:r w:rsidR="00675902">
        <w:rPr>
          <w:rFonts w:ascii="Arial" w:hAnsi="Arial" w:cs="Arial"/>
          <w:sz w:val="24"/>
          <w:szCs w:val="24"/>
        </w:rPr>
        <w:t>would have to pay the bulk of the purchase price</w:t>
      </w:r>
      <w:r w:rsidR="006307CB">
        <w:rPr>
          <w:rFonts w:ascii="Arial" w:hAnsi="Arial" w:cs="Arial"/>
          <w:sz w:val="24"/>
          <w:szCs w:val="24"/>
        </w:rPr>
        <w:t xml:space="preserve"> in respect of this intended acquisition</w:t>
      </w:r>
      <w:r w:rsidR="00595D4C">
        <w:rPr>
          <w:rFonts w:ascii="Arial" w:hAnsi="Arial" w:cs="Arial"/>
          <w:sz w:val="24"/>
          <w:szCs w:val="24"/>
        </w:rPr>
        <w:t xml:space="preserve">. It must </w:t>
      </w:r>
      <w:r w:rsidR="000D4ADB">
        <w:rPr>
          <w:rFonts w:ascii="Arial" w:hAnsi="Arial" w:cs="Arial"/>
          <w:sz w:val="24"/>
          <w:szCs w:val="24"/>
        </w:rPr>
        <w:t>further</w:t>
      </w:r>
      <w:r w:rsidR="00595D4C">
        <w:rPr>
          <w:rFonts w:ascii="Arial" w:hAnsi="Arial" w:cs="Arial"/>
          <w:sz w:val="24"/>
          <w:szCs w:val="24"/>
        </w:rPr>
        <w:t xml:space="preserve"> be noted th</w:t>
      </w:r>
      <w:r w:rsidR="00D50D6B">
        <w:rPr>
          <w:rFonts w:ascii="Arial" w:hAnsi="Arial" w:cs="Arial"/>
          <w:sz w:val="24"/>
          <w:szCs w:val="24"/>
        </w:rPr>
        <w:t>at the ex-wife also mentioned</w:t>
      </w:r>
      <w:r w:rsidR="00595D4C">
        <w:rPr>
          <w:rFonts w:ascii="Arial" w:hAnsi="Arial" w:cs="Arial"/>
          <w:sz w:val="24"/>
          <w:szCs w:val="24"/>
        </w:rPr>
        <w:t xml:space="preserve"> in the e-mail that </w:t>
      </w:r>
      <w:r w:rsidR="00256FF6">
        <w:rPr>
          <w:rFonts w:ascii="Arial" w:hAnsi="Arial" w:cs="Arial"/>
          <w:sz w:val="24"/>
          <w:szCs w:val="24"/>
        </w:rPr>
        <w:t>the property could be placed in trust to cover the maintenance claim</w:t>
      </w:r>
      <w:r w:rsidR="00C16F70">
        <w:rPr>
          <w:rFonts w:ascii="Arial" w:hAnsi="Arial" w:cs="Arial"/>
          <w:sz w:val="24"/>
          <w:szCs w:val="24"/>
        </w:rPr>
        <w:t>s</w:t>
      </w:r>
      <w:r w:rsidR="00256FF6">
        <w:rPr>
          <w:rFonts w:ascii="Arial" w:hAnsi="Arial" w:cs="Arial"/>
          <w:sz w:val="24"/>
          <w:szCs w:val="24"/>
        </w:rPr>
        <w:t xml:space="preserve"> of the children</w:t>
      </w:r>
      <w:r w:rsidR="00C16F70">
        <w:rPr>
          <w:rFonts w:ascii="Arial" w:hAnsi="Arial" w:cs="Arial"/>
          <w:sz w:val="24"/>
          <w:szCs w:val="24"/>
        </w:rPr>
        <w:t>. The term ‘trust’ w</w:t>
      </w:r>
      <w:r w:rsidR="00316F37">
        <w:rPr>
          <w:rFonts w:ascii="Arial" w:hAnsi="Arial" w:cs="Arial"/>
          <w:sz w:val="24"/>
          <w:szCs w:val="24"/>
        </w:rPr>
        <w:t>as thus at the back of his mind at the time.</w:t>
      </w:r>
    </w:p>
    <w:p w14:paraId="373F8B3E" w14:textId="77777777" w:rsidR="00B12EFD" w:rsidRDefault="00B12EFD" w:rsidP="00B12EFD">
      <w:pPr>
        <w:pStyle w:val="NoSpacing"/>
        <w:spacing w:line="480" w:lineRule="auto"/>
        <w:jc w:val="both"/>
        <w:rPr>
          <w:rFonts w:ascii="Arial" w:hAnsi="Arial" w:cs="Arial"/>
          <w:sz w:val="24"/>
          <w:szCs w:val="24"/>
        </w:rPr>
      </w:pPr>
    </w:p>
    <w:p w14:paraId="1BCD9CFF" w14:textId="65AEF307" w:rsidR="00B12EFD"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D50D6B">
        <w:rPr>
          <w:rFonts w:ascii="Arial" w:hAnsi="Arial" w:cs="Arial"/>
          <w:sz w:val="24"/>
          <w:szCs w:val="24"/>
        </w:rPr>
        <w:t xml:space="preserve">Once it is accepted, as I </w:t>
      </w:r>
      <w:r w:rsidR="00316F37">
        <w:rPr>
          <w:rFonts w:ascii="Arial" w:hAnsi="Arial" w:cs="Arial"/>
          <w:sz w:val="24"/>
          <w:szCs w:val="24"/>
        </w:rPr>
        <w:t>d</w:t>
      </w:r>
      <w:r w:rsidR="00D50D6B">
        <w:rPr>
          <w:rFonts w:ascii="Arial" w:hAnsi="Arial" w:cs="Arial"/>
          <w:sz w:val="24"/>
          <w:szCs w:val="24"/>
        </w:rPr>
        <w:t>o</w:t>
      </w:r>
      <w:r w:rsidR="00795F51">
        <w:rPr>
          <w:rFonts w:ascii="Arial" w:hAnsi="Arial" w:cs="Arial"/>
          <w:sz w:val="24"/>
          <w:szCs w:val="24"/>
        </w:rPr>
        <w:t xml:space="preserve"> above</w:t>
      </w:r>
      <w:r w:rsidR="00316F37">
        <w:rPr>
          <w:rFonts w:ascii="Arial" w:hAnsi="Arial" w:cs="Arial"/>
          <w:sz w:val="24"/>
          <w:szCs w:val="24"/>
        </w:rPr>
        <w:t xml:space="preserve">, that Oberholzer paid at least </w:t>
      </w:r>
      <w:r w:rsidR="004612E2">
        <w:rPr>
          <w:rFonts w:ascii="Arial" w:hAnsi="Arial" w:cs="Arial"/>
          <w:sz w:val="24"/>
          <w:szCs w:val="24"/>
        </w:rPr>
        <w:t xml:space="preserve">the substantial </w:t>
      </w:r>
      <w:r w:rsidR="00701867">
        <w:rPr>
          <w:rFonts w:ascii="Arial" w:hAnsi="Arial" w:cs="Arial"/>
          <w:sz w:val="24"/>
          <w:szCs w:val="24"/>
        </w:rPr>
        <w:t xml:space="preserve">portion </w:t>
      </w:r>
      <w:r w:rsidR="004612E2">
        <w:rPr>
          <w:rFonts w:ascii="Arial" w:hAnsi="Arial" w:cs="Arial"/>
          <w:sz w:val="24"/>
          <w:szCs w:val="24"/>
        </w:rPr>
        <w:t>of the purchase price</w:t>
      </w:r>
      <w:r w:rsidR="00701867">
        <w:rPr>
          <w:rFonts w:ascii="Arial" w:hAnsi="Arial" w:cs="Arial"/>
          <w:sz w:val="24"/>
          <w:szCs w:val="24"/>
        </w:rPr>
        <w:t xml:space="preserve"> in respect of the Pub &amp; Grill and Erf 172 </w:t>
      </w:r>
      <w:r w:rsidR="001066E4">
        <w:rPr>
          <w:rFonts w:ascii="Arial" w:hAnsi="Arial" w:cs="Arial"/>
          <w:sz w:val="24"/>
          <w:szCs w:val="24"/>
        </w:rPr>
        <w:t xml:space="preserve">and taking into account </w:t>
      </w:r>
      <w:r w:rsidR="00490867">
        <w:rPr>
          <w:rFonts w:ascii="Arial" w:hAnsi="Arial" w:cs="Arial"/>
          <w:sz w:val="24"/>
          <w:szCs w:val="24"/>
        </w:rPr>
        <w:t xml:space="preserve">that </w:t>
      </w:r>
      <w:r w:rsidR="001066E4">
        <w:rPr>
          <w:rFonts w:ascii="Arial" w:hAnsi="Arial" w:cs="Arial"/>
          <w:sz w:val="24"/>
          <w:szCs w:val="24"/>
        </w:rPr>
        <w:t xml:space="preserve">the e-mail </w:t>
      </w:r>
      <w:r w:rsidR="006937F1">
        <w:rPr>
          <w:rFonts w:ascii="Arial" w:hAnsi="Arial" w:cs="Arial"/>
          <w:sz w:val="24"/>
          <w:szCs w:val="24"/>
        </w:rPr>
        <w:t>from</w:t>
      </w:r>
      <w:r w:rsidR="001066E4">
        <w:rPr>
          <w:rFonts w:ascii="Arial" w:hAnsi="Arial" w:cs="Arial"/>
          <w:sz w:val="24"/>
          <w:szCs w:val="24"/>
        </w:rPr>
        <w:t xml:space="preserve"> his wife </w:t>
      </w:r>
      <w:r w:rsidR="00BE7B97">
        <w:rPr>
          <w:rFonts w:ascii="Arial" w:hAnsi="Arial" w:cs="Arial"/>
          <w:sz w:val="24"/>
          <w:szCs w:val="24"/>
        </w:rPr>
        <w:t>must have still been fresh in his mind</w:t>
      </w:r>
      <w:r w:rsidR="006937F1">
        <w:rPr>
          <w:rFonts w:ascii="Arial" w:hAnsi="Arial" w:cs="Arial"/>
          <w:sz w:val="24"/>
          <w:szCs w:val="24"/>
        </w:rPr>
        <w:t>,</w:t>
      </w:r>
      <w:r w:rsidR="00BE7B97">
        <w:rPr>
          <w:rFonts w:ascii="Arial" w:hAnsi="Arial" w:cs="Arial"/>
          <w:sz w:val="24"/>
          <w:szCs w:val="24"/>
        </w:rPr>
        <w:t xml:space="preserve"> </w:t>
      </w:r>
      <w:r w:rsidR="00BC7991">
        <w:rPr>
          <w:rFonts w:ascii="Arial" w:hAnsi="Arial" w:cs="Arial"/>
          <w:sz w:val="24"/>
          <w:szCs w:val="24"/>
        </w:rPr>
        <w:t xml:space="preserve">the only reason for the property acquired not being registered in </w:t>
      </w:r>
      <w:r w:rsidR="005119E5">
        <w:rPr>
          <w:rFonts w:ascii="Arial" w:hAnsi="Arial" w:cs="Arial"/>
          <w:sz w:val="24"/>
          <w:szCs w:val="24"/>
        </w:rPr>
        <w:t>his name o</w:t>
      </w:r>
      <w:r w:rsidR="00D50D6B">
        <w:rPr>
          <w:rFonts w:ascii="Arial" w:hAnsi="Arial" w:cs="Arial"/>
          <w:sz w:val="24"/>
          <w:szCs w:val="24"/>
        </w:rPr>
        <w:t xml:space="preserve">r jointly with Loots </w:t>
      </w:r>
      <w:r w:rsidR="00D50D6B">
        <w:rPr>
          <w:rFonts w:ascii="Arial" w:hAnsi="Arial" w:cs="Arial"/>
          <w:sz w:val="24"/>
          <w:szCs w:val="24"/>
        </w:rPr>
        <w:lastRenderedPageBreak/>
        <w:t>wa</w:t>
      </w:r>
      <w:r w:rsidR="005119E5">
        <w:rPr>
          <w:rFonts w:ascii="Arial" w:hAnsi="Arial" w:cs="Arial"/>
          <w:sz w:val="24"/>
          <w:szCs w:val="24"/>
        </w:rPr>
        <w:t>s his desire to</w:t>
      </w:r>
      <w:r w:rsidR="00E20971">
        <w:rPr>
          <w:rFonts w:ascii="Arial" w:hAnsi="Arial" w:cs="Arial"/>
          <w:sz w:val="24"/>
          <w:szCs w:val="24"/>
        </w:rPr>
        <w:t>,</w:t>
      </w:r>
      <w:r w:rsidR="005119E5">
        <w:rPr>
          <w:rFonts w:ascii="Arial" w:hAnsi="Arial" w:cs="Arial"/>
          <w:sz w:val="24"/>
          <w:szCs w:val="24"/>
        </w:rPr>
        <w:t xml:space="preserve"> out of spite </w:t>
      </w:r>
      <w:r w:rsidR="00E20971">
        <w:rPr>
          <w:rFonts w:ascii="Arial" w:hAnsi="Arial" w:cs="Arial"/>
          <w:sz w:val="24"/>
          <w:szCs w:val="24"/>
        </w:rPr>
        <w:t xml:space="preserve">or malice, hide the property from his ex-wife </w:t>
      </w:r>
      <w:r w:rsidR="00CB132C">
        <w:rPr>
          <w:rFonts w:ascii="Arial" w:hAnsi="Arial" w:cs="Arial"/>
          <w:sz w:val="24"/>
          <w:szCs w:val="24"/>
        </w:rPr>
        <w:t xml:space="preserve">so as to make any potential claims with regard to </w:t>
      </w:r>
      <w:r w:rsidR="00966626">
        <w:rPr>
          <w:rFonts w:ascii="Arial" w:hAnsi="Arial" w:cs="Arial"/>
          <w:sz w:val="24"/>
          <w:szCs w:val="24"/>
        </w:rPr>
        <w:t xml:space="preserve">the maintenance of their </w:t>
      </w:r>
      <w:r w:rsidR="005354F3">
        <w:rPr>
          <w:rFonts w:ascii="Arial" w:hAnsi="Arial" w:cs="Arial"/>
          <w:sz w:val="24"/>
          <w:szCs w:val="24"/>
        </w:rPr>
        <w:t xml:space="preserve">children more difficult. </w:t>
      </w:r>
      <w:r w:rsidR="00490867">
        <w:rPr>
          <w:rFonts w:ascii="Arial" w:hAnsi="Arial" w:cs="Arial"/>
          <w:sz w:val="24"/>
          <w:szCs w:val="24"/>
        </w:rPr>
        <w:t xml:space="preserve">No other reason appears from the evidence or was suggested </w:t>
      </w:r>
      <w:r w:rsidR="00897A2F">
        <w:rPr>
          <w:rFonts w:ascii="Arial" w:hAnsi="Arial" w:cs="Arial"/>
          <w:sz w:val="24"/>
          <w:szCs w:val="24"/>
        </w:rPr>
        <w:t>by</w:t>
      </w:r>
      <w:r w:rsidR="00490867">
        <w:rPr>
          <w:rFonts w:ascii="Arial" w:hAnsi="Arial" w:cs="Arial"/>
          <w:sz w:val="24"/>
          <w:szCs w:val="24"/>
        </w:rPr>
        <w:t xml:space="preserve"> him. </w:t>
      </w:r>
      <w:r w:rsidR="006032E8">
        <w:rPr>
          <w:rFonts w:ascii="Arial" w:hAnsi="Arial" w:cs="Arial"/>
          <w:sz w:val="24"/>
          <w:szCs w:val="24"/>
        </w:rPr>
        <w:t>Loots probab</w:t>
      </w:r>
      <w:r w:rsidR="005354F3">
        <w:rPr>
          <w:rFonts w:ascii="Arial" w:hAnsi="Arial" w:cs="Arial"/>
          <w:sz w:val="24"/>
          <w:szCs w:val="24"/>
        </w:rPr>
        <w:t xml:space="preserve">ly knew </w:t>
      </w:r>
      <w:r w:rsidR="00296F9C">
        <w:rPr>
          <w:rFonts w:ascii="Arial" w:hAnsi="Arial" w:cs="Arial"/>
          <w:sz w:val="24"/>
          <w:szCs w:val="24"/>
        </w:rPr>
        <w:t xml:space="preserve">this and this is why, after their relationship </w:t>
      </w:r>
      <w:r w:rsidR="00CB1D30">
        <w:rPr>
          <w:rFonts w:ascii="Arial" w:hAnsi="Arial" w:cs="Arial"/>
          <w:sz w:val="24"/>
          <w:szCs w:val="24"/>
        </w:rPr>
        <w:t>turn</w:t>
      </w:r>
      <w:r w:rsidR="00D50D6B">
        <w:rPr>
          <w:rFonts w:ascii="Arial" w:hAnsi="Arial" w:cs="Arial"/>
          <w:sz w:val="24"/>
          <w:szCs w:val="24"/>
        </w:rPr>
        <w:t>ed</w:t>
      </w:r>
      <w:r w:rsidR="00CB1D30">
        <w:rPr>
          <w:rFonts w:ascii="Arial" w:hAnsi="Arial" w:cs="Arial"/>
          <w:sz w:val="24"/>
          <w:szCs w:val="24"/>
        </w:rPr>
        <w:t xml:space="preserve"> </w:t>
      </w:r>
      <w:r w:rsidR="00296F9C">
        <w:rPr>
          <w:rFonts w:ascii="Arial" w:hAnsi="Arial" w:cs="Arial"/>
          <w:sz w:val="24"/>
          <w:szCs w:val="24"/>
        </w:rPr>
        <w:t>sour</w:t>
      </w:r>
      <w:r w:rsidR="00490867">
        <w:rPr>
          <w:rFonts w:ascii="Arial" w:hAnsi="Arial" w:cs="Arial"/>
          <w:sz w:val="24"/>
          <w:szCs w:val="24"/>
        </w:rPr>
        <w:t>,</w:t>
      </w:r>
      <w:r w:rsidR="00CB1D30">
        <w:rPr>
          <w:rFonts w:ascii="Arial" w:hAnsi="Arial" w:cs="Arial"/>
          <w:sz w:val="24"/>
          <w:szCs w:val="24"/>
        </w:rPr>
        <w:t xml:space="preserve"> she was not truthful as to th</w:t>
      </w:r>
      <w:r w:rsidR="007807FA">
        <w:rPr>
          <w:rFonts w:ascii="Arial" w:hAnsi="Arial" w:cs="Arial"/>
          <w:sz w:val="24"/>
          <w:szCs w:val="24"/>
        </w:rPr>
        <w:t xml:space="preserve">e funding of these acquisitions. She clearly has a motive not to walk away from </w:t>
      </w:r>
      <w:r w:rsidR="00795F51">
        <w:rPr>
          <w:rFonts w:ascii="Arial" w:hAnsi="Arial" w:cs="Arial"/>
          <w:sz w:val="24"/>
          <w:szCs w:val="24"/>
        </w:rPr>
        <w:t>the</w:t>
      </w:r>
      <w:r w:rsidR="007807FA">
        <w:rPr>
          <w:rFonts w:ascii="Arial" w:hAnsi="Arial" w:cs="Arial"/>
          <w:sz w:val="24"/>
          <w:szCs w:val="24"/>
        </w:rPr>
        <w:t xml:space="preserve"> relationship</w:t>
      </w:r>
      <w:r w:rsidR="00795F51">
        <w:rPr>
          <w:rFonts w:ascii="Arial" w:hAnsi="Arial" w:cs="Arial"/>
          <w:sz w:val="24"/>
          <w:szCs w:val="24"/>
        </w:rPr>
        <w:t xml:space="preserve"> where she </w:t>
      </w:r>
      <w:r w:rsidR="00961086">
        <w:rPr>
          <w:rFonts w:ascii="Arial" w:hAnsi="Arial" w:cs="Arial"/>
          <w:sz w:val="24"/>
          <w:szCs w:val="24"/>
        </w:rPr>
        <w:t>helped to build the business of Brak-</w:t>
      </w:r>
      <w:r w:rsidR="00BD2A78">
        <w:rPr>
          <w:rFonts w:ascii="Arial" w:hAnsi="Arial" w:cs="Arial"/>
          <w:sz w:val="24"/>
          <w:szCs w:val="24"/>
        </w:rPr>
        <w:t>Wasser</w:t>
      </w:r>
      <w:r w:rsidR="00D50D6B">
        <w:rPr>
          <w:rFonts w:ascii="Arial" w:hAnsi="Arial" w:cs="Arial"/>
          <w:sz w:val="24"/>
          <w:szCs w:val="24"/>
        </w:rPr>
        <w:t xml:space="preserve"> and to find herself in a</w:t>
      </w:r>
      <w:r w:rsidR="0025621B">
        <w:rPr>
          <w:rFonts w:ascii="Arial" w:hAnsi="Arial" w:cs="Arial"/>
          <w:sz w:val="24"/>
          <w:szCs w:val="24"/>
        </w:rPr>
        <w:t xml:space="preserve"> position </w:t>
      </w:r>
      <w:r w:rsidR="0062431B">
        <w:rPr>
          <w:rFonts w:ascii="Arial" w:hAnsi="Arial" w:cs="Arial"/>
          <w:sz w:val="24"/>
          <w:szCs w:val="24"/>
        </w:rPr>
        <w:t>to receive nothing in return. Furthermore</w:t>
      </w:r>
      <w:r w:rsidR="00C32AC1">
        <w:rPr>
          <w:rFonts w:ascii="Arial" w:hAnsi="Arial" w:cs="Arial"/>
          <w:sz w:val="24"/>
          <w:szCs w:val="24"/>
        </w:rPr>
        <w:t>,</w:t>
      </w:r>
      <w:r w:rsidR="0062431B">
        <w:rPr>
          <w:rFonts w:ascii="Arial" w:hAnsi="Arial" w:cs="Arial"/>
          <w:sz w:val="24"/>
          <w:szCs w:val="24"/>
        </w:rPr>
        <w:t xml:space="preserve"> Oberholzer just walked out on her</w:t>
      </w:r>
      <w:r w:rsidR="00C32AC1">
        <w:rPr>
          <w:rFonts w:ascii="Arial" w:hAnsi="Arial" w:cs="Arial"/>
          <w:sz w:val="24"/>
          <w:szCs w:val="24"/>
        </w:rPr>
        <w:t xml:space="preserve"> to move in with his now current wife </w:t>
      </w:r>
      <w:r w:rsidR="00D50D6B">
        <w:rPr>
          <w:rFonts w:ascii="Arial" w:hAnsi="Arial" w:cs="Arial"/>
          <w:sz w:val="24"/>
          <w:szCs w:val="24"/>
        </w:rPr>
        <w:t xml:space="preserve">and this must also have hurt. It must similarly be kept in mind that Oberholzer also had a motive to minimise the role Loots played in the </w:t>
      </w:r>
      <w:r w:rsidR="00374711">
        <w:rPr>
          <w:rFonts w:ascii="Arial" w:hAnsi="Arial" w:cs="Arial"/>
          <w:sz w:val="24"/>
          <w:szCs w:val="24"/>
        </w:rPr>
        <w:t xml:space="preserve">building up of the business of Brak-Wasser and to deny her any claim to the properties concerned </w:t>
      </w:r>
      <w:r w:rsidR="0020090B">
        <w:rPr>
          <w:rFonts w:ascii="Arial" w:hAnsi="Arial" w:cs="Arial"/>
          <w:sz w:val="24"/>
          <w:szCs w:val="24"/>
        </w:rPr>
        <w:t>and</w:t>
      </w:r>
      <w:r w:rsidR="00374711">
        <w:rPr>
          <w:rFonts w:ascii="Arial" w:hAnsi="Arial" w:cs="Arial"/>
          <w:sz w:val="24"/>
          <w:szCs w:val="24"/>
        </w:rPr>
        <w:t xml:space="preserve"> the regret he must have for allowing her to deal wi</w:t>
      </w:r>
      <w:r w:rsidR="006032E8">
        <w:rPr>
          <w:rFonts w:ascii="Arial" w:hAnsi="Arial" w:cs="Arial"/>
          <w:sz w:val="24"/>
          <w:szCs w:val="24"/>
        </w:rPr>
        <w:t>th the finances as she did. He was</w:t>
      </w:r>
      <w:r w:rsidR="00374711">
        <w:rPr>
          <w:rFonts w:ascii="Arial" w:hAnsi="Arial" w:cs="Arial"/>
          <w:sz w:val="24"/>
          <w:szCs w:val="24"/>
        </w:rPr>
        <w:t xml:space="preserve"> so </w:t>
      </w:r>
      <w:r w:rsidR="00490867">
        <w:rPr>
          <w:rFonts w:ascii="Arial" w:hAnsi="Arial" w:cs="Arial"/>
          <w:sz w:val="24"/>
          <w:szCs w:val="24"/>
        </w:rPr>
        <w:t>upset</w:t>
      </w:r>
      <w:r w:rsidR="00374711">
        <w:rPr>
          <w:rFonts w:ascii="Arial" w:hAnsi="Arial" w:cs="Arial"/>
          <w:sz w:val="24"/>
          <w:szCs w:val="24"/>
        </w:rPr>
        <w:t xml:space="preserve"> by what has happened that he even pursued criminal charges against her.</w:t>
      </w:r>
      <w:r w:rsidR="0020090B">
        <w:rPr>
          <w:rFonts w:ascii="Arial" w:hAnsi="Arial" w:cs="Arial"/>
          <w:sz w:val="24"/>
          <w:szCs w:val="24"/>
        </w:rPr>
        <w:t xml:space="preserve"> The more likely scenario is that the </w:t>
      </w:r>
      <w:r w:rsidR="000D4ADB">
        <w:rPr>
          <w:rFonts w:ascii="Arial" w:hAnsi="Arial" w:cs="Arial"/>
          <w:sz w:val="24"/>
          <w:szCs w:val="24"/>
        </w:rPr>
        <w:t xml:space="preserve">couple intended to acquire the Pub &amp; Grill </w:t>
      </w:r>
      <w:r w:rsidR="0020090B">
        <w:rPr>
          <w:rFonts w:ascii="Arial" w:hAnsi="Arial" w:cs="Arial"/>
          <w:sz w:val="24"/>
          <w:szCs w:val="24"/>
        </w:rPr>
        <w:t xml:space="preserve">jointly, but </w:t>
      </w:r>
      <w:r w:rsidR="0010303C">
        <w:rPr>
          <w:rFonts w:ascii="Arial" w:hAnsi="Arial" w:cs="Arial"/>
          <w:sz w:val="24"/>
          <w:szCs w:val="24"/>
        </w:rPr>
        <w:t>by</w:t>
      </w:r>
      <w:r w:rsidR="0020090B">
        <w:rPr>
          <w:rFonts w:ascii="Arial" w:hAnsi="Arial" w:cs="Arial"/>
          <w:sz w:val="24"/>
          <w:szCs w:val="24"/>
        </w:rPr>
        <w:t xml:space="preserve"> agreement </w:t>
      </w:r>
      <w:r w:rsidR="0010303C">
        <w:rPr>
          <w:rFonts w:ascii="Arial" w:hAnsi="Arial" w:cs="Arial"/>
          <w:sz w:val="24"/>
          <w:szCs w:val="24"/>
        </w:rPr>
        <w:t>the share of</w:t>
      </w:r>
      <w:r w:rsidR="000D4ADB">
        <w:rPr>
          <w:rFonts w:ascii="Arial" w:hAnsi="Arial" w:cs="Arial"/>
          <w:sz w:val="24"/>
          <w:szCs w:val="24"/>
        </w:rPr>
        <w:t xml:space="preserve"> </w:t>
      </w:r>
      <w:r w:rsidR="006937F1">
        <w:rPr>
          <w:rFonts w:ascii="Arial" w:hAnsi="Arial" w:cs="Arial"/>
          <w:sz w:val="24"/>
          <w:szCs w:val="24"/>
        </w:rPr>
        <w:t xml:space="preserve">Oberholzer had </w:t>
      </w:r>
      <w:r w:rsidR="0020090B">
        <w:rPr>
          <w:rFonts w:ascii="Arial" w:hAnsi="Arial" w:cs="Arial"/>
          <w:sz w:val="24"/>
          <w:szCs w:val="24"/>
        </w:rPr>
        <w:t>be</w:t>
      </w:r>
      <w:r w:rsidR="006937F1">
        <w:rPr>
          <w:rFonts w:ascii="Arial" w:hAnsi="Arial" w:cs="Arial"/>
          <w:sz w:val="24"/>
          <w:szCs w:val="24"/>
        </w:rPr>
        <w:t>en</w:t>
      </w:r>
      <w:r w:rsidR="0020090B">
        <w:rPr>
          <w:rFonts w:ascii="Arial" w:hAnsi="Arial" w:cs="Arial"/>
          <w:sz w:val="24"/>
          <w:szCs w:val="24"/>
        </w:rPr>
        <w:t xml:space="preserve"> disguised </w:t>
      </w:r>
      <w:r w:rsidR="0010303C">
        <w:rPr>
          <w:rFonts w:ascii="Arial" w:hAnsi="Arial" w:cs="Arial"/>
          <w:sz w:val="24"/>
          <w:szCs w:val="24"/>
        </w:rPr>
        <w:t>from his ex-wife.</w:t>
      </w:r>
    </w:p>
    <w:p w14:paraId="3A0CA373" w14:textId="77777777" w:rsidR="00B12EFD" w:rsidRPr="00B12EFD" w:rsidRDefault="00B12EFD" w:rsidP="00897A2F">
      <w:pPr>
        <w:pStyle w:val="NoSpacing"/>
        <w:spacing w:line="480" w:lineRule="auto"/>
        <w:jc w:val="both"/>
        <w:rPr>
          <w:rFonts w:ascii="Arial" w:hAnsi="Arial" w:cs="Arial"/>
          <w:sz w:val="24"/>
          <w:szCs w:val="24"/>
        </w:rPr>
      </w:pPr>
    </w:p>
    <w:p w14:paraId="11E75131" w14:textId="0F9BC3B0" w:rsidR="0070381C"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C23F15">
        <w:rPr>
          <w:rFonts w:ascii="Arial" w:hAnsi="Arial" w:cs="Arial"/>
          <w:sz w:val="24"/>
          <w:szCs w:val="24"/>
        </w:rPr>
        <w:t xml:space="preserve">I cannot say that an agreement </w:t>
      </w:r>
      <w:r w:rsidR="00FB22D3">
        <w:rPr>
          <w:rFonts w:ascii="Arial" w:hAnsi="Arial" w:cs="Arial"/>
          <w:sz w:val="24"/>
          <w:szCs w:val="24"/>
        </w:rPr>
        <w:t xml:space="preserve">to put all future acquisitions in the name of Loots was established </w:t>
      </w:r>
      <w:r w:rsidR="00AC7985">
        <w:rPr>
          <w:rFonts w:ascii="Arial" w:hAnsi="Arial" w:cs="Arial"/>
          <w:sz w:val="24"/>
          <w:szCs w:val="24"/>
        </w:rPr>
        <w:t>but I do find that the probabilities</w:t>
      </w:r>
      <w:r w:rsidR="0010303C">
        <w:rPr>
          <w:rFonts w:ascii="Arial" w:hAnsi="Arial" w:cs="Arial"/>
          <w:sz w:val="24"/>
          <w:szCs w:val="24"/>
        </w:rPr>
        <w:t xml:space="preserve"> establish that</w:t>
      </w:r>
      <w:r w:rsidR="00AC7985">
        <w:rPr>
          <w:rFonts w:ascii="Arial" w:hAnsi="Arial" w:cs="Arial"/>
          <w:sz w:val="24"/>
          <w:szCs w:val="24"/>
        </w:rPr>
        <w:t xml:space="preserve"> </w:t>
      </w:r>
      <w:r w:rsidR="004C7343">
        <w:rPr>
          <w:rFonts w:ascii="Arial" w:hAnsi="Arial" w:cs="Arial"/>
          <w:sz w:val="24"/>
          <w:szCs w:val="24"/>
        </w:rPr>
        <w:t>there was at least such an agreement in respect of the purchase of the Pub &amp; Grill and Erf 172. Furthermore</w:t>
      </w:r>
      <w:r w:rsidR="006937F1">
        <w:rPr>
          <w:rFonts w:ascii="Arial" w:hAnsi="Arial" w:cs="Arial"/>
          <w:sz w:val="24"/>
          <w:szCs w:val="24"/>
        </w:rPr>
        <w:t>,</w:t>
      </w:r>
      <w:r w:rsidR="004C7343">
        <w:rPr>
          <w:rFonts w:ascii="Arial" w:hAnsi="Arial" w:cs="Arial"/>
          <w:sz w:val="24"/>
          <w:szCs w:val="24"/>
        </w:rPr>
        <w:t xml:space="preserve"> </w:t>
      </w:r>
      <w:r w:rsidR="00683658">
        <w:rPr>
          <w:rFonts w:ascii="Arial" w:hAnsi="Arial" w:cs="Arial"/>
          <w:sz w:val="24"/>
          <w:szCs w:val="24"/>
        </w:rPr>
        <w:t>I doubt whether there was any discussion about claiming re-transfer if the relationship should fail</w:t>
      </w:r>
      <w:r w:rsidR="005C7495">
        <w:rPr>
          <w:rFonts w:ascii="Arial" w:hAnsi="Arial" w:cs="Arial"/>
          <w:sz w:val="24"/>
          <w:szCs w:val="24"/>
        </w:rPr>
        <w:t xml:space="preserve">. At the time there was no reason for Oberholzer and Loots to discuss </w:t>
      </w:r>
      <w:r w:rsidR="00F84AA2">
        <w:rPr>
          <w:rFonts w:ascii="Arial" w:hAnsi="Arial" w:cs="Arial"/>
          <w:sz w:val="24"/>
          <w:szCs w:val="24"/>
        </w:rPr>
        <w:t xml:space="preserve">this and this was clearly not contemplated as they had just recently </w:t>
      </w:r>
      <w:r w:rsidR="00897A2F">
        <w:rPr>
          <w:rFonts w:ascii="Arial" w:hAnsi="Arial" w:cs="Arial"/>
          <w:sz w:val="24"/>
          <w:szCs w:val="24"/>
        </w:rPr>
        <w:t>become</w:t>
      </w:r>
      <w:r w:rsidR="00F84AA2">
        <w:rPr>
          <w:rFonts w:ascii="Arial" w:hAnsi="Arial" w:cs="Arial"/>
          <w:sz w:val="24"/>
          <w:szCs w:val="24"/>
        </w:rPr>
        <w:t xml:space="preserve"> engaged or were about to get engaged shortly </w:t>
      </w:r>
      <w:r w:rsidR="00434C97">
        <w:rPr>
          <w:rFonts w:ascii="Arial" w:hAnsi="Arial" w:cs="Arial"/>
          <w:sz w:val="24"/>
          <w:szCs w:val="24"/>
        </w:rPr>
        <w:t>thereafter for the second time. So I do not a</w:t>
      </w:r>
      <w:r w:rsidR="00374711">
        <w:rPr>
          <w:rFonts w:ascii="Arial" w:hAnsi="Arial" w:cs="Arial"/>
          <w:sz w:val="24"/>
          <w:szCs w:val="24"/>
        </w:rPr>
        <w:t>ccept that this was an express</w:t>
      </w:r>
      <w:r w:rsidR="00434C97">
        <w:rPr>
          <w:rFonts w:ascii="Arial" w:hAnsi="Arial" w:cs="Arial"/>
          <w:sz w:val="24"/>
          <w:szCs w:val="24"/>
        </w:rPr>
        <w:t xml:space="preserve"> term of their </w:t>
      </w:r>
      <w:r w:rsidR="002167F0">
        <w:rPr>
          <w:rFonts w:ascii="Arial" w:hAnsi="Arial" w:cs="Arial"/>
          <w:sz w:val="24"/>
          <w:szCs w:val="24"/>
        </w:rPr>
        <w:t xml:space="preserve">agreement. What is obvious is that this would not be a situation that </w:t>
      </w:r>
      <w:r w:rsidR="004E55FC">
        <w:rPr>
          <w:rFonts w:ascii="Arial" w:hAnsi="Arial" w:cs="Arial"/>
          <w:sz w:val="24"/>
          <w:szCs w:val="24"/>
        </w:rPr>
        <w:t>c</w:t>
      </w:r>
      <w:r w:rsidR="002167F0">
        <w:rPr>
          <w:rFonts w:ascii="Arial" w:hAnsi="Arial" w:cs="Arial"/>
          <w:sz w:val="24"/>
          <w:szCs w:val="24"/>
        </w:rPr>
        <w:t xml:space="preserve">ould prevail </w:t>
      </w:r>
      <w:r w:rsidR="004E55FC">
        <w:rPr>
          <w:rFonts w:ascii="Arial" w:hAnsi="Arial" w:cs="Arial"/>
          <w:sz w:val="24"/>
          <w:szCs w:val="24"/>
        </w:rPr>
        <w:t>de</w:t>
      </w:r>
      <w:r w:rsidR="002167F0">
        <w:rPr>
          <w:rFonts w:ascii="Arial" w:hAnsi="Arial" w:cs="Arial"/>
          <w:sz w:val="24"/>
          <w:szCs w:val="24"/>
        </w:rPr>
        <w:t>spite</w:t>
      </w:r>
      <w:r w:rsidR="004E55FC">
        <w:rPr>
          <w:rFonts w:ascii="Arial" w:hAnsi="Arial" w:cs="Arial"/>
          <w:sz w:val="24"/>
          <w:szCs w:val="24"/>
        </w:rPr>
        <w:t xml:space="preserve"> the </w:t>
      </w:r>
      <w:r w:rsidR="00897A2F">
        <w:rPr>
          <w:rFonts w:ascii="Arial" w:hAnsi="Arial" w:cs="Arial"/>
          <w:sz w:val="24"/>
          <w:szCs w:val="24"/>
        </w:rPr>
        <w:t>dissolution</w:t>
      </w:r>
      <w:r w:rsidR="0010303C">
        <w:rPr>
          <w:rFonts w:ascii="Arial" w:hAnsi="Arial" w:cs="Arial"/>
          <w:sz w:val="24"/>
          <w:szCs w:val="24"/>
        </w:rPr>
        <w:t xml:space="preserve"> of the </w:t>
      </w:r>
      <w:r w:rsidR="0010303C">
        <w:rPr>
          <w:rFonts w:ascii="Arial" w:hAnsi="Arial" w:cs="Arial"/>
          <w:sz w:val="24"/>
          <w:szCs w:val="24"/>
        </w:rPr>
        <w:lastRenderedPageBreak/>
        <w:t>relationship. Further,</w:t>
      </w:r>
      <w:r w:rsidR="004875DE">
        <w:rPr>
          <w:rFonts w:ascii="Arial" w:hAnsi="Arial" w:cs="Arial"/>
          <w:sz w:val="24"/>
          <w:szCs w:val="24"/>
        </w:rPr>
        <w:t xml:space="preserve"> the whole purpose of the agreement had fallen by the</w:t>
      </w:r>
      <w:r w:rsidR="00670BE1">
        <w:rPr>
          <w:rFonts w:ascii="Arial" w:hAnsi="Arial" w:cs="Arial"/>
          <w:sz w:val="24"/>
          <w:szCs w:val="24"/>
        </w:rPr>
        <w:t xml:space="preserve"> wayside as the ex-wife cannot claim half of </w:t>
      </w:r>
      <w:r w:rsidR="009B362A">
        <w:rPr>
          <w:rFonts w:ascii="Arial" w:hAnsi="Arial" w:cs="Arial"/>
          <w:sz w:val="24"/>
          <w:szCs w:val="24"/>
        </w:rPr>
        <w:t>t</w:t>
      </w:r>
      <w:r w:rsidR="00670BE1">
        <w:rPr>
          <w:rFonts w:ascii="Arial" w:hAnsi="Arial" w:cs="Arial"/>
          <w:sz w:val="24"/>
          <w:szCs w:val="24"/>
        </w:rPr>
        <w:t>h</w:t>
      </w:r>
      <w:r w:rsidR="009B362A">
        <w:rPr>
          <w:rFonts w:ascii="Arial" w:hAnsi="Arial" w:cs="Arial"/>
          <w:sz w:val="24"/>
          <w:szCs w:val="24"/>
        </w:rPr>
        <w:t>e</w:t>
      </w:r>
      <w:r w:rsidR="00670BE1">
        <w:rPr>
          <w:rFonts w:ascii="Arial" w:hAnsi="Arial" w:cs="Arial"/>
          <w:sz w:val="24"/>
          <w:szCs w:val="24"/>
        </w:rPr>
        <w:t xml:space="preserve"> estate</w:t>
      </w:r>
      <w:r w:rsidR="009B362A">
        <w:rPr>
          <w:rFonts w:ascii="Arial" w:hAnsi="Arial" w:cs="Arial"/>
          <w:sz w:val="24"/>
          <w:szCs w:val="24"/>
        </w:rPr>
        <w:t xml:space="preserve"> </w:t>
      </w:r>
      <w:r w:rsidR="0010303C">
        <w:rPr>
          <w:rFonts w:ascii="Arial" w:hAnsi="Arial" w:cs="Arial"/>
          <w:sz w:val="24"/>
          <w:szCs w:val="24"/>
        </w:rPr>
        <w:t xml:space="preserve">of </w:t>
      </w:r>
      <w:r w:rsidR="009B362A">
        <w:rPr>
          <w:rFonts w:ascii="Arial" w:hAnsi="Arial" w:cs="Arial"/>
          <w:sz w:val="24"/>
          <w:szCs w:val="24"/>
        </w:rPr>
        <w:t xml:space="preserve">Oberholzer </w:t>
      </w:r>
      <w:r w:rsidR="004D4AE8">
        <w:rPr>
          <w:rFonts w:ascii="Arial" w:hAnsi="Arial" w:cs="Arial"/>
          <w:sz w:val="24"/>
          <w:szCs w:val="24"/>
        </w:rPr>
        <w:t xml:space="preserve">and the maintenance obligations flowing from the divorce order is no longer </w:t>
      </w:r>
      <w:r w:rsidR="002C5360">
        <w:rPr>
          <w:rFonts w:ascii="Arial" w:hAnsi="Arial" w:cs="Arial"/>
          <w:sz w:val="24"/>
          <w:szCs w:val="24"/>
        </w:rPr>
        <w:t>in place as the children involved ha</w:t>
      </w:r>
      <w:r w:rsidR="0010303C">
        <w:rPr>
          <w:rFonts w:ascii="Arial" w:hAnsi="Arial" w:cs="Arial"/>
          <w:sz w:val="24"/>
          <w:szCs w:val="24"/>
        </w:rPr>
        <w:t>ve</w:t>
      </w:r>
      <w:r w:rsidR="002C5360">
        <w:rPr>
          <w:rFonts w:ascii="Arial" w:hAnsi="Arial" w:cs="Arial"/>
          <w:sz w:val="24"/>
          <w:szCs w:val="24"/>
        </w:rPr>
        <w:t xml:space="preserve"> all since</w:t>
      </w:r>
      <w:r w:rsidR="00A37F82">
        <w:rPr>
          <w:rFonts w:ascii="Arial" w:hAnsi="Arial" w:cs="Arial"/>
          <w:sz w:val="24"/>
          <w:szCs w:val="24"/>
        </w:rPr>
        <w:t xml:space="preserve"> become adults</w:t>
      </w:r>
      <w:r w:rsidR="009A7CA1">
        <w:rPr>
          <w:rFonts w:ascii="Arial" w:hAnsi="Arial" w:cs="Arial"/>
          <w:sz w:val="24"/>
          <w:szCs w:val="24"/>
        </w:rPr>
        <w:t>.</w:t>
      </w:r>
      <w:r w:rsidR="00DF2472">
        <w:rPr>
          <w:rFonts w:ascii="Arial" w:hAnsi="Arial" w:cs="Arial"/>
          <w:sz w:val="24"/>
          <w:szCs w:val="24"/>
        </w:rPr>
        <w:t xml:space="preserve"> The purpose for the </w:t>
      </w:r>
      <w:r w:rsidR="0020090B">
        <w:rPr>
          <w:rFonts w:ascii="Arial" w:hAnsi="Arial" w:cs="Arial"/>
          <w:sz w:val="24"/>
          <w:szCs w:val="24"/>
        </w:rPr>
        <w:t>‘</w:t>
      </w:r>
      <w:r w:rsidR="00DF2472">
        <w:rPr>
          <w:rFonts w:ascii="Arial" w:hAnsi="Arial" w:cs="Arial"/>
          <w:sz w:val="24"/>
          <w:szCs w:val="24"/>
        </w:rPr>
        <w:t xml:space="preserve">informal </w:t>
      </w:r>
      <w:r w:rsidR="00F40E98">
        <w:rPr>
          <w:rFonts w:ascii="Arial" w:hAnsi="Arial" w:cs="Arial"/>
          <w:sz w:val="24"/>
          <w:szCs w:val="24"/>
        </w:rPr>
        <w:t>trust</w:t>
      </w:r>
      <w:r w:rsidR="0020090B">
        <w:rPr>
          <w:rFonts w:ascii="Arial" w:hAnsi="Arial" w:cs="Arial"/>
          <w:sz w:val="24"/>
          <w:szCs w:val="24"/>
        </w:rPr>
        <w:t>’</w:t>
      </w:r>
      <w:r w:rsidR="00F40E98">
        <w:rPr>
          <w:rFonts w:ascii="Arial" w:hAnsi="Arial" w:cs="Arial"/>
          <w:sz w:val="24"/>
          <w:szCs w:val="24"/>
        </w:rPr>
        <w:t xml:space="preserve"> has fallen away and the real position </w:t>
      </w:r>
      <w:r w:rsidR="00374711">
        <w:rPr>
          <w:rFonts w:ascii="Arial" w:hAnsi="Arial" w:cs="Arial"/>
          <w:sz w:val="24"/>
          <w:szCs w:val="24"/>
        </w:rPr>
        <w:t>should now</w:t>
      </w:r>
      <w:r w:rsidR="0070381C">
        <w:rPr>
          <w:rFonts w:ascii="Arial" w:hAnsi="Arial" w:cs="Arial"/>
          <w:sz w:val="24"/>
          <w:szCs w:val="24"/>
        </w:rPr>
        <w:t xml:space="preserve"> prevail.</w:t>
      </w:r>
      <w:r w:rsidR="006937F1">
        <w:rPr>
          <w:rStyle w:val="FootnoteReference"/>
          <w:rFonts w:ascii="Arial" w:hAnsi="Arial" w:cs="Arial"/>
          <w:sz w:val="24"/>
          <w:szCs w:val="24"/>
        </w:rPr>
        <w:footnoteReference w:id="4"/>
      </w:r>
    </w:p>
    <w:p w14:paraId="7222732E" w14:textId="77777777" w:rsidR="00A41D5D" w:rsidRDefault="00A41D5D" w:rsidP="00A41D5D">
      <w:pPr>
        <w:pStyle w:val="NoSpacing"/>
        <w:spacing w:line="480" w:lineRule="auto"/>
        <w:jc w:val="both"/>
        <w:rPr>
          <w:rFonts w:ascii="Arial" w:hAnsi="Arial" w:cs="Arial"/>
          <w:sz w:val="24"/>
          <w:szCs w:val="24"/>
        </w:rPr>
      </w:pPr>
    </w:p>
    <w:p w14:paraId="2EA99643" w14:textId="403014D3" w:rsidR="00374711"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0841E6">
        <w:rPr>
          <w:rFonts w:ascii="Arial" w:hAnsi="Arial" w:cs="Arial"/>
          <w:sz w:val="24"/>
          <w:szCs w:val="24"/>
        </w:rPr>
        <w:t>To conclude in respect of the agreement alleged in the particulars of claim</w:t>
      </w:r>
      <w:r w:rsidR="006032E8">
        <w:rPr>
          <w:rFonts w:ascii="Arial" w:hAnsi="Arial" w:cs="Arial"/>
          <w:sz w:val="24"/>
          <w:szCs w:val="24"/>
        </w:rPr>
        <w:t>,</w:t>
      </w:r>
      <w:r w:rsidR="000841E6">
        <w:rPr>
          <w:rFonts w:ascii="Arial" w:hAnsi="Arial" w:cs="Arial"/>
          <w:sz w:val="24"/>
          <w:szCs w:val="24"/>
        </w:rPr>
        <w:t xml:space="preserve"> I find that </w:t>
      </w:r>
      <w:r w:rsidR="00347A93">
        <w:rPr>
          <w:rFonts w:ascii="Arial" w:hAnsi="Arial" w:cs="Arial"/>
          <w:sz w:val="24"/>
          <w:szCs w:val="24"/>
        </w:rPr>
        <w:t>Oberholzer on a balance of probabilities established that</w:t>
      </w:r>
      <w:r w:rsidR="006032E8">
        <w:rPr>
          <w:rFonts w:ascii="Arial" w:hAnsi="Arial" w:cs="Arial"/>
          <w:sz w:val="24"/>
          <w:szCs w:val="24"/>
        </w:rPr>
        <w:t>,</w:t>
      </w:r>
      <w:r w:rsidR="00347A93">
        <w:rPr>
          <w:rFonts w:ascii="Arial" w:hAnsi="Arial" w:cs="Arial"/>
          <w:sz w:val="24"/>
          <w:szCs w:val="24"/>
        </w:rPr>
        <w:t xml:space="preserve"> motivated by the desire to conceal </w:t>
      </w:r>
      <w:r w:rsidR="00141496">
        <w:rPr>
          <w:rFonts w:ascii="Arial" w:hAnsi="Arial" w:cs="Arial"/>
          <w:sz w:val="24"/>
          <w:szCs w:val="24"/>
        </w:rPr>
        <w:t>the fact that</w:t>
      </w:r>
      <w:r w:rsidR="00374711">
        <w:rPr>
          <w:rFonts w:ascii="Arial" w:hAnsi="Arial" w:cs="Arial"/>
          <w:sz w:val="24"/>
          <w:szCs w:val="24"/>
        </w:rPr>
        <w:t xml:space="preserve"> he was the </w:t>
      </w:r>
      <w:r w:rsidR="0020090B">
        <w:rPr>
          <w:rFonts w:ascii="Arial" w:hAnsi="Arial" w:cs="Arial"/>
          <w:sz w:val="24"/>
          <w:szCs w:val="24"/>
        </w:rPr>
        <w:t xml:space="preserve">part </w:t>
      </w:r>
      <w:r w:rsidR="00374711">
        <w:rPr>
          <w:rFonts w:ascii="Arial" w:hAnsi="Arial" w:cs="Arial"/>
          <w:sz w:val="24"/>
          <w:szCs w:val="24"/>
        </w:rPr>
        <w:t>owner of the Pub &amp;</w:t>
      </w:r>
      <w:r w:rsidR="00141496">
        <w:rPr>
          <w:rFonts w:ascii="Arial" w:hAnsi="Arial" w:cs="Arial"/>
          <w:sz w:val="24"/>
          <w:szCs w:val="24"/>
        </w:rPr>
        <w:t xml:space="preserve"> Grill and Erf 172 from his ex-wife </w:t>
      </w:r>
      <w:r w:rsidR="00D4765F">
        <w:rPr>
          <w:rFonts w:ascii="Arial" w:hAnsi="Arial" w:cs="Arial"/>
          <w:sz w:val="24"/>
          <w:szCs w:val="24"/>
        </w:rPr>
        <w:t>so as to undermine any maintenance claim she may have against him on behalf of the</w:t>
      </w:r>
      <w:r w:rsidR="00B5782E">
        <w:rPr>
          <w:rFonts w:ascii="Arial" w:hAnsi="Arial" w:cs="Arial"/>
          <w:sz w:val="24"/>
          <w:szCs w:val="24"/>
        </w:rPr>
        <w:t>ir</w:t>
      </w:r>
      <w:r w:rsidR="00D4765F">
        <w:rPr>
          <w:rFonts w:ascii="Arial" w:hAnsi="Arial" w:cs="Arial"/>
          <w:sz w:val="24"/>
          <w:szCs w:val="24"/>
        </w:rPr>
        <w:t xml:space="preserve"> children</w:t>
      </w:r>
      <w:r w:rsidR="0021611E">
        <w:rPr>
          <w:rFonts w:ascii="Arial" w:hAnsi="Arial" w:cs="Arial"/>
          <w:sz w:val="24"/>
          <w:szCs w:val="24"/>
        </w:rPr>
        <w:t>,</w:t>
      </w:r>
      <w:r w:rsidR="00B5782E">
        <w:rPr>
          <w:rFonts w:ascii="Arial" w:hAnsi="Arial" w:cs="Arial"/>
          <w:sz w:val="24"/>
          <w:szCs w:val="24"/>
        </w:rPr>
        <w:t xml:space="preserve"> he entered into an agreement with Loots </w:t>
      </w:r>
      <w:r w:rsidR="00F56E5C">
        <w:rPr>
          <w:rFonts w:ascii="Arial" w:hAnsi="Arial" w:cs="Arial"/>
          <w:sz w:val="24"/>
          <w:szCs w:val="24"/>
        </w:rPr>
        <w:t xml:space="preserve">that she would as </w:t>
      </w:r>
      <w:r w:rsidR="0021611E">
        <w:rPr>
          <w:rFonts w:ascii="Arial" w:hAnsi="Arial" w:cs="Arial"/>
          <w:sz w:val="24"/>
          <w:szCs w:val="24"/>
        </w:rPr>
        <w:t xml:space="preserve">an </w:t>
      </w:r>
      <w:r w:rsidR="00F56E5C">
        <w:rPr>
          <w:rFonts w:ascii="Arial" w:hAnsi="Arial" w:cs="Arial"/>
          <w:sz w:val="24"/>
          <w:szCs w:val="24"/>
        </w:rPr>
        <w:t xml:space="preserve">undisclosed </w:t>
      </w:r>
      <w:r w:rsidR="004437B9">
        <w:rPr>
          <w:rFonts w:ascii="Arial" w:hAnsi="Arial" w:cs="Arial"/>
          <w:sz w:val="24"/>
          <w:szCs w:val="24"/>
        </w:rPr>
        <w:t>nominee/trustee</w:t>
      </w:r>
      <w:r w:rsidR="00F56E5C">
        <w:rPr>
          <w:rFonts w:ascii="Arial" w:hAnsi="Arial" w:cs="Arial"/>
          <w:sz w:val="24"/>
          <w:szCs w:val="24"/>
        </w:rPr>
        <w:t xml:space="preserve"> </w:t>
      </w:r>
      <w:r w:rsidR="00B54C0B">
        <w:rPr>
          <w:rFonts w:ascii="Arial" w:hAnsi="Arial" w:cs="Arial"/>
          <w:sz w:val="24"/>
          <w:szCs w:val="24"/>
        </w:rPr>
        <w:t>hol</w:t>
      </w:r>
      <w:r w:rsidR="00374711">
        <w:rPr>
          <w:rFonts w:ascii="Arial" w:hAnsi="Arial" w:cs="Arial"/>
          <w:sz w:val="24"/>
          <w:szCs w:val="24"/>
        </w:rPr>
        <w:t xml:space="preserve">d </w:t>
      </w:r>
      <w:r w:rsidR="00897A2F">
        <w:rPr>
          <w:rFonts w:ascii="Arial" w:hAnsi="Arial" w:cs="Arial"/>
          <w:sz w:val="24"/>
          <w:szCs w:val="24"/>
        </w:rPr>
        <w:t xml:space="preserve">for him </w:t>
      </w:r>
      <w:r w:rsidR="00374711">
        <w:rPr>
          <w:rFonts w:ascii="Arial" w:hAnsi="Arial" w:cs="Arial"/>
          <w:sz w:val="24"/>
          <w:szCs w:val="24"/>
        </w:rPr>
        <w:t xml:space="preserve">his </w:t>
      </w:r>
      <w:r w:rsidR="0020090B">
        <w:rPr>
          <w:rFonts w:ascii="Arial" w:hAnsi="Arial" w:cs="Arial"/>
          <w:sz w:val="24"/>
          <w:szCs w:val="24"/>
        </w:rPr>
        <w:t>share</w:t>
      </w:r>
      <w:r w:rsidR="00374711">
        <w:rPr>
          <w:rFonts w:ascii="Arial" w:hAnsi="Arial" w:cs="Arial"/>
          <w:sz w:val="24"/>
          <w:szCs w:val="24"/>
        </w:rPr>
        <w:t xml:space="preserve"> of the acquisition of the Pub &amp;</w:t>
      </w:r>
      <w:r w:rsidR="00B54C0B">
        <w:rPr>
          <w:rFonts w:ascii="Arial" w:hAnsi="Arial" w:cs="Arial"/>
          <w:sz w:val="24"/>
          <w:szCs w:val="24"/>
        </w:rPr>
        <w:t xml:space="preserve"> Grill and Erf 172</w:t>
      </w:r>
      <w:r w:rsidR="006032E8">
        <w:rPr>
          <w:rFonts w:ascii="Arial" w:hAnsi="Arial" w:cs="Arial"/>
          <w:sz w:val="24"/>
          <w:szCs w:val="24"/>
        </w:rPr>
        <w:t>.</w:t>
      </w:r>
      <w:r w:rsidR="00B54C0B">
        <w:rPr>
          <w:rFonts w:ascii="Arial" w:hAnsi="Arial" w:cs="Arial"/>
          <w:sz w:val="24"/>
          <w:szCs w:val="24"/>
        </w:rPr>
        <w:t xml:space="preserve"> </w:t>
      </w:r>
      <w:r w:rsidR="006032E8">
        <w:rPr>
          <w:rFonts w:ascii="Arial" w:hAnsi="Arial" w:cs="Arial"/>
          <w:sz w:val="24"/>
          <w:szCs w:val="24"/>
        </w:rPr>
        <w:t>A</w:t>
      </w:r>
      <w:r w:rsidR="00A50804">
        <w:rPr>
          <w:rFonts w:ascii="Arial" w:hAnsi="Arial" w:cs="Arial"/>
          <w:sz w:val="24"/>
          <w:szCs w:val="24"/>
        </w:rPr>
        <w:t xml:space="preserve">s </w:t>
      </w:r>
      <w:r w:rsidR="0010303C">
        <w:rPr>
          <w:rFonts w:ascii="Arial" w:hAnsi="Arial" w:cs="Arial"/>
          <w:sz w:val="24"/>
          <w:szCs w:val="24"/>
        </w:rPr>
        <w:t>the</w:t>
      </w:r>
      <w:r w:rsidR="00A50804">
        <w:rPr>
          <w:rFonts w:ascii="Arial" w:hAnsi="Arial" w:cs="Arial"/>
          <w:sz w:val="24"/>
          <w:szCs w:val="24"/>
        </w:rPr>
        <w:t xml:space="preserve"> purpose for Loots </w:t>
      </w:r>
      <w:r w:rsidR="0004101C">
        <w:rPr>
          <w:rFonts w:ascii="Arial" w:hAnsi="Arial" w:cs="Arial"/>
          <w:sz w:val="24"/>
          <w:szCs w:val="24"/>
        </w:rPr>
        <w:t xml:space="preserve">acting as his nominee </w:t>
      </w:r>
      <w:r w:rsidR="008208D9">
        <w:rPr>
          <w:rFonts w:ascii="Arial" w:hAnsi="Arial" w:cs="Arial"/>
          <w:sz w:val="24"/>
          <w:szCs w:val="24"/>
        </w:rPr>
        <w:t>has fall</w:t>
      </w:r>
      <w:r w:rsidR="00374711">
        <w:rPr>
          <w:rFonts w:ascii="Arial" w:hAnsi="Arial" w:cs="Arial"/>
          <w:sz w:val="24"/>
          <w:szCs w:val="24"/>
        </w:rPr>
        <w:t>en</w:t>
      </w:r>
      <w:r w:rsidR="008208D9">
        <w:rPr>
          <w:rFonts w:ascii="Arial" w:hAnsi="Arial" w:cs="Arial"/>
          <w:sz w:val="24"/>
          <w:szCs w:val="24"/>
        </w:rPr>
        <w:t xml:space="preserve"> </w:t>
      </w:r>
      <w:r w:rsidR="00374711">
        <w:rPr>
          <w:rFonts w:ascii="Arial" w:hAnsi="Arial" w:cs="Arial"/>
          <w:sz w:val="24"/>
          <w:szCs w:val="24"/>
        </w:rPr>
        <w:t xml:space="preserve">by the wayside he is </w:t>
      </w:r>
      <w:r w:rsidR="00933C73">
        <w:rPr>
          <w:rFonts w:ascii="Arial" w:hAnsi="Arial" w:cs="Arial"/>
          <w:sz w:val="24"/>
          <w:szCs w:val="24"/>
        </w:rPr>
        <w:t xml:space="preserve">entitled to seek </w:t>
      </w:r>
      <w:r w:rsidR="00763D14">
        <w:rPr>
          <w:rFonts w:ascii="Arial" w:hAnsi="Arial" w:cs="Arial"/>
          <w:sz w:val="24"/>
          <w:szCs w:val="24"/>
        </w:rPr>
        <w:t>the re-transfer of</w:t>
      </w:r>
      <w:r w:rsidR="009034E6">
        <w:rPr>
          <w:rFonts w:ascii="Arial" w:hAnsi="Arial" w:cs="Arial"/>
          <w:sz w:val="24"/>
          <w:szCs w:val="24"/>
        </w:rPr>
        <w:t xml:space="preserve"> his share of</w:t>
      </w:r>
      <w:r w:rsidR="00763D14">
        <w:rPr>
          <w:rFonts w:ascii="Arial" w:hAnsi="Arial" w:cs="Arial"/>
          <w:sz w:val="24"/>
          <w:szCs w:val="24"/>
        </w:rPr>
        <w:t xml:space="preserve"> the property to him. In stating the above general finding it must be </w:t>
      </w:r>
      <w:r w:rsidR="00B570AA">
        <w:rPr>
          <w:rFonts w:ascii="Arial" w:hAnsi="Arial" w:cs="Arial"/>
          <w:sz w:val="24"/>
          <w:szCs w:val="24"/>
        </w:rPr>
        <w:t>mentioned that it is based on the assumption that it is a valid agreement. It is</w:t>
      </w:r>
      <w:r w:rsidR="00374711">
        <w:rPr>
          <w:rFonts w:ascii="Arial" w:hAnsi="Arial" w:cs="Arial"/>
          <w:sz w:val="24"/>
          <w:szCs w:val="24"/>
        </w:rPr>
        <w:t xml:space="preserve"> to this aspect that I</w:t>
      </w:r>
      <w:r w:rsidR="00B570AA">
        <w:rPr>
          <w:rFonts w:ascii="Arial" w:hAnsi="Arial" w:cs="Arial"/>
          <w:sz w:val="24"/>
          <w:szCs w:val="24"/>
        </w:rPr>
        <w:t xml:space="preserve"> now turn</w:t>
      </w:r>
      <w:r w:rsidR="0010303C">
        <w:rPr>
          <w:rFonts w:ascii="Arial" w:hAnsi="Arial" w:cs="Arial"/>
          <w:sz w:val="24"/>
          <w:szCs w:val="24"/>
        </w:rPr>
        <w:t>.</w:t>
      </w:r>
    </w:p>
    <w:p w14:paraId="3AF64735" w14:textId="77777777" w:rsidR="00A41D5D" w:rsidRPr="000D4ADB" w:rsidRDefault="00A41D5D" w:rsidP="00A41D5D">
      <w:pPr>
        <w:pStyle w:val="NoSpacing"/>
        <w:spacing w:line="480" w:lineRule="auto"/>
        <w:jc w:val="both"/>
        <w:rPr>
          <w:rFonts w:ascii="Arial" w:hAnsi="Arial" w:cs="Arial"/>
          <w:sz w:val="24"/>
          <w:szCs w:val="24"/>
        </w:rPr>
      </w:pPr>
    </w:p>
    <w:p w14:paraId="15167EF1" w14:textId="77777777" w:rsidR="0036180B" w:rsidRDefault="00374711" w:rsidP="000D0CB3">
      <w:pPr>
        <w:pStyle w:val="NoSpacing"/>
        <w:spacing w:before="240" w:line="480" w:lineRule="auto"/>
        <w:jc w:val="both"/>
        <w:rPr>
          <w:rFonts w:ascii="Arial" w:hAnsi="Arial" w:cs="Arial"/>
          <w:sz w:val="24"/>
          <w:szCs w:val="24"/>
        </w:rPr>
      </w:pPr>
      <w:r>
        <w:rPr>
          <w:rFonts w:ascii="Arial" w:hAnsi="Arial" w:cs="Arial"/>
          <w:sz w:val="24"/>
          <w:szCs w:val="24"/>
          <w:u w:val="single"/>
        </w:rPr>
        <w:t>Informal trust a</w:t>
      </w:r>
      <w:r w:rsidR="000D0CB3">
        <w:rPr>
          <w:rFonts w:ascii="Arial" w:hAnsi="Arial" w:cs="Arial"/>
          <w:sz w:val="24"/>
          <w:szCs w:val="24"/>
          <w:u w:val="single"/>
        </w:rPr>
        <w:t>greement contrary to public policy</w:t>
      </w:r>
    </w:p>
    <w:p w14:paraId="1B10B05B" w14:textId="28B4EE8B" w:rsidR="006A4A01" w:rsidRDefault="003F0BBD" w:rsidP="003F0BBD">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2D1AE1">
        <w:rPr>
          <w:rFonts w:ascii="Arial" w:hAnsi="Arial" w:cs="Arial"/>
          <w:sz w:val="24"/>
          <w:szCs w:val="24"/>
        </w:rPr>
        <w:t xml:space="preserve">The sole purpose of the agreement </w:t>
      </w:r>
      <w:r w:rsidR="00BF629C">
        <w:rPr>
          <w:rFonts w:ascii="Arial" w:hAnsi="Arial" w:cs="Arial"/>
          <w:sz w:val="24"/>
          <w:szCs w:val="24"/>
        </w:rPr>
        <w:t>was</w:t>
      </w:r>
      <w:r w:rsidR="002D1AE1">
        <w:rPr>
          <w:rFonts w:ascii="Arial" w:hAnsi="Arial" w:cs="Arial"/>
          <w:sz w:val="24"/>
          <w:szCs w:val="24"/>
        </w:rPr>
        <w:t xml:space="preserve"> to conceal</w:t>
      </w:r>
      <w:r w:rsidR="00BF629C">
        <w:rPr>
          <w:rFonts w:ascii="Arial" w:hAnsi="Arial" w:cs="Arial"/>
          <w:sz w:val="24"/>
          <w:szCs w:val="24"/>
        </w:rPr>
        <w:t xml:space="preserve"> the fact that Oberholzer </w:t>
      </w:r>
      <w:r w:rsidR="00374711">
        <w:rPr>
          <w:rFonts w:ascii="Arial" w:hAnsi="Arial" w:cs="Arial"/>
          <w:sz w:val="24"/>
          <w:szCs w:val="24"/>
        </w:rPr>
        <w:t xml:space="preserve">was the </w:t>
      </w:r>
      <w:r w:rsidR="009034E6">
        <w:rPr>
          <w:rFonts w:ascii="Arial" w:hAnsi="Arial" w:cs="Arial"/>
          <w:sz w:val="24"/>
          <w:szCs w:val="24"/>
        </w:rPr>
        <w:t xml:space="preserve">part </w:t>
      </w:r>
      <w:r w:rsidR="00374711">
        <w:rPr>
          <w:rFonts w:ascii="Arial" w:hAnsi="Arial" w:cs="Arial"/>
          <w:sz w:val="24"/>
          <w:szCs w:val="24"/>
        </w:rPr>
        <w:t>owner of the Pub &amp;</w:t>
      </w:r>
      <w:r w:rsidR="00BF629C">
        <w:rPr>
          <w:rFonts w:ascii="Arial" w:hAnsi="Arial" w:cs="Arial"/>
          <w:sz w:val="24"/>
          <w:szCs w:val="24"/>
        </w:rPr>
        <w:t xml:space="preserve"> Grill and Erf 172 from his ex-wife so that she would not be able to </w:t>
      </w:r>
      <w:r w:rsidR="00CE09C9">
        <w:rPr>
          <w:rFonts w:ascii="Arial" w:hAnsi="Arial" w:cs="Arial"/>
          <w:sz w:val="24"/>
          <w:szCs w:val="24"/>
        </w:rPr>
        <w:t xml:space="preserve">execute against </w:t>
      </w:r>
      <w:r w:rsidR="009034E6">
        <w:rPr>
          <w:rFonts w:ascii="Arial" w:hAnsi="Arial" w:cs="Arial"/>
          <w:sz w:val="24"/>
          <w:szCs w:val="24"/>
        </w:rPr>
        <w:t>his share of</w:t>
      </w:r>
      <w:r w:rsidR="00CE09C9">
        <w:rPr>
          <w:rFonts w:ascii="Arial" w:hAnsi="Arial" w:cs="Arial"/>
          <w:sz w:val="24"/>
          <w:szCs w:val="24"/>
        </w:rPr>
        <w:t xml:space="preserve"> </w:t>
      </w:r>
      <w:r w:rsidR="0010303C">
        <w:rPr>
          <w:rFonts w:ascii="Arial" w:hAnsi="Arial" w:cs="Arial"/>
          <w:sz w:val="24"/>
          <w:szCs w:val="24"/>
        </w:rPr>
        <w:t xml:space="preserve">the </w:t>
      </w:r>
      <w:r w:rsidR="00CE09C9">
        <w:rPr>
          <w:rFonts w:ascii="Arial" w:hAnsi="Arial" w:cs="Arial"/>
          <w:sz w:val="24"/>
          <w:szCs w:val="24"/>
        </w:rPr>
        <w:t>property in respect of any maintenance claim she had on behalf of their children</w:t>
      </w:r>
      <w:r w:rsidR="00E85317">
        <w:rPr>
          <w:rFonts w:ascii="Arial" w:hAnsi="Arial" w:cs="Arial"/>
          <w:sz w:val="24"/>
          <w:szCs w:val="24"/>
        </w:rPr>
        <w:t xml:space="preserve">. The concealment of the </w:t>
      </w:r>
      <w:r w:rsidR="009034E6">
        <w:rPr>
          <w:rFonts w:ascii="Arial" w:hAnsi="Arial" w:cs="Arial"/>
          <w:sz w:val="24"/>
          <w:szCs w:val="24"/>
        </w:rPr>
        <w:t>share</w:t>
      </w:r>
      <w:r w:rsidR="00E85317">
        <w:rPr>
          <w:rFonts w:ascii="Arial" w:hAnsi="Arial" w:cs="Arial"/>
          <w:sz w:val="24"/>
          <w:szCs w:val="24"/>
        </w:rPr>
        <w:t xml:space="preserve"> of Oberholzer </w:t>
      </w:r>
      <w:r w:rsidR="00374711">
        <w:rPr>
          <w:rFonts w:ascii="Arial" w:hAnsi="Arial" w:cs="Arial"/>
          <w:sz w:val="24"/>
          <w:szCs w:val="24"/>
        </w:rPr>
        <w:t xml:space="preserve">to and </w:t>
      </w:r>
      <w:r w:rsidR="00374711">
        <w:rPr>
          <w:rFonts w:ascii="Arial" w:hAnsi="Arial" w:cs="Arial"/>
          <w:sz w:val="24"/>
          <w:szCs w:val="24"/>
        </w:rPr>
        <w:lastRenderedPageBreak/>
        <w:t>in the Pub &amp;</w:t>
      </w:r>
      <w:r w:rsidR="002013A0">
        <w:rPr>
          <w:rFonts w:ascii="Arial" w:hAnsi="Arial" w:cs="Arial"/>
          <w:sz w:val="24"/>
          <w:szCs w:val="24"/>
        </w:rPr>
        <w:t xml:space="preserve"> Grill and Erf 172 would, by necessary implication, also affect any potential credit</w:t>
      </w:r>
      <w:r w:rsidR="00374711">
        <w:rPr>
          <w:rFonts w:ascii="Arial" w:hAnsi="Arial" w:cs="Arial"/>
          <w:sz w:val="24"/>
          <w:szCs w:val="24"/>
        </w:rPr>
        <w:t>or of Oberholzer seeking</w:t>
      </w:r>
      <w:r w:rsidR="002013A0">
        <w:rPr>
          <w:rFonts w:ascii="Arial" w:hAnsi="Arial" w:cs="Arial"/>
          <w:sz w:val="24"/>
          <w:szCs w:val="24"/>
        </w:rPr>
        <w:t xml:space="preserve"> a judgment against him</w:t>
      </w:r>
      <w:r w:rsidR="005A3973">
        <w:rPr>
          <w:rFonts w:ascii="Arial" w:hAnsi="Arial" w:cs="Arial"/>
          <w:sz w:val="24"/>
          <w:szCs w:val="24"/>
        </w:rPr>
        <w:t xml:space="preserve">. I have referred to this matter above and can only state that I have little </w:t>
      </w:r>
      <w:r w:rsidR="00374711">
        <w:rPr>
          <w:rFonts w:ascii="Arial" w:hAnsi="Arial" w:cs="Arial"/>
          <w:sz w:val="24"/>
          <w:szCs w:val="24"/>
        </w:rPr>
        <w:t xml:space="preserve">doubt </w:t>
      </w:r>
      <w:r w:rsidR="005A3973">
        <w:rPr>
          <w:rFonts w:ascii="Arial" w:hAnsi="Arial" w:cs="Arial"/>
          <w:sz w:val="24"/>
          <w:szCs w:val="24"/>
        </w:rPr>
        <w:t xml:space="preserve">what Oberholzer and Loots </w:t>
      </w:r>
      <w:r w:rsidR="008008CF">
        <w:rPr>
          <w:rFonts w:ascii="Arial" w:hAnsi="Arial" w:cs="Arial"/>
          <w:sz w:val="24"/>
          <w:szCs w:val="24"/>
        </w:rPr>
        <w:t xml:space="preserve">agreed to was at the minimum an attempt to perpetuate a fraud against his ex-wife and children and by necessary implication </w:t>
      </w:r>
      <w:r w:rsidR="00845AF2">
        <w:rPr>
          <w:rFonts w:ascii="Arial" w:hAnsi="Arial" w:cs="Arial"/>
          <w:sz w:val="24"/>
          <w:szCs w:val="24"/>
        </w:rPr>
        <w:t>also against potential creditors of Oberholzer. The fact that, on the ev</w:t>
      </w:r>
      <w:r w:rsidR="0010665E">
        <w:rPr>
          <w:rFonts w:ascii="Arial" w:hAnsi="Arial" w:cs="Arial"/>
          <w:sz w:val="24"/>
          <w:szCs w:val="24"/>
        </w:rPr>
        <w:t>idence this concealment did not adverse</w:t>
      </w:r>
      <w:r w:rsidR="00374711">
        <w:rPr>
          <w:rFonts w:ascii="Arial" w:hAnsi="Arial" w:cs="Arial"/>
          <w:sz w:val="24"/>
          <w:szCs w:val="24"/>
        </w:rPr>
        <w:t>ly</w:t>
      </w:r>
      <w:r w:rsidR="007B3AEB">
        <w:rPr>
          <w:rFonts w:ascii="Arial" w:hAnsi="Arial" w:cs="Arial"/>
          <w:sz w:val="24"/>
          <w:szCs w:val="24"/>
        </w:rPr>
        <w:t xml:space="preserve"> a</w:t>
      </w:r>
      <w:r w:rsidR="0010665E">
        <w:rPr>
          <w:rFonts w:ascii="Arial" w:hAnsi="Arial" w:cs="Arial"/>
          <w:sz w:val="24"/>
          <w:szCs w:val="24"/>
        </w:rPr>
        <w:t xml:space="preserve">ffect the claim of his </w:t>
      </w:r>
      <w:r w:rsidR="0021611E">
        <w:rPr>
          <w:rFonts w:ascii="Arial" w:hAnsi="Arial" w:cs="Arial"/>
          <w:sz w:val="24"/>
          <w:szCs w:val="24"/>
        </w:rPr>
        <w:t>ex-</w:t>
      </w:r>
      <w:r w:rsidR="0010665E">
        <w:rPr>
          <w:rFonts w:ascii="Arial" w:hAnsi="Arial" w:cs="Arial"/>
          <w:sz w:val="24"/>
          <w:szCs w:val="24"/>
        </w:rPr>
        <w:t xml:space="preserve">wife on behalf of the children or any other of his creditors does </w:t>
      </w:r>
      <w:r w:rsidR="003D2EEA">
        <w:rPr>
          <w:rFonts w:ascii="Arial" w:hAnsi="Arial" w:cs="Arial"/>
          <w:sz w:val="24"/>
          <w:szCs w:val="24"/>
        </w:rPr>
        <w:t>not in my view sav</w:t>
      </w:r>
      <w:r w:rsidR="00EC019F">
        <w:rPr>
          <w:rFonts w:ascii="Arial" w:hAnsi="Arial" w:cs="Arial"/>
          <w:sz w:val="24"/>
          <w:szCs w:val="24"/>
        </w:rPr>
        <w:t xml:space="preserve">e the contract from invalidity. </w:t>
      </w:r>
      <w:r w:rsidR="00243ADF">
        <w:rPr>
          <w:rFonts w:ascii="Arial" w:hAnsi="Arial" w:cs="Arial"/>
          <w:sz w:val="24"/>
          <w:szCs w:val="24"/>
        </w:rPr>
        <w:t xml:space="preserve">In </w:t>
      </w:r>
      <w:r w:rsidR="00243ADF" w:rsidRPr="00E7319A">
        <w:rPr>
          <w:rFonts w:ascii="Arial" w:hAnsi="Arial" w:cs="Arial"/>
          <w:i/>
          <w:sz w:val="24"/>
          <w:szCs w:val="24"/>
        </w:rPr>
        <w:t>Maseko v Maseko</w:t>
      </w:r>
      <w:r w:rsidR="0021611E" w:rsidRPr="0021611E">
        <w:rPr>
          <w:rFonts w:ascii="Arial" w:hAnsi="Arial" w:cs="Arial"/>
          <w:sz w:val="24"/>
          <w:szCs w:val="24"/>
        </w:rPr>
        <w:t>,</w:t>
      </w:r>
      <w:r w:rsidR="00E7319A" w:rsidRPr="0021611E">
        <w:rPr>
          <w:rStyle w:val="FootnoteReference"/>
          <w:rFonts w:ascii="Arial" w:hAnsi="Arial" w:cs="Arial"/>
          <w:sz w:val="24"/>
          <w:szCs w:val="24"/>
        </w:rPr>
        <w:footnoteReference w:id="5"/>
      </w:r>
      <w:r w:rsidR="00243ADF" w:rsidRPr="0021611E">
        <w:rPr>
          <w:rFonts w:ascii="Arial" w:hAnsi="Arial" w:cs="Arial"/>
          <w:sz w:val="24"/>
          <w:szCs w:val="24"/>
        </w:rPr>
        <w:t xml:space="preserve"> </w:t>
      </w:r>
      <w:r w:rsidR="0021611E">
        <w:rPr>
          <w:rFonts w:ascii="Arial" w:hAnsi="Arial" w:cs="Arial"/>
          <w:sz w:val="24"/>
          <w:szCs w:val="24"/>
        </w:rPr>
        <w:t>(</w:t>
      </w:r>
      <w:r w:rsidR="00243ADF">
        <w:rPr>
          <w:rFonts w:ascii="Arial" w:hAnsi="Arial" w:cs="Arial"/>
          <w:sz w:val="24"/>
          <w:szCs w:val="24"/>
        </w:rPr>
        <w:t>the plaintiff who ha</w:t>
      </w:r>
      <w:r w:rsidR="0010303C">
        <w:rPr>
          <w:rFonts w:ascii="Arial" w:hAnsi="Arial" w:cs="Arial"/>
          <w:sz w:val="24"/>
          <w:szCs w:val="24"/>
        </w:rPr>
        <w:t>d</w:t>
      </w:r>
      <w:r w:rsidR="00243ADF">
        <w:rPr>
          <w:rFonts w:ascii="Arial" w:hAnsi="Arial" w:cs="Arial"/>
          <w:sz w:val="24"/>
          <w:szCs w:val="24"/>
        </w:rPr>
        <w:t xml:space="preserve"> two </w:t>
      </w:r>
      <w:r w:rsidR="0021611E">
        <w:rPr>
          <w:rFonts w:ascii="Arial" w:hAnsi="Arial" w:cs="Arial"/>
          <w:sz w:val="24"/>
          <w:szCs w:val="24"/>
        </w:rPr>
        <w:t>certi</w:t>
      </w:r>
      <w:r w:rsidR="006032E8">
        <w:rPr>
          <w:rFonts w:ascii="Arial" w:hAnsi="Arial" w:cs="Arial"/>
          <w:sz w:val="24"/>
          <w:szCs w:val="24"/>
        </w:rPr>
        <w:t>fi</w:t>
      </w:r>
      <w:r w:rsidR="0021611E">
        <w:rPr>
          <w:rFonts w:ascii="Arial" w:hAnsi="Arial" w:cs="Arial"/>
          <w:sz w:val="24"/>
          <w:szCs w:val="24"/>
        </w:rPr>
        <w:t>cates</w:t>
      </w:r>
      <w:r w:rsidR="0010303C">
        <w:rPr>
          <w:rFonts w:ascii="Arial" w:hAnsi="Arial" w:cs="Arial"/>
          <w:sz w:val="24"/>
          <w:szCs w:val="24"/>
        </w:rPr>
        <w:t xml:space="preserve"> </w:t>
      </w:r>
      <w:r w:rsidR="00243ADF">
        <w:rPr>
          <w:rFonts w:ascii="Arial" w:hAnsi="Arial" w:cs="Arial"/>
          <w:sz w:val="24"/>
          <w:szCs w:val="24"/>
        </w:rPr>
        <w:t xml:space="preserve">of possession in respect of certain properties in a place known as Soweto </w:t>
      </w:r>
      <w:r w:rsidR="0010303C">
        <w:rPr>
          <w:rFonts w:ascii="Arial" w:hAnsi="Arial" w:cs="Arial"/>
          <w:sz w:val="24"/>
          <w:szCs w:val="24"/>
        </w:rPr>
        <w:t>bound herself as surety for two purchasers</w:t>
      </w:r>
      <w:r w:rsidR="00243ADF">
        <w:rPr>
          <w:rFonts w:ascii="Arial" w:hAnsi="Arial" w:cs="Arial"/>
          <w:sz w:val="24"/>
          <w:szCs w:val="24"/>
        </w:rPr>
        <w:t xml:space="preserve"> of </w:t>
      </w:r>
      <w:r w:rsidR="004C7B4E">
        <w:rPr>
          <w:rFonts w:ascii="Arial" w:hAnsi="Arial" w:cs="Arial"/>
          <w:sz w:val="24"/>
          <w:szCs w:val="24"/>
        </w:rPr>
        <w:t>motu</w:t>
      </w:r>
      <w:r w:rsidR="00243ADF">
        <w:rPr>
          <w:rFonts w:ascii="Arial" w:hAnsi="Arial" w:cs="Arial"/>
          <w:sz w:val="24"/>
          <w:szCs w:val="24"/>
        </w:rPr>
        <w:t>r vehicles which were financed by Wesbank</w:t>
      </w:r>
      <w:r w:rsidR="0021611E">
        <w:rPr>
          <w:rFonts w:ascii="Arial" w:hAnsi="Arial" w:cs="Arial"/>
          <w:sz w:val="24"/>
          <w:szCs w:val="24"/>
        </w:rPr>
        <w:t>)</w:t>
      </w:r>
      <w:r w:rsidR="00243ADF">
        <w:rPr>
          <w:rFonts w:ascii="Arial" w:hAnsi="Arial" w:cs="Arial"/>
          <w:sz w:val="24"/>
          <w:szCs w:val="24"/>
        </w:rPr>
        <w:t xml:space="preserve">. These </w:t>
      </w:r>
      <w:r w:rsidR="0010303C">
        <w:rPr>
          <w:rFonts w:ascii="Arial" w:hAnsi="Arial" w:cs="Arial"/>
          <w:sz w:val="24"/>
          <w:szCs w:val="24"/>
        </w:rPr>
        <w:t>purchasers defaulted</w:t>
      </w:r>
      <w:r w:rsidR="006C2BEF">
        <w:rPr>
          <w:rFonts w:ascii="Arial" w:hAnsi="Arial" w:cs="Arial"/>
          <w:sz w:val="24"/>
          <w:szCs w:val="24"/>
        </w:rPr>
        <w:t xml:space="preserve"> </w:t>
      </w:r>
      <w:r w:rsidR="00243ADF">
        <w:rPr>
          <w:rFonts w:ascii="Arial" w:hAnsi="Arial" w:cs="Arial"/>
          <w:sz w:val="24"/>
          <w:szCs w:val="24"/>
        </w:rPr>
        <w:t xml:space="preserve">in their payments for these vehicles and the possibility arose that plaintiff </w:t>
      </w:r>
      <w:r w:rsidR="0010303C">
        <w:rPr>
          <w:rFonts w:ascii="Arial" w:hAnsi="Arial" w:cs="Arial"/>
          <w:sz w:val="24"/>
          <w:szCs w:val="24"/>
        </w:rPr>
        <w:t>would be held liable</w:t>
      </w:r>
      <w:r w:rsidR="006C2BEF">
        <w:rPr>
          <w:rFonts w:ascii="Arial" w:hAnsi="Arial" w:cs="Arial"/>
          <w:sz w:val="24"/>
          <w:szCs w:val="24"/>
        </w:rPr>
        <w:t xml:space="preserve"> </w:t>
      </w:r>
      <w:r w:rsidR="00243ADF">
        <w:rPr>
          <w:rFonts w:ascii="Arial" w:hAnsi="Arial" w:cs="Arial"/>
          <w:sz w:val="24"/>
          <w:szCs w:val="24"/>
        </w:rPr>
        <w:t>as surety. Plaintiff and the defendant in that matter agreed as follows</w:t>
      </w:r>
      <w:r w:rsidR="00897A2F">
        <w:rPr>
          <w:rFonts w:ascii="Arial" w:hAnsi="Arial" w:cs="Arial"/>
          <w:sz w:val="24"/>
          <w:szCs w:val="24"/>
        </w:rPr>
        <w:t xml:space="preserve">: </w:t>
      </w:r>
      <w:r w:rsidR="00243ADF">
        <w:rPr>
          <w:rFonts w:ascii="Arial" w:hAnsi="Arial" w:cs="Arial"/>
          <w:sz w:val="24"/>
          <w:szCs w:val="24"/>
        </w:rPr>
        <w:t xml:space="preserve">They would marry and then transfer the </w:t>
      </w:r>
      <w:r w:rsidR="0010303C">
        <w:rPr>
          <w:rFonts w:ascii="Arial" w:hAnsi="Arial" w:cs="Arial"/>
          <w:sz w:val="24"/>
          <w:szCs w:val="24"/>
        </w:rPr>
        <w:t>certificates</w:t>
      </w:r>
      <w:r w:rsidR="006C2BEF">
        <w:rPr>
          <w:rFonts w:ascii="Arial" w:hAnsi="Arial" w:cs="Arial"/>
          <w:sz w:val="24"/>
          <w:szCs w:val="24"/>
        </w:rPr>
        <w:t xml:space="preserve"> </w:t>
      </w:r>
      <w:r w:rsidR="00243ADF">
        <w:rPr>
          <w:rFonts w:ascii="Arial" w:hAnsi="Arial" w:cs="Arial"/>
          <w:sz w:val="24"/>
          <w:szCs w:val="24"/>
        </w:rPr>
        <w:t>of possession to defendant where</w:t>
      </w:r>
      <w:r w:rsidR="0010303C">
        <w:rPr>
          <w:rFonts w:ascii="Arial" w:hAnsi="Arial" w:cs="Arial"/>
          <w:sz w:val="24"/>
          <w:szCs w:val="24"/>
        </w:rPr>
        <w:t>after</w:t>
      </w:r>
      <w:r w:rsidR="00243ADF">
        <w:rPr>
          <w:rFonts w:ascii="Arial" w:hAnsi="Arial" w:cs="Arial"/>
          <w:sz w:val="24"/>
          <w:szCs w:val="24"/>
        </w:rPr>
        <w:t xml:space="preserve"> they would get divorced and when there was no </w:t>
      </w:r>
      <w:r w:rsidR="0010303C">
        <w:rPr>
          <w:rFonts w:ascii="Arial" w:hAnsi="Arial" w:cs="Arial"/>
          <w:sz w:val="24"/>
          <w:szCs w:val="24"/>
        </w:rPr>
        <w:t>longer a threat</w:t>
      </w:r>
      <w:r w:rsidR="006C2BEF">
        <w:rPr>
          <w:rFonts w:ascii="Arial" w:hAnsi="Arial" w:cs="Arial"/>
          <w:sz w:val="24"/>
          <w:szCs w:val="24"/>
        </w:rPr>
        <w:t xml:space="preserve"> </w:t>
      </w:r>
      <w:r w:rsidR="00243ADF">
        <w:rPr>
          <w:rFonts w:ascii="Arial" w:hAnsi="Arial" w:cs="Arial"/>
          <w:sz w:val="24"/>
          <w:szCs w:val="24"/>
        </w:rPr>
        <w:t xml:space="preserve">that the </w:t>
      </w:r>
      <w:r w:rsidR="0021611E">
        <w:rPr>
          <w:rFonts w:ascii="Arial" w:hAnsi="Arial" w:cs="Arial"/>
          <w:sz w:val="24"/>
          <w:szCs w:val="24"/>
        </w:rPr>
        <w:t>certificates of possession</w:t>
      </w:r>
      <w:r w:rsidR="00243ADF">
        <w:rPr>
          <w:rFonts w:ascii="Arial" w:hAnsi="Arial" w:cs="Arial"/>
          <w:sz w:val="24"/>
          <w:szCs w:val="24"/>
        </w:rPr>
        <w:t xml:space="preserve"> might be attached, the defendant </w:t>
      </w:r>
      <w:r w:rsidR="00ED3334">
        <w:rPr>
          <w:rFonts w:ascii="Arial" w:hAnsi="Arial" w:cs="Arial"/>
          <w:sz w:val="24"/>
          <w:szCs w:val="24"/>
        </w:rPr>
        <w:t xml:space="preserve">would </w:t>
      </w:r>
      <w:r w:rsidR="0010303C">
        <w:rPr>
          <w:rFonts w:ascii="Arial" w:hAnsi="Arial" w:cs="Arial"/>
          <w:sz w:val="24"/>
          <w:szCs w:val="24"/>
        </w:rPr>
        <w:t>re-</w:t>
      </w:r>
      <w:r w:rsidR="00ED3334">
        <w:rPr>
          <w:rFonts w:ascii="Arial" w:hAnsi="Arial" w:cs="Arial"/>
          <w:sz w:val="24"/>
          <w:szCs w:val="24"/>
        </w:rPr>
        <w:t xml:space="preserve">transfer the </w:t>
      </w:r>
      <w:r w:rsidR="0021611E">
        <w:rPr>
          <w:rFonts w:ascii="Arial" w:hAnsi="Arial" w:cs="Arial"/>
          <w:sz w:val="24"/>
          <w:szCs w:val="24"/>
        </w:rPr>
        <w:t>certificates</w:t>
      </w:r>
      <w:r w:rsidR="00ED3334">
        <w:rPr>
          <w:rFonts w:ascii="Arial" w:hAnsi="Arial" w:cs="Arial"/>
          <w:sz w:val="24"/>
          <w:szCs w:val="24"/>
        </w:rPr>
        <w:t xml:space="preserve"> to plaintiff. Despite the fact that Wesbank </w:t>
      </w:r>
      <w:r w:rsidR="0010303C">
        <w:rPr>
          <w:rFonts w:ascii="Arial" w:hAnsi="Arial" w:cs="Arial"/>
          <w:sz w:val="24"/>
          <w:szCs w:val="24"/>
        </w:rPr>
        <w:t xml:space="preserve">never </w:t>
      </w:r>
      <w:r w:rsidR="00ED3334">
        <w:rPr>
          <w:rFonts w:ascii="Arial" w:hAnsi="Arial" w:cs="Arial"/>
          <w:sz w:val="24"/>
          <w:szCs w:val="24"/>
        </w:rPr>
        <w:t>clai</w:t>
      </w:r>
      <w:r w:rsidR="0010303C">
        <w:rPr>
          <w:rFonts w:ascii="Arial" w:hAnsi="Arial" w:cs="Arial"/>
          <w:sz w:val="24"/>
          <w:szCs w:val="24"/>
        </w:rPr>
        <w:t xml:space="preserve">med from plaintiff based on her </w:t>
      </w:r>
      <w:r w:rsidR="00ED3334">
        <w:rPr>
          <w:rFonts w:ascii="Arial" w:hAnsi="Arial" w:cs="Arial"/>
          <w:sz w:val="24"/>
          <w:szCs w:val="24"/>
        </w:rPr>
        <w:t xml:space="preserve">sureties, the </w:t>
      </w:r>
      <w:r w:rsidR="0010303C">
        <w:rPr>
          <w:rFonts w:ascii="Arial" w:hAnsi="Arial" w:cs="Arial"/>
          <w:sz w:val="24"/>
          <w:szCs w:val="24"/>
        </w:rPr>
        <w:t>extent</w:t>
      </w:r>
      <w:r w:rsidR="006C2BEF">
        <w:rPr>
          <w:rFonts w:ascii="Arial" w:hAnsi="Arial" w:cs="Arial"/>
          <w:sz w:val="24"/>
          <w:szCs w:val="24"/>
        </w:rPr>
        <w:t xml:space="preserve"> </w:t>
      </w:r>
      <w:r w:rsidR="00ED3334">
        <w:rPr>
          <w:rFonts w:ascii="Arial" w:hAnsi="Arial" w:cs="Arial"/>
          <w:sz w:val="24"/>
          <w:szCs w:val="24"/>
        </w:rPr>
        <w:t xml:space="preserve">of the plaintiff’s </w:t>
      </w:r>
      <w:r w:rsidR="0010303C">
        <w:rPr>
          <w:rFonts w:ascii="Arial" w:hAnsi="Arial" w:cs="Arial"/>
          <w:sz w:val="24"/>
          <w:szCs w:val="24"/>
        </w:rPr>
        <w:t xml:space="preserve">potential </w:t>
      </w:r>
      <w:r w:rsidR="00ED3334">
        <w:rPr>
          <w:rFonts w:ascii="Arial" w:hAnsi="Arial" w:cs="Arial"/>
          <w:sz w:val="24"/>
          <w:szCs w:val="24"/>
        </w:rPr>
        <w:t>liability to Wesbank was not established and that there was no evidence that plaintiff was insolvent when the agreement was concluded with defendant</w:t>
      </w:r>
      <w:r w:rsidR="0021611E">
        <w:rPr>
          <w:rFonts w:ascii="Arial" w:hAnsi="Arial" w:cs="Arial"/>
          <w:sz w:val="24"/>
          <w:szCs w:val="24"/>
        </w:rPr>
        <w:t>. T</w:t>
      </w:r>
      <w:r w:rsidR="00ED3334">
        <w:rPr>
          <w:rFonts w:ascii="Arial" w:hAnsi="Arial" w:cs="Arial"/>
          <w:sz w:val="24"/>
          <w:szCs w:val="24"/>
        </w:rPr>
        <w:t xml:space="preserve">he court per Lazarus </w:t>
      </w:r>
      <w:r w:rsidR="006C2BEF">
        <w:rPr>
          <w:rFonts w:ascii="Arial" w:hAnsi="Arial" w:cs="Arial"/>
          <w:sz w:val="24"/>
          <w:szCs w:val="24"/>
        </w:rPr>
        <w:t>A</w:t>
      </w:r>
      <w:r w:rsidR="00ED3334">
        <w:rPr>
          <w:rFonts w:ascii="Arial" w:hAnsi="Arial" w:cs="Arial"/>
          <w:sz w:val="24"/>
          <w:szCs w:val="24"/>
        </w:rPr>
        <w:t>J dealt with the matter as follows:</w:t>
      </w:r>
    </w:p>
    <w:p w14:paraId="6A4A4D80" w14:textId="77777777" w:rsidR="00E7319A" w:rsidRDefault="00E7319A" w:rsidP="00E7319A">
      <w:pPr>
        <w:pStyle w:val="NoSpacing"/>
        <w:spacing w:line="480" w:lineRule="auto"/>
        <w:jc w:val="both"/>
        <w:rPr>
          <w:rFonts w:ascii="Arial" w:hAnsi="Arial" w:cs="Arial"/>
          <w:sz w:val="24"/>
          <w:szCs w:val="24"/>
        </w:rPr>
      </w:pPr>
    </w:p>
    <w:p w14:paraId="3F8C1B6A" w14:textId="77777777" w:rsidR="00E7319A" w:rsidRPr="00E7319A" w:rsidRDefault="00E7319A" w:rsidP="00E7319A">
      <w:pPr>
        <w:pStyle w:val="NoSpacing"/>
        <w:spacing w:line="360" w:lineRule="auto"/>
        <w:ind w:left="720"/>
        <w:jc w:val="both"/>
        <w:rPr>
          <w:rFonts w:ascii="Arial" w:hAnsi="Arial" w:cs="Arial"/>
        </w:rPr>
      </w:pPr>
      <w:r w:rsidRPr="00E7319A">
        <w:rPr>
          <w:rFonts w:ascii="Arial" w:hAnsi="Arial" w:cs="Arial"/>
        </w:rPr>
        <w:t xml:space="preserve">‘There is no doubt that the purpose of the agreement was to conceal the assets from Wesbank and possibly other creditors, though the mention in the particulars of claim of creditors in the plural was not taken further in the evidence. As far as Wesbank is concerned it seems clear that plaintiff had a potential liability as guarantor but the </w:t>
      </w:r>
      <w:r w:rsidRPr="00E7319A">
        <w:rPr>
          <w:rFonts w:ascii="Arial" w:hAnsi="Arial" w:cs="Arial"/>
        </w:rPr>
        <w:lastRenderedPageBreak/>
        <w:t xml:space="preserve">extent of that liability was not canvassed in the evidence. In fact Wesbank never issued summons against the plaintiff and it may be that arrangements satisfactory to that concern were eventually made by the purchasers. All that can be said on what is before me is that because of a potential liability to Wesbank plaintiff planned or acquiesced that she was insolvent at the time or that the cession to defendant would render her insolvent. This notwithstanding, it seems to me that the scheme was morally reprehensible because it was designed to mislead existing or potential creditors as to the plaintiff’s worth. While there is no </w:t>
      </w:r>
      <w:r w:rsidRPr="00E7319A">
        <w:rPr>
          <w:rFonts w:ascii="Arial" w:hAnsi="Arial" w:cs="Arial"/>
          <w:i/>
        </w:rPr>
        <w:t xml:space="preserve">fraudem creditorum </w:t>
      </w:r>
      <w:r w:rsidRPr="00E7319A">
        <w:rPr>
          <w:rFonts w:ascii="Arial" w:hAnsi="Arial" w:cs="Arial"/>
        </w:rPr>
        <w:t xml:space="preserve">without proof of actual prejudice (see </w:t>
      </w:r>
      <w:r w:rsidRPr="00E7319A">
        <w:rPr>
          <w:rFonts w:ascii="Arial" w:hAnsi="Arial" w:cs="Arial"/>
          <w:i/>
        </w:rPr>
        <w:t>Hockey v Rixom &amp; Smith</w:t>
      </w:r>
      <w:r w:rsidRPr="00E7319A">
        <w:rPr>
          <w:rFonts w:ascii="Arial" w:hAnsi="Arial" w:cs="Arial"/>
        </w:rPr>
        <w:t xml:space="preserve"> 1939 SR 107), it is my view that an agreement designed to mislead creditors is immoral and against public policy even if it has not yet served its purpose (cf </w:t>
      </w:r>
      <w:r w:rsidRPr="00E7319A">
        <w:rPr>
          <w:rFonts w:ascii="Arial" w:hAnsi="Arial" w:cs="Arial"/>
          <w:i/>
        </w:rPr>
        <w:t>Schuster v Guether</w:t>
      </w:r>
      <w:r w:rsidRPr="00E7319A">
        <w:rPr>
          <w:rFonts w:ascii="Arial" w:hAnsi="Arial" w:cs="Arial"/>
        </w:rPr>
        <w:t xml:space="preserve"> 1933 SR 19).</w:t>
      </w:r>
      <w:r>
        <w:rPr>
          <w:rFonts w:ascii="Arial" w:hAnsi="Arial" w:cs="Arial"/>
        </w:rPr>
        <w:t>’</w:t>
      </w:r>
      <w:r w:rsidR="0070167D">
        <w:rPr>
          <w:rStyle w:val="FootnoteReference"/>
          <w:rFonts w:ascii="Arial" w:hAnsi="Arial" w:cs="Arial"/>
        </w:rPr>
        <w:footnoteReference w:id="6"/>
      </w:r>
    </w:p>
    <w:p w14:paraId="7D048B45" w14:textId="77777777" w:rsidR="006A4A01" w:rsidRPr="006A4A01" w:rsidRDefault="006A4A01" w:rsidP="006A4A01">
      <w:pPr>
        <w:pStyle w:val="NoSpacing"/>
        <w:spacing w:line="480" w:lineRule="auto"/>
        <w:jc w:val="both"/>
        <w:rPr>
          <w:rFonts w:ascii="Arial" w:hAnsi="Arial" w:cs="Arial"/>
          <w:sz w:val="24"/>
          <w:szCs w:val="24"/>
        </w:rPr>
      </w:pPr>
    </w:p>
    <w:p w14:paraId="325FC722" w14:textId="43E0F8C8" w:rsidR="00D953A1" w:rsidRDefault="003F0BBD" w:rsidP="003F0BBD">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AC2785">
        <w:rPr>
          <w:rFonts w:ascii="Arial" w:hAnsi="Arial" w:cs="Arial"/>
          <w:sz w:val="24"/>
          <w:szCs w:val="24"/>
        </w:rPr>
        <w:t xml:space="preserve">The approach by Lazarus AJ is reinforced </w:t>
      </w:r>
      <w:r w:rsidR="006C2BEF">
        <w:rPr>
          <w:rFonts w:ascii="Arial" w:hAnsi="Arial" w:cs="Arial"/>
          <w:sz w:val="24"/>
          <w:szCs w:val="24"/>
        </w:rPr>
        <w:t>in</w:t>
      </w:r>
      <w:r w:rsidR="00AC2785">
        <w:rPr>
          <w:rFonts w:ascii="Arial" w:hAnsi="Arial" w:cs="Arial"/>
          <w:sz w:val="24"/>
          <w:szCs w:val="24"/>
        </w:rPr>
        <w:t xml:space="preserve"> reference </w:t>
      </w:r>
      <w:r w:rsidR="00647924">
        <w:rPr>
          <w:rFonts w:ascii="Arial" w:hAnsi="Arial" w:cs="Arial"/>
          <w:sz w:val="24"/>
          <w:szCs w:val="24"/>
        </w:rPr>
        <w:t>to</w:t>
      </w:r>
      <w:r w:rsidR="00AC2785">
        <w:rPr>
          <w:rFonts w:ascii="Arial" w:hAnsi="Arial" w:cs="Arial"/>
          <w:sz w:val="24"/>
          <w:szCs w:val="24"/>
        </w:rPr>
        <w:t xml:space="preserve"> </w:t>
      </w:r>
      <w:r w:rsidR="003F54A4">
        <w:rPr>
          <w:rFonts w:ascii="Arial" w:hAnsi="Arial" w:cs="Arial"/>
          <w:i/>
          <w:sz w:val="24"/>
          <w:szCs w:val="24"/>
        </w:rPr>
        <w:t>Moolman</w:t>
      </w:r>
      <w:r w:rsidR="003B3B12" w:rsidRPr="006665ED">
        <w:rPr>
          <w:rStyle w:val="FootnoteReference"/>
          <w:rFonts w:ascii="Arial" w:hAnsi="Arial" w:cs="Arial"/>
          <w:sz w:val="24"/>
          <w:szCs w:val="24"/>
        </w:rPr>
        <w:footnoteReference w:id="7"/>
      </w:r>
      <w:r w:rsidR="00340869">
        <w:rPr>
          <w:rFonts w:ascii="Arial" w:hAnsi="Arial" w:cs="Arial"/>
          <w:i/>
          <w:sz w:val="24"/>
          <w:szCs w:val="24"/>
        </w:rPr>
        <w:t xml:space="preserve"> </w:t>
      </w:r>
      <w:r w:rsidR="00340869">
        <w:rPr>
          <w:rFonts w:ascii="Arial" w:hAnsi="Arial" w:cs="Arial"/>
          <w:sz w:val="24"/>
          <w:szCs w:val="24"/>
        </w:rPr>
        <w:t xml:space="preserve">by Smuts JA to the old case of </w:t>
      </w:r>
      <w:r w:rsidR="00340869">
        <w:rPr>
          <w:rFonts w:ascii="Arial" w:hAnsi="Arial" w:cs="Arial"/>
          <w:i/>
          <w:sz w:val="24"/>
          <w:szCs w:val="24"/>
        </w:rPr>
        <w:t>Eastwood v Sphe</w:t>
      </w:r>
      <w:r w:rsidR="00774F16">
        <w:rPr>
          <w:rFonts w:ascii="Arial" w:hAnsi="Arial" w:cs="Arial"/>
          <w:i/>
          <w:sz w:val="24"/>
          <w:szCs w:val="24"/>
        </w:rPr>
        <w:t>stone</w:t>
      </w:r>
      <w:r w:rsidR="003F54A4" w:rsidRPr="003F54A4">
        <w:rPr>
          <w:rStyle w:val="FootnoteReference"/>
          <w:rFonts w:ascii="Arial" w:hAnsi="Arial" w:cs="Arial"/>
          <w:sz w:val="24"/>
          <w:szCs w:val="24"/>
        </w:rPr>
        <w:footnoteReference w:id="8"/>
      </w:r>
      <w:r w:rsidR="00774F16">
        <w:rPr>
          <w:rFonts w:ascii="Arial" w:hAnsi="Arial" w:cs="Arial"/>
          <w:i/>
          <w:sz w:val="24"/>
          <w:szCs w:val="24"/>
        </w:rPr>
        <w:t xml:space="preserve"> </w:t>
      </w:r>
      <w:r w:rsidR="00774F16">
        <w:rPr>
          <w:rFonts w:ascii="Arial" w:hAnsi="Arial" w:cs="Arial"/>
          <w:sz w:val="24"/>
          <w:szCs w:val="24"/>
        </w:rPr>
        <w:t xml:space="preserve">where </w:t>
      </w:r>
      <w:r w:rsidR="0021611E">
        <w:rPr>
          <w:rFonts w:ascii="Arial" w:hAnsi="Arial" w:cs="Arial"/>
          <w:sz w:val="24"/>
          <w:szCs w:val="24"/>
        </w:rPr>
        <w:t>Innes</w:t>
      </w:r>
      <w:r w:rsidR="00774F16">
        <w:rPr>
          <w:rFonts w:ascii="Arial" w:hAnsi="Arial" w:cs="Arial"/>
          <w:sz w:val="24"/>
          <w:szCs w:val="24"/>
        </w:rPr>
        <w:t xml:space="preserve"> CJ </w:t>
      </w:r>
      <w:r w:rsidR="00C23809">
        <w:rPr>
          <w:rFonts w:ascii="Arial" w:hAnsi="Arial" w:cs="Arial"/>
          <w:sz w:val="24"/>
          <w:szCs w:val="24"/>
        </w:rPr>
        <w:t>indicated that ‘</w:t>
      </w:r>
      <w:r w:rsidR="00C23809" w:rsidRPr="00C23809">
        <w:rPr>
          <w:rFonts w:ascii="Arial" w:hAnsi="Arial" w:cs="Arial"/>
          <w:sz w:val="24"/>
          <w:szCs w:val="24"/>
        </w:rPr>
        <w:t>What</w:t>
      </w:r>
      <w:r w:rsidR="00C23809">
        <w:rPr>
          <w:rFonts w:ascii="Arial" w:hAnsi="Arial" w:cs="Arial"/>
          <w:sz w:val="24"/>
          <w:szCs w:val="24"/>
        </w:rPr>
        <w:t xml:space="preserve"> we have to look to is the tendency of the proposed transaction</w:t>
      </w:r>
      <w:r w:rsidR="00C23809" w:rsidRPr="006C2BEF">
        <w:rPr>
          <w:rFonts w:ascii="Arial" w:hAnsi="Arial" w:cs="Arial"/>
          <w:sz w:val="24"/>
          <w:szCs w:val="24"/>
        </w:rPr>
        <w:t xml:space="preserve">, not </w:t>
      </w:r>
      <w:r w:rsidR="002E0176" w:rsidRPr="006C2BEF">
        <w:rPr>
          <w:rFonts w:ascii="Arial" w:hAnsi="Arial" w:cs="Arial"/>
          <w:sz w:val="24"/>
          <w:szCs w:val="24"/>
        </w:rPr>
        <w:t>the actually proved result</w:t>
      </w:r>
      <w:r w:rsidR="00090EF2" w:rsidRPr="006C2BEF">
        <w:rPr>
          <w:rFonts w:ascii="Arial" w:hAnsi="Arial" w:cs="Arial"/>
          <w:sz w:val="24"/>
          <w:szCs w:val="24"/>
        </w:rPr>
        <w:t>’</w:t>
      </w:r>
      <w:r w:rsidR="002E0176" w:rsidRPr="006C2BEF">
        <w:rPr>
          <w:rFonts w:ascii="Arial" w:hAnsi="Arial" w:cs="Arial"/>
          <w:sz w:val="24"/>
          <w:szCs w:val="24"/>
        </w:rPr>
        <w:t>.</w:t>
      </w:r>
    </w:p>
    <w:p w14:paraId="1F6740F0" w14:textId="77777777" w:rsidR="006A4A01" w:rsidRDefault="006A4A01" w:rsidP="006A4A01">
      <w:pPr>
        <w:pStyle w:val="NoSpacing"/>
        <w:spacing w:line="480" w:lineRule="auto"/>
        <w:jc w:val="both"/>
        <w:rPr>
          <w:rFonts w:ascii="Arial" w:hAnsi="Arial" w:cs="Arial"/>
          <w:sz w:val="24"/>
          <w:szCs w:val="24"/>
        </w:rPr>
      </w:pPr>
    </w:p>
    <w:p w14:paraId="57330C01" w14:textId="6A3D11CE" w:rsidR="00090EF2" w:rsidRPr="00090EF2" w:rsidRDefault="003F0BBD" w:rsidP="003F0BBD">
      <w:pPr>
        <w:pStyle w:val="NoSpacing"/>
        <w:spacing w:line="480" w:lineRule="auto"/>
        <w:jc w:val="both"/>
        <w:rPr>
          <w:rFonts w:ascii="Arial" w:hAnsi="Arial" w:cs="Arial"/>
          <w:sz w:val="24"/>
          <w:szCs w:val="24"/>
        </w:rPr>
      </w:pPr>
      <w:r w:rsidRPr="00090EF2">
        <w:rPr>
          <w:rFonts w:ascii="Arial" w:hAnsi="Arial" w:cs="Arial"/>
          <w:sz w:val="24"/>
          <w:szCs w:val="24"/>
        </w:rPr>
        <w:t>[60]</w:t>
      </w:r>
      <w:r w:rsidRPr="00090EF2">
        <w:rPr>
          <w:rFonts w:ascii="Arial" w:hAnsi="Arial" w:cs="Arial"/>
          <w:sz w:val="24"/>
          <w:szCs w:val="24"/>
        </w:rPr>
        <w:tab/>
      </w:r>
      <w:r w:rsidR="00090EF2" w:rsidRPr="00090EF2">
        <w:rPr>
          <w:rFonts w:ascii="Arial" w:hAnsi="Arial" w:cs="Arial"/>
          <w:sz w:val="24"/>
          <w:szCs w:val="24"/>
        </w:rPr>
        <w:t xml:space="preserve">Counsel for Oberholzer submitted that as this issue was not raised in the pleadings it should </w:t>
      </w:r>
      <w:r w:rsidR="0021611E">
        <w:rPr>
          <w:rFonts w:ascii="Arial" w:hAnsi="Arial" w:cs="Arial"/>
          <w:sz w:val="24"/>
          <w:szCs w:val="24"/>
        </w:rPr>
        <w:t xml:space="preserve">not </w:t>
      </w:r>
      <w:r w:rsidR="00090EF2" w:rsidRPr="00090EF2">
        <w:rPr>
          <w:rFonts w:ascii="Arial" w:hAnsi="Arial" w:cs="Arial"/>
          <w:sz w:val="24"/>
          <w:szCs w:val="24"/>
        </w:rPr>
        <w:t>be dealt with. According to him the full facts were not placed before the court a</w:t>
      </w:r>
      <w:r w:rsidR="00D408F5">
        <w:rPr>
          <w:rFonts w:ascii="Arial" w:hAnsi="Arial" w:cs="Arial"/>
          <w:sz w:val="24"/>
          <w:szCs w:val="24"/>
        </w:rPr>
        <w:t>s</w:t>
      </w:r>
      <w:r w:rsidR="00090EF2" w:rsidRPr="00090EF2">
        <w:rPr>
          <w:rFonts w:ascii="Arial" w:hAnsi="Arial" w:cs="Arial"/>
          <w:sz w:val="24"/>
          <w:szCs w:val="24"/>
        </w:rPr>
        <w:t xml:space="preserve"> would have been done had this point been </w:t>
      </w:r>
      <w:r w:rsidR="0021611E">
        <w:rPr>
          <w:rFonts w:ascii="Arial" w:hAnsi="Arial" w:cs="Arial"/>
          <w:sz w:val="24"/>
          <w:szCs w:val="24"/>
        </w:rPr>
        <w:t xml:space="preserve">raised in the </w:t>
      </w:r>
      <w:r w:rsidR="00090EF2" w:rsidRPr="00090EF2">
        <w:rPr>
          <w:rFonts w:ascii="Arial" w:hAnsi="Arial" w:cs="Arial"/>
          <w:sz w:val="24"/>
          <w:szCs w:val="24"/>
        </w:rPr>
        <w:t xml:space="preserve">plea. He points out that it is clear that Oberholzer had sufficient assets to cover the maintenance claim by his ex-wife in respect of their children. He was the joint owner of the property in which he and Loots resided and he was the sole member of Brak-Wasser. There is no evidence of other creditors that would possibly be prejudiced by the ‘informal </w:t>
      </w:r>
      <w:r w:rsidR="0021611E">
        <w:rPr>
          <w:rFonts w:ascii="Arial" w:hAnsi="Arial" w:cs="Arial"/>
          <w:sz w:val="24"/>
          <w:szCs w:val="24"/>
        </w:rPr>
        <w:t>t</w:t>
      </w:r>
      <w:r w:rsidR="00090EF2" w:rsidRPr="00090EF2">
        <w:rPr>
          <w:rFonts w:ascii="Arial" w:hAnsi="Arial" w:cs="Arial"/>
          <w:sz w:val="24"/>
          <w:szCs w:val="24"/>
        </w:rPr>
        <w:t xml:space="preserve">rust’ agreement. The problem I have with the submission is the purpose of the agreement is clear, namely to frustrate the maintenance claim on behalf of his children. </w:t>
      </w:r>
      <w:r w:rsidR="00090EF2" w:rsidRPr="00090EF2">
        <w:rPr>
          <w:rFonts w:ascii="Arial" w:hAnsi="Arial" w:cs="Arial"/>
          <w:sz w:val="24"/>
          <w:szCs w:val="24"/>
        </w:rPr>
        <w:lastRenderedPageBreak/>
        <w:t xml:space="preserve">Oberholzer retained full ownership of the property and could dispose of it whenever he wished and hence Loots was more </w:t>
      </w:r>
      <w:r w:rsidR="00D408F5">
        <w:rPr>
          <w:rFonts w:ascii="Arial" w:hAnsi="Arial" w:cs="Arial"/>
          <w:sz w:val="24"/>
          <w:szCs w:val="24"/>
        </w:rPr>
        <w:t>of</w:t>
      </w:r>
      <w:r w:rsidR="00FD09C9">
        <w:rPr>
          <w:rFonts w:ascii="Arial" w:hAnsi="Arial" w:cs="Arial"/>
          <w:sz w:val="24"/>
          <w:szCs w:val="24"/>
        </w:rPr>
        <w:t xml:space="preserve"> a shield against claims from the ex-wife </w:t>
      </w:r>
      <w:r w:rsidR="00EB7565">
        <w:rPr>
          <w:rFonts w:ascii="Arial" w:hAnsi="Arial" w:cs="Arial"/>
          <w:sz w:val="24"/>
          <w:szCs w:val="24"/>
        </w:rPr>
        <w:t xml:space="preserve">than </w:t>
      </w:r>
      <w:r w:rsidR="00FD09C9">
        <w:rPr>
          <w:rFonts w:ascii="Arial" w:hAnsi="Arial" w:cs="Arial"/>
          <w:sz w:val="24"/>
          <w:szCs w:val="24"/>
        </w:rPr>
        <w:t>a</w:t>
      </w:r>
      <w:r w:rsidR="00090EF2" w:rsidRPr="00090EF2">
        <w:rPr>
          <w:rFonts w:ascii="Arial" w:hAnsi="Arial" w:cs="Arial"/>
          <w:sz w:val="24"/>
          <w:szCs w:val="24"/>
        </w:rPr>
        <w:t xml:space="preserve"> </w:t>
      </w:r>
      <w:r w:rsidR="00647924">
        <w:rPr>
          <w:rFonts w:ascii="Arial" w:hAnsi="Arial" w:cs="Arial"/>
          <w:sz w:val="24"/>
          <w:szCs w:val="24"/>
        </w:rPr>
        <w:t>nominee/</w:t>
      </w:r>
      <w:r w:rsidR="00090EF2" w:rsidRPr="00090EF2">
        <w:rPr>
          <w:rFonts w:ascii="Arial" w:hAnsi="Arial" w:cs="Arial"/>
          <w:sz w:val="24"/>
          <w:szCs w:val="24"/>
        </w:rPr>
        <w:t>trustee. I thus cannot accept the submission by counsel for Oberholzer that the agreement with</w:t>
      </w:r>
      <w:r w:rsidR="00647924">
        <w:rPr>
          <w:rFonts w:ascii="Arial" w:hAnsi="Arial" w:cs="Arial"/>
          <w:sz w:val="24"/>
          <w:szCs w:val="24"/>
        </w:rPr>
        <w:t xml:space="preserve"> Loots amounted to an informal t</w:t>
      </w:r>
      <w:r w:rsidR="00090EF2" w:rsidRPr="00090EF2">
        <w:rPr>
          <w:rFonts w:ascii="Arial" w:hAnsi="Arial" w:cs="Arial"/>
          <w:sz w:val="24"/>
          <w:szCs w:val="24"/>
        </w:rPr>
        <w:t>rust that was not intended to have an adverse effect on the maintenance claims of his ex-wife on behalf of their children.</w:t>
      </w:r>
      <w:r w:rsidR="00FD09C9">
        <w:rPr>
          <w:rFonts w:ascii="Arial" w:hAnsi="Arial" w:cs="Arial"/>
          <w:sz w:val="24"/>
          <w:szCs w:val="24"/>
        </w:rPr>
        <w:t xml:space="preserve"> This is contrary to the explicit evidence of Oberholzer.</w:t>
      </w:r>
      <w:r w:rsidR="00090EF2" w:rsidRPr="00090EF2">
        <w:rPr>
          <w:rFonts w:ascii="Arial" w:hAnsi="Arial" w:cs="Arial"/>
          <w:sz w:val="24"/>
          <w:szCs w:val="24"/>
        </w:rPr>
        <w:t xml:space="preserve"> The fact that, with hindsight it did not affect his ex-wife and children adversely is neither here nor there. The intention was to keep the property safe against any attachment arising from maintenance claims and as pointed out above such attempt is against public policy. Whereas it is correct that a reliance on illegality must in the normal </w:t>
      </w:r>
      <w:r w:rsidR="00090EF2" w:rsidRPr="006C2BEF">
        <w:rPr>
          <w:rFonts w:ascii="Arial" w:hAnsi="Arial" w:cs="Arial"/>
          <w:sz w:val="24"/>
          <w:szCs w:val="24"/>
        </w:rPr>
        <w:t>course</w:t>
      </w:r>
      <w:r w:rsidR="00090EF2" w:rsidRPr="00090EF2">
        <w:rPr>
          <w:rFonts w:ascii="Arial" w:hAnsi="Arial" w:cs="Arial"/>
          <w:sz w:val="24"/>
          <w:szCs w:val="24"/>
        </w:rPr>
        <w:t xml:space="preserve"> be pleaded where such illegality is clear from an agreement or the evidence</w:t>
      </w:r>
      <w:r w:rsidR="00FD09C9">
        <w:rPr>
          <w:rFonts w:ascii="Arial" w:hAnsi="Arial" w:cs="Arial"/>
          <w:sz w:val="24"/>
          <w:szCs w:val="24"/>
        </w:rPr>
        <w:t>, a</w:t>
      </w:r>
      <w:r w:rsidR="00090EF2" w:rsidRPr="00090EF2">
        <w:rPr>
          <w:rFonts w:ascii="Arial" w:hAnsi="Arial" w:cs="Arial"/>
          <w:sz w:val="24"/>
          <w:szCs w:val="24"/>
        </w:rPr>
        <w:t xml:space="preserve"> court will not enforce it.</w:t>
      </w:r>
      <w:r w:rsidR="00090EF2">
        <w:rPr>
          <w:rStyle w:val="FootnoteReference"/>
          <w:rFonts w:ascii="Arial" w:hAnsi="Arial" w:cs="Arial"/>
          <w:sz w:val="24"/>
          <w:szCs w:val="24"/>
        </w:rPr>
        <w:footnoteReference w:id="9"/>
      </w:r>
      <w:r w:rsidR="00090EF2" w:rsidRPr="00090EF2">
        <w:rPr>
          <w:rFonts w:ascii="Arial" w:hAnsi="Arial" w:cs="Arial"/>
          <w:sz w:val="24"/>
          <w:szCs w:val="24"/>
        </w:rPr>
        <w:t xml:space="preserve"> In the present case the background to the alleged agreement and its terms w</w:t>
      </w:r>
      <w:r w:rsidR="007E09A8">
        <w:rPr>
          <w:rFonts w:ascii="Arial" w:hAnsi="Arial" w:cs="Arial"/>
          <w:sz w:val="24"/>
          <w:szCs w:val="24"/>
        </w:rPr>
        <w:t>ere</w:t>
      </w:r>
      <w:r w:rsidR="00090EF2" w:rsidRPr="00090EF2">
        <w:rPr>
          <w:rFonts w:ascii="Arial" w:hAnsi="Arial" w:cs="Arial"/>
          <w:sz w:val="24"/>
          <w:szCs w:val="24"/>
        </w:rPr>
        <w:t xml:space="preserve"> abundantly clear from the evidence of Oberholzer and</w:t>
      </w:r>
      <w:r w:rsidR="00E35C6A">
        <w:rPr>
          <w:rFonts w:ascii="Arial" w:hAnsi="Arial" w:cs="Arial"/>
          <w:sz w:val="24"/>
          <w:szCs w:val="24"/>
        </w:rPr>
        <w:t xml:space="preserve"> whether it</w:t>
      </w:r>
      <w:r w:rsidR="00090EF2" w:rsidRPr="00090EF2">
        <w:rPr>
          <w:rFonts w:ascii="Arial" w:hAnsi="Arial" w:cs="Arial"/>
          <w:sz w:val="24"/>
          <w:szCs w:val="24"/>
        </w:rPr>
        <w:t xml:space="preserve"> </w:t>
      </w:r>
      <w:r w:rsidR="00090EF2" w:rsidRPr="00E35C6A">
        <w:rPr>
          <w:rFonts w:ascii="Arial" w:hAnsi="Arial" w:cs="Arial"/>
          <w:sz w:val="24"/>
          <w:szCs w:val="24"/>
        </w:rPr>
        <w:t>proved</w:t>
      </w:r>
      <w:r w:rsidR="00090EF2" w:rsidRPr="00090EF2">
        <w:rPr>
          <w:rFonts w:ascii="Arial" w:hAnsi="Arial" w:cs="Arial"/>
          <w:sz w:val="24"/>
          <w:szCs w:val="24"/>
        </w:rPr>
        <w:t xml:space="preserve"> effective or not, did</w:t>
      </w:r>
      <w:r w:rsidR="00E35C6A">
        <w:rPr>
          <w:rFonts w:ascii="Arial" w:hAnsi="Arial" w:cs="Arial"/>
          <w:sz w:val="24"/>
          <w:szCs w:val="24"/>
        </w:rPr>
        <w:t xml:space="preserve"> or did not</w:t>
      </w:r>
      <w:r w:rsidR="00090EF2" w:rsidRPr="00090EF2">
        <w:rPr>
          <w:rFonts w:ascii="Arial" w:hAnsi="Arial" w:cs="Arial"/>
          <w:sz w:val="24"/>
          <w:szCs w:val="24"/>
        </w:rPr>
        <w:t xml:space="preserve"> prejudice the main</w:t>
      </w:r>
      <w:r w:rsidR="00E35C6A">
        <w:rPr>
          <w:rFonts w:ascii="Arial" w:hAnsi="Arial" w:cs="Arial"/>
          <w:sz w:val="24"/>
          <w:szCs w:val="24"/>
        </w:rPr>
        <w:t xml:space="preserve">tenance claim </w:t>
      </w:r>
      <w:r w:rsidR="00FD09C9">
        <w:rPr>
          <w:rFonts w:ascii="Arial" w:hAnsi="Arial" w:cs="Arial"/>
          <w:sz w:val="24"/>
          <w:szCs w:val="24"/>
        </w:rPr>
        <w:t>against</w:t>
      </w:r>
      <w:r w:rsidR="00E35C6A">
        <w:rPr>
          <w:rFonts w:ascii="Arial" w:hAnsi="Arial" w:cs="Arial"/>
          <w:sz w:val="24"/>
          <w:szCs w:val="24"/>
        </w:rPr>
        <w:t xml:space="preserve"> Oberholzer, </w:t>
      </w:r>
      <w:r w:rsidR="00090EF2" w:rsidRPr="00090EF2">
        <w:rPr>
          <w:rFonts w:ascii="Arial" w:hAnsi="Arial" w:cs="Arial"/>
          <w:sz w:val="24"/>
          <w:szCs w:val="24"/>
        </w:rPr>
        <w:t xml:space="preserve">whether it </w:t>
      </w:r>
      <w:r w:rsidR="007711B7">
        <w:rPr>
          <w:rFonts w:ascii="Arial" w:hAnsi="Arial" w:cs="Arial"/>
          <w:sz w:val="24"/>
          <w:szCs w:val="24"/>
        </w:rPr>
        <w:t>af</w:t>
      </w:r>
      <w:r w:rsidR="00090EF2" w:rsidRPr="00090EF2">
        <w:rPr>
          <w:rFonts w:ascii="Arial" w:hAnsi="Arial" w:cs="Arial"/>
          <w:sz w:val="24"/>
          <w:szCs w:val="24"/>
        </w:rPr>
        <w:t>fecte</w:t>
      </w:r>
      <w:r w:rsidR="00E35C6A">
        <w:rPr>
          <w:rFonts w:ascii="Arial" w:hAnsi="Arial" w:cs="Arial"/>
          <w:sz w:val="24"/>
          <w:szCs w:val="24"/>
        </w:rPr>
        <w:t>d other creditors of</w:t>
      </w:r>
      <w:r w:rsidR="00090EF2" w:rsidRPr="00090EF2">
        <w:rPr>
          <w:rFonts w:ascii="Arial" w:hAnsi="Arial" w:cs="Arial"/>
          <w:sz w:val="24"/>
          <w:szCs w:val="24"/>
        </w:rPr>
        <w:t xml:space="preserve"> Oberholzer or not</w:t>
      </w:r>
      <w:r w:rsidR="00E35C6A">
        <w:rPr>
          <w:rFonts w:ascii="Arial" w:hAnsi="Arial" w:cs="Arial"/>
          <w:sz w:val="24"/>
          <w:szCs w:val="24"/>
        </w:rPr>
        <w:t>,</w:t>
      </w:r>
      <w:r w:rsidR="00090EF2" w:rsidRPr="00090EF2">
        <w:rPr>
          <w:rFonts w:ascii="Arial" w:hAnsi="Arial" w:cs="Arial"/>
          <w:sz w:val="24"/>
          <w:szCs w:val="24"/>
        </w:rPr>
        <w:t xml:space="preserve"> and whether he was insolvent or not is of no moment as pointed out by Lazarus AJ in </w:t>
      </w:r>
      <w:r w:rsidR="00090EF2" w:rsidRPr="007711B7">
        <w:rPr>
          <w:rFonts w:ascii="Arial" w:hAnsi="Arial" w:cs="Arial"/>
          <w:i/>
          <w:sz w:val="24"/>
          <w:szCs w:val="24"/>
        </w:rPr>
        <w:t>Maseko</w:t>
      </w:r>
      <w:r w:rsidR="00FD09C9">
        <w:rPr>
          <w:rFonts w:ascii="Arial" w:hAnsi="Arial" w:cs="Arial"/>
          <w:sz w:val="24"/>
          <w:szCs w:val="24"/>
        </w:rPr>
        <w:t>. This is so</w:t>
      </w:r>
      <w:r w:rsidR="00090EF2" w:rsidRPr="00090EF2">
        <w:rPr>
          <w:rFonts w:ascii="Arial" w:hAnsi="Arial" w:cs="Arial"/>
          <w:sz w:val="24"/>
          <w:szCs w:val="24"/>
        </w:rPr>
        <w:t xml:space="preserve"> a</w:t>
      </w:r>
      <w:r w:rsidR="00E35C6A">
        <w:rPr>
          <w:rFonts w:ascii="Arial" w:hAnsi="Arial" w:cs="Arial"/>
          <w:sz w:val="24"/>
          <w:szCs w:val="24"/>
        </w:rPr>
        <w:t>s</w:t>
      </w:r>
      <w:r w:rsidR="00090EF2" w:rsidRPr="00090EF2">
        <w:rPr>
          <w:rFonts w:ascii="Arial" w:hAnsi="Arial" w:cs="Arial"/>
          <w:sz w:val="24"/>
          <w:szCs w:val="24"/>
        </w:rPr>
        <w:t xml:space="preserve"> it was clear that the purpose was to hide the assets from his </w:t>
      </w:r>
      <w:r w:rsidR="00647924">
        <w:rPr>
          <w:rFonts w:ascii="Arial" w:hAnsi="Arial" w:cs="Arial"/>
          <w:sz w:val="24"/>
          <w:szCs w:val="24"/>
        </w:rPr>
        <w:t>ex-</w:t>
      </w:r>
      <w:r w:rsidR="00090EF2" w:rsidRPr="00090EF2">
        <w:rPr>
          <w:rFonts w:ascii="Arial" w:hAnsi="Arial" w:cs="Arial"/>
          <w:sz w:val="24"/>
          <w:szCs w:val="24"/>
        </w:rPr>
        <w:t>wife and hence was morally reprehensible.</w:t>
      </w:r>
    </w:p>
    <w:p w14:paraId="5C6073E1" w14:textId="77777777" w:rsidR="00090EF2" w:rsidRPr="00090EF2" w:rsidRDefault="00090EF2" w:rsidP="00A41D5D">
      <w:pPr>
        <w:spacing w:after="0" w:line="480" w:lineRule="auto"/>
        <w:rPr>
          <w:rFonts w:ascii="Arial" w:hAnsi="Arial" w:cs="Arial"/>
          <w:sz w:val="24"/>
          <w:szCs w:val="24"/>
        </w:rPr>
      </w:pPr>
    </w:p>
    <w:p w14:paraId="7B4A5FB1" w14:textId="2E2F5E30" w:rsidR="00A41D5D" w:rsidRPr="007E51EC" w:rsidRDefault="003F0BBD" w:rsidP="003F0BBD">
      <w:pPr>
        <w:pStyle w:val="NoSpacing"/>
        <w:spacing w:line="480" w:lineRule="auto"/>
        <w:jc w:val="both"/>
        <w:rPr>
          <w:rFonts w:ascii="Arial" w:hAnsi="Arial" w:cs="Arial"/>
          <w:sz w:val="24"/>
          <w:szCs w:val="24"/>
        </w:rPr>
      </w:pPr>
      <w:r w:rsidRPr="007E51EC">
        <w:rPr>
          <w:rFonts w:ascii="Arial" w:hAnsi="Arial" w:cs="Arial"/>
          <w:sz w:val="24"/>
          <w:szCs w:val="24"/>
        </w:rPr>
        <w:t>[61]</w:t>
      </w:r>
      <w:r w:rsidRPr="007E51EC">
        <w:rPr>
          <w:rFonts w:ascii="Arial" w:hAnsi="Arial" w:cs="Arial"/>
          <w:sz w:val="24"/>
          <w:szCs w:val="24"/>
        </w:rPr>
        <w:tab/>
      </w:r>
      <w:r w:rsidR="002E0176">
        <w:rPr>
          <w:rFonts w:ascii="Arial" w:hAnsi="Arial" w:cs="Arial"/>
          <w:sz w:val="24"/>
          <w:szCs w:val="24"/>
        </w:rPr>
        <w:t xml:space="preserve">It follows that the agreement relied on by Oberholzer is against public </w:t>
      </w:r>
      <w:r w:rsidR="00145346">
        <w:rPr>
          <w:rFonts w:ascii="Arial" w:hAnsi="Arial" w:cs="Arial"/>
          <w:sz w:val="24"/>
          <w:szCs w:val="24"/>
        </w:rPr>
        <w:t>policy and hence unenforceable</w:t>
      </w:r>
      <w:r w:rsidR="00145346">
        <w:rPr>
          <w:rStyle w:val="FootnoteReference"/>
          <w:rFonts w:ascii="Arial" w:hAnsi="Arial" w:cs="Arial"/>
          <w:sz w:val="24"/>
          <w:szCs w:val="24"/>
        </w:rPr>
        <w:footnoteReference w:id="10"/>
      </w:r>
      <w:r w:rsidR="00604F17">
        <w:rPr>
          <w:rFonts w:ascii="Arial" w:hAnsi="Arial" w:cs="Arial"/>
          <w:sz w:val="24"/>
          <w:szCs w:val="24"/>
        </w:rPr>
        <w:t xml:space="preserve">. It is correct that Loots did not raise </w:t>
      </w:r>
      <w:r w:rsidR="00BC308F">
        <w:rPr>
          <w:rFonts w:ascii="Arial" w:hAnsi="Arial" w:cs="Arial"/>
          <w:sz w:val="24"/>
          <w:szCs w:val="24"/>
        </w:rPr>
        <w:t xml:space="preserve">this </w:t>
      </w:r>
      <w:r w:rsidR="00604F17">
        <w:rPr>
          <w:rFonts w:ascii="Arial" w:hAnsi="Arial" w:cs="Arial"/>
          <w:sz w:val="24"/>
          <w:szCs w:val="24"/>
        </w:rPr>
        <w:t xml:space="preserve">as a defence </w:t>
      </w:r>
      <w:r w:rsidR="00F6121D">
        <w:rPr>
          <w:rFonts w:ascii="Arial" w:hAnsi="Arial" w:cs="Arial"/>
          <w:sz w:val="24"/>
          <w:szCs w:val="24"/>
        </w:rPr>
        <w:t>but it is clear from the pleadings and</w:t>
      </w:r>
      <w:r w:rsidR="00BC308F">
        <w:rPr>
          <w:rFonts w:ascii="Arial" w:hAnsi="Arial" w:cs="Arial"/>
          <w:sz w:val="24"/>
          <w:szCs w:val="24"/>
        </w:rPr>
        <w:t xml:space="preserve"> it</w:t>
      </w:r>
      <w:r w:rsidR="00F6121D">
        <w:rPr>
          <w:rFonts w:ascii="Arial" w:hAnsi="Arial" w:cs="Arial"/>
          <w:sz w:val="24"/>
          <w:szCs w:val="24"/>
        </w:rPr>
        <w:t xml:space="preserve"> also emerges from the evidence that it is against </w:t>
      </w:r>
      <w:r w:rsidR="00AA157D">
        <w:rPr>
          <w:rFonts w:ascii="Arial" w:hAnsi="Arial" w:cs="Arial"/>
          <w:sz w:val="24"/>
          <w:szCs w:val="24"/>
        </w:rPr>
        <w:t xml:space="preserve">public policy and it is thus the duty of this Court to not enforce </w:t>
      </w:r>
      <w:r w:rsidR="00BC308F">
        <w:rPr>
          <w:rFonts w:ascii="Arial" w:hAnsi="Arial" w:cs="Arial"/>
          <w:sz w:val="24"/>
          <w:szCs w:val="24"/>
        </w:rPr>
        <w:t>the</w:t>
      </w:r>
      <w:r w:rsidR="00AA157D">
        <w:rPr>
          <w:rFonts w:ascii="Arial" w:hAnsi="Arial" w:cs="Arial"/>
          <w:sz w:val="24"/>
          <w:szCs w:val="24"/>
        </w:rPr>
        <w:t xml:space="preserve"> agreement</w:t>
      </w:r>
      <w:r w:rsidR="00F76B65">
        <w:rPr>
          <w:rFonts w:ascii="Arial" w:hAnsi="Arial" w:cs="Arial"/>
          <w:sz w:val="24"/>
          <w:szCs w:val="24"/>
        </w:rPr>
        <w:t xml:space="preserve"> </w:t>
      </w:r>
      <w:r w:rsidR="00C53A64">
        <w:rPr>
          <w:rFonts w:ascii="Arial" w:hAnsi="Arial" w:cs="Arial"/>
          <w:sz w:val="24"/>
          <w:szCs w:val="24"/>
        </w:rPr>
        <w:t xml:space="preserve">and there is nothing to prevent this point from being raised </w:t>
      </w:r>
      <w:r w:rsidR="00C53A64">
        <w:rPr>
          <w:rFonts w:ascii="Arial" w:hAnsi="Arial" w:cs="Arial"/>
          <w:i/>
          <w:sz w:val="24"/>
          <w:szCs w:val="24"/>
        </w:rPr>
        <w:t xml:space="preserve">mero </w:t>
      </w:r>
      <w:r w:rsidR="004C7B4E">
        <w:rPr>
          <w:rFonts w:ascii="Arial" w:hAnsi="Arial" w:cs="Arial"/>
          <w:i/>
          <w:sz w:val="24"/>
          <w:szCs w:val="24"/>
        </w:rPr>
        <w:t>motu</w:t>
      </w:r>
      <w:r w:rsidR="00723C27" w:rsidRPr="00BC308F">
        <w:rPr>
          <w:rStyle w:val="FootnoteReference"/>
          <w:rFonts w:ascii="Arial" w:hAnsi="Arial" w:cs="Arial"/>
          <w:sz w:val="24"/>
          <w:szCs w:val="24"/>
        </w:rPr>
        <w:footnoteReference w:id="11"/>
      </w:r>
      <w:r w:rsidR="00C53A64" w:rsidRPr="00BC308F">
        <w:rPr>
          <w:rFonts w:ascii="Arial" w:hAnsi="Arial" w:cs="Arial"/>
          <w:sz w:val="24"/>
          <w:szCs w:val="24"/>
        </w:rPr>
        <w:t xml:space="preserve"> </w:t>
      </w:r>
      <w:r w:rsidR="00BC308F">
        <w:rPr>
          <w:rFonts w:ascii="Arial" w:hAnsi="Arial" w:cs="Arial"/>
          <w:sz w:val="24"/>
          <w:szCs w:val="24"/>
        </w:rPr>
        <w:t>by this C</w:t>
      </w:r>
      <w:r w:rsidR="00C53A64">
        <w:rPr>
          <w:rFonts w:ascii="Arial" w:hAnsi="Arial" w:cs="Arial"/>
          <w:sz w:val="24"/>
          <w:szCs w:val="24"/>
        </w:rPr>
        <w:t>ourt</w:t>
      </w:r>
      <w:r w:rsidR="009D7087">
        <w:rPr>
          <w:rFonts w:ascii="Arial" w:hAnsi="Arial" w:cs="Arial"/>
          <w:sz w:val="24"/>
          <w:szCs w:val="24"/>
        </w:rPr>
        <w:t xml:space="preserve">. This </w:t>
      </w:r>
      <w:r w:rsidR="009D7087">
        <w:rPr>
          <w:rFonts w:ascii="Arial" w:hAnsi="Arial" w:cs="Arial"/>
          <w:sz w:val="24"/>
          <w:szCs w:val="24"/>
        </w:rPr>
        <w:lastRenderedPageBreak/>
        <w:t>means no order can be given which would amount to the enforcement of the agreement</w:t>
      </w:r>
      <w:r w:rsidR="009C7905">
        <w:rPr>
          <w:rFonts w:ascii="Arial" w:hAnsi="Arial" w:cs="Arial"/>
          <w:sz w:val="24"/>
          <w:szCs w:val="24"/>
        </w:rPr>
        <w:t>.</w:t>
      </w:r>
      <w:r w:rsidR="00D304BB">
        <w:rPr>
          <w:rStyle w:val="FootnoteReference"/>
          <w:rFonts w:ascii="Arial" w:hAnsi="Arial" w:cs="Arial"/>
          <w:sz w:val="24"/>
          <w:szCs w:val="24"/>
        </w:rPr>
        <w:footnoteReference w:id="12"/>
      </w:r>
    </w:p>
    <w:p w14:paraId="6F460B26" w14:textId="118ECBDB" w:rsidR="009C7905"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AE65D5">
        <w:rPr>
          <w:rFonts w:ascii="Arial" w:hAnsi="Arial" w:cs="Arial"/>
          <w:sz w:val="24"/>
          <w:szCs w:val="24"/>
        </w:rPr>
        <w:t xml:space="preserve">This means the only way to deal with this matter is to follow the approach </w:t>
      </w:r>
      <w:r w:rsidR="00397374">
        <w:rPr>
          <w:rFonts w:ascii="Arial" w:hAnsi="Arial" w:cs="Arial"/>
          <w:sz w:val="24"/>
          <w:szCs w:val="24"/>
        </w:rPr>
        <w:t xml:space="preserve">set out in </w:t>
      </w:r>
      <w:r w:rsidR="00BC308F">
        <w:rPr>
          <w:rFonts w:ascii="Arial" w:hAnsi="Arial" w:cs="Arial"/>
          <w:i/>
          <w:sz w:val="24"/>
          <w:szCs w:val="24"/>
        </w:rPr>
        <w:t>Jajb</w:t>
      </w:r>
      <w:r w:rsidR="00647924">
        <w:rPr>
          <w:rFonts w:ascii="Arial" w:hAnsi="Arial" w:cs="Arial"/>
          <w:i/>
          <w:sz w:val="24"/>
          <w:szCs w:val="24"/>
        </w:rPr>
        <w:t>h</w:t>
      </w:r>
      <w:r w:rsidR="00BC308F">
        <w:rPr>
          <w:rFonts w:ascii="Arial" w:hAnsi="Arial" w:cs="Arial"/>
          <w:i/>
          <w:sz w:val="24"/>
          <w:szCs w:val="24"/>
        </w:rPr>
        <w:t>ay v Cassim</w:t>
      </w:r>
      <w:r w:rsidR="00BC308F" w:rsidRPr="00BC308F">
        <w:rPr>
          <w:rStyle w:val="FootnoteReference"/>
          <w:rFonts w:ascii="Arial" w:hAnsi="Arial" w:cs="Arial"/>
          <w:sz w:val="24"/>
          <w:szCs w:val="24"/>
        </w:rPr>
        <w:footnoteReference w:id="13"/>
      </w:r>
      <w:r w:rsidR="00397374" w:rsidRPr="00BC308F">
        <w:rPr>
          <w:rFonts w:ascii="Arial" w:hAnsi="Arial" w:cs="Arial"/>
          <w:sz w:val="24"/>
          <w:szCs w:val="24"/>
        </w:rPr>
        <w:t xml:space="preserve"> </w:t>
      </w:r>
      <w:r w:rsidR="001E60FA">
        <w:rPr>
          <w:rFonts w:ascii="Arial" w:hAnsi="Arial" w:cs="Arial"/>
          <w:sz w:val="24"/>
          <w:szCs w:val="24"/>
        </w:rPr>
        <w:t>as endorsed</w:t>
      </w:r>
      <w:r w:rsidR="002D0580">
        <w:rPr>
          <w:rFonts w:ascii="Arial" w:hAnsi="Arial" w:cs="Arial"/>
          <w:sz w:val="24"/>
          <w:szCs w:val="24"/>
        </w:rPr>
        <w:t xml:space="preserve"> by</w:t>
      </w:r>
      <w:r w:rsidR="001E60FA">
        <w:rPr>
          <w:rFonts w:ascii="Arial" w:hAnsi="Arial" w:cs="Arial"/>
          <w:sz w:val="24"/>
          <w:szCs w:val="24"/>
        </w:rPr>
        <w:t xml:space="preserve"> this Court in </w:t>
      </w:r>
      <w:r w:rsidR="001E60FA">
        <w:rPr>
          <w:rFonts w:ascii="Arial" w:hAnsi="Arial" w:cs="Arial"/>
          <w:i/>
          <w:sz w:val="24"/>
          <w:szCs w:val="24"/>
        </w:rPr>
        <w:t>Ferrari v Ruch</w:t>
      </w:r>
      <w:r w:rsidR="00BC308F">
        <w:rPr>
          <w:rStyle w:val="FootnoteReference"/>
          <w:rFonts w:ascii="Arial" w:hAnsi="Arial" w:cs="Arial"/>
          <w:sz w:val="24"/>
          <w:szCs w:val="24"/>
        </w:rPr>
        <w:footnoteReference w:id="14"/>
      </w:r>
      <w:r w:rsidR="00BC308F">
        <w:rPr>
          <w:rFonts w:ascii="Arial" w:hAnsi="Arial" w:cs="Arial"/>
          <w:i/>
          <w:sz w:val="24"/>
          <w:szCs w:val="24"/>
        </w:rPr>
        <w:t xml:space="preserve"> </w:t>
      </w:r>
      <w:r w:rsidR="001E60FA">
        <w:rPr>
          <w:rFonts w:ascii="Arial" w:hAnsi="Arial" w:cs="Arial"/>
          <w:sz w:val="24"/>
          <w:szCs w:val="24"/>
        </w:rPr>
        <w:t xml:space="preserve">and </w:t>
      </w:r>
      <w:r w:rsidR="001E60FA">
        <w:rPr>
          <w:rFonts w:ascii="Arial" w:hAnsi="Arial" w:cs="Arial"/>
          <w:i/>
          <w:sz w:val="24"/>
          <w:szCs w:val="24"/>
        </w:rPr>
        <w:t xml:space="preserve">Moolman. </w:t>
      </w:r>
      <w:r w:rsidR="001E60FA">
        <w:rPr>
          <w:rFonts w:ascii="Arial" w:hAnsi="Arial" w:cs="Arial"/>
          <w:sz w:val="24"/>
          <w:szCs w:val="24"/>
        </w:rPr>
        <w:t xml:space="preserve">This </w:t>
      </w:r>
      <w:r w:rsidR="001B7DA7">
        <w:rPr>
          <w:rFonts w:ascii="Arial" w:hAnsi="Arial" w:cs="Arial"/>
          <w:sz w:val="24"/>
          <w:szCs w:val="24"/>
        </w:rPr>
        <w:t>allows the court to do simple justice between ‘the persons involved</w:t>
      </w:r>
      <w:r w:rsidR="003B6749">
        <w:rPr>
          <w:rFonts w:ascii="Arial" w:hAnsi="Arial" w:cs="Arial"/>
          <w:sz w:val="24"/>
          <w:szCs w:val="24"/>
        </w:rPr>
        <w:t>’</w:t>
      </w:r>
      <w:r w:rsidR="00FD263E">
        <w:rPr>
          <w:rFonts w:ascii="Arial" w:hAnsi="Arial" w:cs="Arial"/>
          <w:sz w:val="24"/>
          <w:szCs w:val="24"/>
        </w:rPr>
        <w:t xml:space="preserve"> in the unenforceable agreement. As pointed out in </w:t>
      </w:r>
      <w:r w:rsidR="00FD263E">
        <w:rPr>
          <w:rFonts w:ascii="Arial" w:hAnsi="Arial" w:cs="Arial"/>
          <w:i/>
          <w:sz w:val="24"/>
          <w:szCs w:val="24"/>
        </w:rPr>
        <w:t xml:space="preserve">Ferrari </w:t>
      </w:r>
      <w:r w:rsidR="00FD263E">
        <w:rPr>
          <w:rFonts w:ascii="Arial" w:hAnsi="Arial" w:cs="Arial"/>
          <w:sz w:val="24"/>
          <w:szCs w:val="24"/>
        </w:rPr>
        <w:t xml:space="preserve">one of the </w:t>
      </w:r>
      <w:r w:rsidR="003B6749">
        <w:rPr>
          <w:rFonts w:ascii="Arial" w:hAnsi="Arial" w:cs="Arial"/>
          <w:sz w:val="24"/>
          <w:szCs w:val="24"/>
        </w:rPr>
        <w:t>considerations would be whether</w:t>
      </w:r>
      <w:r w:rsidR="00A60782">
        <w:rPr>
          <w:rFonts w:ascii="Arial" w:hAnsi="Arial" w:cs="Arial"/>
          <w:sz w:val="24"/>
          <w:szCs w:val="24"/>
        </w:rPr>
        <w:t xml:space="preserve"> one of the parties </w:t>
      </w:r>
      <w:r w:rsidR="00701123">
        <w:rPr>
          <w:rFonts w:ascii="Arial" w:hAnsi="Arial" w:cs="Arial"/>
          <w:sz w:val="24"/>
          <w:szCs w:val="24"/>
        </w:rPr>
        <w:t xml:space="preserve">would be unjustly enriched </w:t>
      </w:r>
      <w:r w:rsidR="003B465F">
        <w:rPr>
          <w:rFonts w:ascii="Arial" w:hAnsi="Arial" w:cs="Arial"/>
          <w:sz w:val="24"/>
          <w:szCs w:val="24"/>
        </w:rPr>
        <w:t>at</w:t>
      </w:r>
      <w:r w:rsidR="00701123">
        <w:rPr>
          <w:rFonts w:ascii="Arial" w:hAnsi="Arial" w:cs="Arial"/>
          <w:sz w:val="24"/>
          <w:szCs w:val="24"/>
        </w:rPr>
        <w:t xml:space="preserve"> the expense</w:t>
      </w:r>
      <w:r w:rsidR="003B465F">
        <w:rPr>
          <w:rFonts w:ascii="Arial" w:hAnsi="Arial" w:cs="Arial"/>
          <w:sz w:val="24"/>
          <w:szCs w:val="24"/>
        </w:rPr>
        <w:t xml:space="preserve"> of the other if relief is not granted. Another factor would be the </w:t>
      </w:r>
      <w:r w:rsidR="005038E6">
        <w:rPr>
          <w:rFonts w:ascii="Arial" w:hAnsi="Arial" w:cs="Arial"/>
          <w:sz w:val="24"/>
          <w:szCs w:val="24"/>
        </w:rPr>
        <w:t xml:space="preserve">relative degrees of </w:t>
      </w:r>
      <w:r w:rsidR="00B1693E">
        <w:rPr>
          <w:rFonts w:ascii="Arial" w:hAnsi="Arial" w:cs="Arial"/>
          <w:sz w:val="24"/>
          <w:szCs w:val="24"/>
        </w:rPr>
        <w:t>turpitude attachi</w:t>
      </w:r>
      <w:r w:rsidR="00482D57">
        <w:rPr>
          <w:rFonts w:ascii="Arial" w:hAnsi="Arial" w:cs="Arial"/>
          <w:sz w:val="24"/>
          <w:szCs w:val="24"/>
        </w:rPr>
        <w:t xml:space="preserve">ng to the conduct of the parties in entering into and implementing the particular agreement. What however cannot be done </w:t>
      </w:r>
      <w:r w:rsidR="003B6749">
        <w:rPr>
          <w:rFonts w:ascii="Arial" w:hAnsi="Arial" w:cs="Arial"/>
          <w:sz w:val="24"/>
          <w:szCs w:val="24"/>
        </w:rPr>
        <w:t xml:space="preserve">is to grant an </w:t>
      </w:r>
      <w:r w:rsidR="003E0051">
        <w:rPr>
          <w:rFonts w:ascii="Arial" w:hAnsi="Arial" w:cs="Arial"/>
          <w:sz w:val="24"/>
          <w:szCs w:val="24"/>
        </w:rPr>
        <w:t xml:space="preserve">order </w:t>
      </w:r>
      <w:r w:rsidR="003B6749">
        <w:rPr>
          <w:rFonts w:ascii="Arial" w:hAnsi="Arial" w:cs="Arial"/>
          <w:sz w:val="24"/>
          <w:szCs w:val="24"/>
        </w:rPr>
        <w:t>that</w:t>
      </w:r>
      <w:r w:rsidR="003E0051">
        <w:rPr>
          <w:rFonts w:ascii="Arial" w:hAnsi="Arial" w:cs="Arial"/>
          <w:sz w:val="24"/>
          <w:szCs w:val="24"/>
        </w:rPr>
        <w:t xml:space="preserve"> would amount to indirectly enforcing </w:t>
      </w:r>
      <w:r w:rsidR="003B6749">
        <w:rPr>
          <w:rFonts w:ascii="Arial" w:hAnsi="Arial" w:cs="Arial"/>
          <w:sz w:val="24"/>
          <w:szCs w:val="24"/>
        </w:rPr>
        <w:t xml:space="preserve">the </w:t>
      </w:r>
      <w:r w:rsidR="009851E5">
        <w:rPr>
          <w:rFonts w:ascii="Arial" w:hAnsi="Arial" w:cs="Arial"/>
          <w:sz w:val="24"/>
          <w:szCs w:val="24"/>
        </w:rPr>
        <w:t xml:space="preserve">agreement. Thus in both </w:t>
      </w:r>
      <w:r w:rsidR="009851E5">
        <w:rPr>
          <w:rFonts w:ascii="Arial" w:hAnsi="Arial" w:cs="Arial"/>
          <w:i/>
          <w:sz w:val="24"/>
          <w:szCs w:val="24"/>
        </w:rPr>
        <w:t xml:space="preserve">Ferrari </w:t>
      </w:r>
      <w:r w:rsidR="009851E5">
        <w:rPr>
          <w:rFonts w:ascii="Arial" w:hAnsi="Arial" w:cs="Arial"/>
          <w:sz w:val="24"/>
          <w:szCs w:val="24"/>
        </w:rPr>
        <w:t xml:space="preserve">and </w:t>
      </w:r>
      <w:r w:rsidR="009851E5">
        <w:rPr>
          <w:rFonts w:ascii="Arial" w:hAnsi="Arial" w:cs="Arial"/>
          <w:i/>
          <w:sz w:val="24"/>
          <w:szCs w:val="24"/>
        </w:rPr>
        <w:t xml:space="preserve">Moolman </w:t>
      </w:r>
      <w:r w:rsidR="007B57C8">
        <w:rPr>
          <w:rFonts w:ascii="Arial" w:hAnsi="Arial" w:cs="Arial"/>
          <w:sz w:val="24"/>
          <w:szCs w:val="24"/>
        </w:rPr>
        <w:t>the claimant</w:t>
      </w:r>
      <w:r w:rsidR="003B6749">
        <w:rPr>
          <w:rFonts w:ascii="Arial" w:hAnsi="Arial" w:cs="Arial"/>
          <w:sz w:val="24"/>
          <w:szCs w:val="24"/>
        </w:rPr>
        <w:t>s</w:t>
      </w:r>
      <w:r w:rsidR="007B57C8">
        <w:rPr>
          <w:rFonts w:ascii="Arial" w:hAnsi="Arial" w:cs="Arial"/>
          <w:sz w:val="24"/>
          <w:szCs w:val="24"/>
        </w:rPr>
        <w:t xml:space="preserve"> w</w:t>
      </w:r>
      <w:r w:rsidR="003B6749">
        <w:rPr>
          <w:rFonts w:ascii="Arial" w:hAnsi="Arial" w:cs="Arial"/>
          <w:sz w:val="24"/>
          <w:szCs w:val="24"/>
        </w:rPr>
        <w:t>ere</w:t>
      </w:r>
      <w:r w:rsidR="007B57C8">
        <w:rPr>
          <w:rFonts w:ascii="Arial" w:hAnsi="Arial" w:cs="Arial"/>
          <w:sz w:val="24"/>
          <w:szCs w:val="24"/>
        </w:rPr>
        <w:t xml:space="preserve"> deprived of the interest they would have </w:t>
      </w:r>
      <w:r w:rsidR="003B6749">
        <w:rPr>
          <w:rFonts w:ascii="Arial" w:hAnsi="Arial" w:cs="Arial"/>
          <w:sz w:val="24"/>
          <w:szCs w:val="24"/>
        </w:rPr>
        <w:t xml:space="preserve">been </w:t>
      </w:r>
      <w:r w:rsidR="007B57C8">
        <w:rPr>
          <w:rFonts w:ascii="Arial" w:hAnsi="Arial" w:cs="Arial"/>
          <w:sz w:val="24"/>
          <w:szCs w:val="24"/>
        </w:rPr>
        <w:t>entitled to</w:t>
      </w:r>
      <w:r w:rsidR="004E201E">
        <w:rPr>
          <w:rFonts w:ascii="Arial" w:hAnsi="Arial" w:cs="Arial"/>
          <w:sz w:val="24"/>
          <w:szCs w:val="24"/>
        </w:rPr>
        <w:t xml:space="preserve"> in terms of the invalid agreements.</w:t>
      </w:r>
      <w:r w:rsidR="003B6749">
        <w:rPr>
          <w:rFonts w:ascii="Arial" w:hAnsi="Arial" w:cs="Arial"/>
          <w:sz w:val="24"/>
          <w:szCs w:val="24"/>
        </w:rPr>
        <w:t xml:space="preserve"> It must be kept in mind that Loots is entitled to </w:t>
      </w:r>
      <w:r w:rsidR="002D0580">
        <w:rPr>
          <w:rFonts w:ascii="Arial" w:hAnsi="Arial" w:cs="Arial"/>
          <w:sz w:val="24"/>
          <w:szCs w:val="24"/>
        </w:rPr>
        <w:t>28</w:t>
      </w:r>
      <w:r w:rsidR="003B6749" w:rsidRPr="00E7319A">
        <w:rPr>
          <w:rFonts w:ascii="Arial" w:hAnsi="Arial" w:cs="Arial"/>
          <w:sz w:val="24"/>
          <w:szCs w:val="24"/>
        </w:rPr>
        <w:t xml:space="preserve"> per cent</w:t>
      </w:r>
      <w:r w:rsidR="003B6749">
        <w:rPr>
          <w:rFonts w:ascii="Arial" w:hAnsi="Arial" w:cs="Arial"/>
          <w:sz w:val="24"/>
          <w:szCs w:val="24"/>
        </w:rPr>
        <w:t xml:space="preserve"> of the interest </w:t>
      </w:r>
      <w:r w:rsidR="00FD09C9">
        <w:rPr>
          <w:rFonts w:ascii="Arial" w:hAnsi="Arial" w:cs="Arial"/>
          <w:sz w:val="24"/>
          <w:szCs w:val="24"/>
        </w:rPr>
        <w:t>in</w:t>
      </w:r>
      <w:r w:rsidR="003B6749">
        <w:rPr>
          <w:rFonts w:ascii="Arial" w:hAnsi="Arial" w:cs="Arial"/>
          <w:sz w:val="24"/>
          <w:szCs w:val="24"/>
        </w:rPr>
        <w:t xml:space="preserve"> the Pub &amp; Grill and the same percentage in Erf 172 </w:t>
      </w:r>
      <w:r w:rsidR="0020019D">
        <w:rPr>
          <w:rFonts w:ascii="Arial" w:hAnsi="Arial" w:cs="Arial"/>
          <w:sz w:val="24"/>
          <w:szCs w:val="24"/>
        </w:rPr>
        <w:t>as she paid for this with her profi</w:t>
      </w:r>
      <w:r w:rsidR="00E7319A">
        <w:rPr>
          <w:rFonts w:ascii="Arial" w:hAnsi="Arial" w:cs="Arial"/>
          <w:sz w:val="24"/>
          <w:szCs w:val="24"/>
        </w:rPr>
        <w:t>ts from the Rula project</w:t>
      </w:r>
      <w:r w:rsidR="002D0580">
        <w:rPr>
          <w:rFonts w:ascii="Arial" w:hAnsi="Arial" w:cs="Arial"/>
          <w:sz w:val="24"/>
          <w:szCs w:val="24"/>
        </w:rPr>
        <w:t>.</w:t>
      </w:r>
      <w:r w:rsidR="002D0580">
        <w:rPr>
          <w:rStyle w:val="FootnoteReference"/>
          <w:rFonts w:ascii="Arial" w:hAnsi="Arial" w:cs="Arial"/>
          <w:sz w:val="24"/>
          <w:szCs w:val="24"/>
        </w:rPr>
        <w:footnoteReference w:id="15"/>
      </w:r>
    </w:p>
    <w:p w14:paraId="6D26A8C3" w14:textId="77777777" w:rsidR="00A41D5D" w:rsidRPr="00A41D5D" w:rsidRDefault="00A41D5D" w:rsidP="00A41D5D">
      <w:pPr>
        <w:pStyle w:val="NoSpacing"/>
        <w:spacing w:line="480" w:lineRule="auto"/>
        <w:jc w:val="both"/>
        <w:rPr>
          <w:rFonts w:ascii="Arial" w:hAnsi="Arial" w:cs="Arial"/>
          <w:sz w:val="24"/>
          <w:szCs w:val="24"/>
        </w:rPr>
      </w:pPr>
    </w:p>
    <w:p w14:paraId="7F2539B2" w14:textId="46215263" w:rsidR="00B63F41"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4E201E">
        <w:rPr>
          <w:rFonts w:ascii="Arial" w:hAnsi="Arial" w:cs="Arial"/>
          <w:sz w:val="24"/>
          <w:szCs w:val="24"/>
        </w:rPr>
        <w:t xml:space="preserve">Oberholzer and Loots lived together </w:t>
      </w:r>
      <w:r w:rsidR="00D74433">
        <w:rPr>
          <w:rFonts w:ascii="Arial" w:hAnsi="Arial" w:cs="Arial"/>
          <w:sz w:val="24"/>
          <w:szCs w:val="24"/>
        </w:rPr>
        <w:t>for about five years as if they were husband and wife and both contributed th</w:t>
      </w:r>
      <w:r w:rsidR="002D0580">
        <w:rPr>
          <w:rFonts w:ascii="Arial" w:hAnsi="Arial" w:cs="Arial"/>
          <w:sz w:val="24"/>
          <w:szCs w:val="24"/>
        </w:rPr>
        <w:t>e</w:t>
      </w:r>
      <w:r w:rsidR="00D74433">
        <w:rPr>
          <w:rFonts w:ascii="Arial" w:hAnsi="Arial" w:cs="Arial"/>
          <w:sz w:val="24"/>
          <w:szCs w:val="24"/>
        </w:rPr>
        <w:t>i</w:t>
      </w:r>
      <w:r w:rsidR="002D0580">
        <w:rPr>
          <w:rFonts w:ascii="Arial" w:hAnsi="Arial" w:cs="Arial"/>
          <w:sz w:val="24"/>
          <w:szCs w:val="24"/>
        </w:rPr>
        <w:t>r</w:t>
      </w:r>
      <w:r w:rsidR="00D74433">
        <w:rPr>
          <w:rFonts w:ascii="Arial" w:hAnsi="Arial" w:cs="Arial"/>
          <w:sz w:val="24"/>
          <w:szCs w:val="24"/>
        </w:rPr>
        <w:t xml:space="preserve"> time to the success of Brak-</w:t>
      </w:r>
      <w:r w:rsidR="00BD2A78">
        <w:rPr>
          <w:rFonts w:ascii="Arial" w:hAnsi="Arial" w:cs="Arial"/>
          <w:sz w:val="24"/>
          <w:szCs w:val="24"/>
        </w:rPr>
        <w:t>Wasser</w:t>
      </w:r>
      <w:r w:rsidR="00212D6F">
        <w:rPr>
          <w:rFonts w:ascii="Arial" w:hAnsi="Arial" w:cs="Arial"/>
          <w:sz w:val="24"/>
          <w:szCs w:val="24"/>
        </w:rPr>
        <w:t>. In fact Loots’ contribution to the success of Brak-</w:t>
      </w:r>
      <w:r w:rsidR="00BD2A78">
        <w:rPr>
          <w:rFonts w:ascii="Arial" w:hAnsi="Arial" w:cs="Arial"/>
          <w:sz w:val="24"/>
          <w:szCs w:val="24"/>
        </w:rPr>
        <w:t>Wasser</w:t>
      </w:r>
      <w:r w:rsidR="00212D6F">
        <w:rPr>
          <w:rFonts w:ascii="Arial" w:hAnsi="Arial" w:cs="Arial"/>
          <w:sz w:val="24"/>
          <w:szCs w:val="24"/>
        </w:rPr>
        <w:t xml:space="preserve"> was substantial and vital as she was </w:t>
      </w:r>
      <w:r w:rsidR="00FD09C9">
        <w:rPr>
          <w:rFonts w:ascii="Arial" w:hAnsi="Arial" w:cs="Arial"/>
          <w:sz w:val="24"/>
          <w:szCs w:val="24"/>
        </w:rPr>
        <w:t>e</w:t>
      </w:r>
      <w:r w:rsidR="00B326EC">
        <w:rPr>
          <w:rFonts w:ascii="Arial" w:hAnsi="Arial" w:cs="Arial"/>
          <w:sz w:val="24"/>
          <w:szCs w:val="24"/>
        </w:rPr>
        <w:t xml:space="preserve">ffectively in charge </w:t>
      </w:r>
      <w:r w:rsidR="002D0580">
        <w:rPr>
          <w:rFonts w:ascii="Arial" w:hAnsi="Arial" w:cs="Arial"/>
          <w:sz w:val="24"/>
          <w:szCs w:val="24"/>
        </w:rPr>
        <w:t>of the account</w:t>
      </w:r>
      <w:r w:rsidR="0023050F">
        <w:rPr>
          <w:rFonts w:ascii="Arial" w:hAnsi="Arial" w:cs="Arial"/>
          <w:sz w:val="24"/>
          <w:szCs w:val="24"/>
        </w:rPr>
        <w:t>ing</w:t>
      </w:r>
      <w:r w:rsidR="002D0580">
        <w:rPr>
          <w:rFonts w:ascii="Arial" w:hAnsi="Arial" w:cs="Arial"/>
          <w:sz w:val="24"/>
          <w:szCs w:val="24"/>
        </w:rPr>
        <w:t xml:space="preserve"> and day-to-day administration of Brak-Wasser</w:t>
      </w:r>
      <w:r w:rsidR="009E51B6">
        <w:rPr>
          <w:rFonts w:ascii="Arial" w:hAnsi="Arial" w:cs="Arial"/>
          <w:sz w:val="24"/>
          <w:szCs w:val="24"/>
        </w:rPr>
        <w:t>. It must be borne in mind tha</w:t>
      </w:r>
      <w:r w:rsidR="0020019D">
        <w:rPr>
          <w:rFonts w:ascii="Arial" w:hAnsi="Arial" w:cs="Arial"/>
          <w:sz w:val="24"/>
          <w:szCs w:val="24"/>
        </w:rPr>
        <w:t xml:space="preserve">t Loots resigned </w:t>
      </w:r>
      <w:r w:rsidR="009E51B6">
        <w:rPr>
          <w:rFonts w:ascii="Arial" w:hAnsi="Arial" w:cs="Arial"/>
          <w:sz w:val="24"/>
          <w:szCs w:val="24"/>
        </w:rPr>
        <w:t>he</w:t>
      </w:r>
      <w:r w:rsidR="0020019D">
        <w:rPr>
          <w:rFonts w:ascii="Arial" w:hAnsi="Arial" w:cs="Arial"/>
          <w:sz w:val="24"/>
          <w:szCs w:val="24"/>
        </w:rPr>
        <w:t>r</w:t>
      </w:r>
      <w:r w:rsidR="009E51B6">
        <w:rPr>
          <w:rFonts w:ascii="Arial" w:hAnsi="Arial" w:cs="Arial"/>
          <w:sz w:val="24"/>
          <w:szCs w:val="24"/>
        </w:rPr>
        <w:t xml:space="preserve"> previous work </w:t>
      </w:r>
      <w:r w:rsidR="00CA13EC">
        <w:rPr>
          <w:rFonts w:ascii="Arial" w:hAnsi="Arial" w:cs="Arial"/>
          <w:sz w:val="24"/>
          <w:szCs w:val="24"/>
        </w:rPr>
        <w:t xml:space="preserve">which </w:t>
      </w:r>
      <w:r w:rsidR="009E51B6">
        <w:rPr>
          <w:rFonts w:ascii="Arial" w:hAnsi="Arial" w:cs="Arial"/>
          <w:sz w:val="24"/>
          <w:szCs w:val="24"/>
        </w:rPr>
        <w:t>affected</w:t>
      </w:r>
      <w:r w:rsidR="00CA13EC">
        <w:rPr>
          <w:rFonts w:ascii="Arial" w:hAnsi="Arial" w:cs="Arial"/>
          <w:sz w:val="24"/>
          <w:szCs w:val="24"/>
        </w:rPr>
        <w:t xml:space="preserve"> </w:t>
      </w:r>
      <w:r w:rsidR="00CA13EC">
        <w:rPr>
          <w:rFonts w:ascii="Arial" w:hAnsi="Arial" w:cs="Arial"/>
          <w:sz w:val="24"/>
          <w:szCs w:val="24"/>
        </w:rPr>
        <w:lastRenderedPageBreak/>
        <w:t>her pension and medical aid fund benefits to assist Oberholzer in the business of Brak-</w:t>
      </w:r>
      <w:r w:rsidR="00BD2A78">
        <w:rPr>
          <w:rFonts w:ascii="Arial" w:hAnsi="Arial" w:cs="Arial"/>
          <w:sz w:val="24"/>
          <w:szCs w:val="24"/>
        </w:rPr>
        <w:t>Wasser</w:t>
      </w:r>
      <w:r w:rsidR="00643D53">
        <w:rPr>
          <w:rFonts w:ascii="Arial" w:hAnsi="Arial" w:cs="Arial"/>
          <w:sz w:val="24"/>
          <w:szCs w:val="24"/>
        </w:rPr>
        <w:t>. While they were together</w:t>
      </w:r>
      <w:r w:rsidR="00FD09C9">
        <w:rPr>
          <w:rFonts w:ascii="Arial" w:hAnsi="Arial" w:cs="Arial"/>
          <w:sz w:val="24"/>
          <w:szCs w:val="24"/>
        </w:rPr>
        <w:t>,</w:t>
      </w:r>
      <w:r w:rsidR="00643D53">
        <w:rPr>
          <w:rFonts w:ascii="Arial" w:hAnsi="Arial" w:cs="Arial"/>
          <w:sz w:val="24"/>
          <w:szCs w:val="24"/>
        </w:rPr>
        <w:t xml:space="preserve"> the finances </w:t>
      </w:r>
      <w:r w:rsidR="00C5115C">
        <w:rPr>
          <w:rFonts w:ascii="Arial" w:hAnsi="Arial" w:cs="Arial"/>
          <w:sz w:val="24"/>
          <w:szCs w:val="24"/>
        </w:rPr>
        <w:t xml:space="preserve">of </w:t>
      </w:r>
      <w:r w:rsidR="00643D53">
        <w:rPr>
          <w:rFonts w:ascii="Arial" w:hAnsi="Arial" w:cs="Arial"/>
          <w:sz w:val="24"/>
          <w:szCs w:val="24"/>
        </w:rPr>
        <w:t>the couple w</w:t>
      </w:r>
      <w:r w:rsidR="00B2328A">
        <w:rPr>
          <w:rFonts w:ascii="Arial" w:hAnsi="Arial" w:cs="Arial"/>
          <w:sz w:val="24"/>
          <w:szCs w:val="24"/>
        </w:rPr>
        <w:t>ere</w:t>
      </w:r>
      <w:r w:rsidR="00643D53">
        <w:rPr>
          <w:rFonts w:ascii="Arial" w:hAnsi="Arial" w:cs="Arial"/>
          <w:sz w:val="24"/>
          <w:szCs w:val="24"/>
        </w:rPr>
        <w:t xml:space="preserve"> run </w:t>
      </w:r>
      <w:r w:rsidR="00B2328A">
        <w:rPr>
          <w:rFonts w:ascii="Arial" w:hAnsi="Arial" w:cs="Arial"/>
          <w:sz w:val="24"/>
          <w:szCs w:val="24"/>
        </w:rPr>
        <w:t xml:space="preserve">for the benefit of them both. Loots acted on the basis that she </w:t>
      </w:r>
      <w:r w:rsidR="004B5166">
        <w:rPr>
          <w:rFonts w:ascii="Arial" w:hAnsi="Arial" w:cs="Arial"/>
          <w:sz w:val="24"/>
          <w:szCs w:val="24"/>
        </w:rPr>
        <w:t>and Oberholzer would marry and thus was content to make the contributions being under the impression that whatever assets either of them acquire would be for the benefit o</w:t>
      </w:r>
      <w:r w:rsidR="006A50F9">
        <w:rPr>
          <w:rFonts w:ascii="Arial" w:hAnsi="Arial" w:cs="Arial"/>
          <w:sz w:val="24"/>
          <w:szCs w:val="24"/>
        </w:rPr>
        <w:t>f</w:t>
      </w:r>
      <w:r w:rsidR="004B5166">
        <w:rPr>
          <w:rFonts w:ascii="Arial" w:hAnsi="Arial" w:cs="Arial"/>
          <w:sz w:val="24"/>
          <w:szCs w:val="24"/>
        </w:rPr>
        <w:t xml:space="preserve"> both o</w:t>
      </w:r>
      <w:r w:rsidR="0020019D">
        <w:rPr>
          <w:rFonts w:ascii="Arial" w:hAnsi="Arial" w:cs="Arial"/>
          <w:sz w:val="24"/>
          <w:szCs w:val="24"/>
        </w:rPr>
        <w:t xml:space="preserve">f them. </w:t>
      </w:r>
      <w:r w:rsidR="006A50F9">
        <w:rPr>
          <w:rFonts w:ascii="Arial" w:hAnsi="Arial" w:cs="Arial"/>
          <w:sz w:val="24"/>
          <w:szCs w:val="24"/>
        </w:rPr>
        <w:t xml:space="preserve">Oberholzer out of malice decided that he would make it </w:t>
      </w:r>
      <w:r w:rsidR="00FD09C9">
        <w:rPr>
          <w:rFonts w:ascii="Arial" w:hAnsi="Arial" w:cs="Arial"/>
          <w:sz w:val="24"/>
          <w:szCs w:val="24"/>
        </w:rPr>
        <w:t xml:space="preserve">as </w:t>
      </w:r>
      <w:r w:rsidR="006A50F9">
        <w:rPr>
          <w:rFonts w:ascii="Arial" w:hAnsi="Arial" w:cs="Arial"/>
          <w:sz w:val="24"/>
          <w:szCs w:val="24"/>
        </w:rPr>
        <w:t xml:space="preserve">difficult as possible </w:t>
      </w:r>
      <w:r w:rsidR="001E55FD">
        <w:rPr>
          <w:rFonts w:ascii="Arial" w:hAnsi="Arial" w:cs="Arial"/>
          <w:sz w:val="24"/>
          <w:szCs w:val="24"/>
        </w:rPr>
        <w:t xml:space="preserve">for his ex-wife to get him to pay the maintenance of their children despite the fact that he </w:t>
      </w:r>
      <w:r w:rsidR="0003037A">
        <w:rPr>
          <w:rFonts w:ascii="Arial" w:hAnsi="Arial" w:cs="Arial"/>
          <w:sz w:val="24"/>
          <w:szCs w:val="24"/>
        </w:rPr>
        <w:t xml:space="preserve">had more than sufficient funds and sources of funds to pay such maintenance. It was his plan to conceal his assets to basically hassle and irritate his ex-wife </w:t>
      </w:r>
      <w:r w:rsidR="00AE052C">
        <w:rPr>
          <w:rFonts w:ascii="Arial" w:hAnsi="Arial" w:cs="Arial"/>
          <w:sz w:val="24"/>
          <w:szCs w:val="24"/>
        </w:rPr>
        <w:t xml:space="preserve">and Loots went along with his plan because she laboured under the impression </w:t>
      </w:r>
      <w:r w:rsidR="00242E83">
        <w:rPr>
          <w:rFonts w:ascii="Arial" w:hAnsi="Arial" w:cs="Arial"/>
          <w:sz w:val="24"/>
          <w:szCs w:val="24"/>
        </w:rPr>
        <w:t xml:space="preserve">that the plan would not change the reality that she and </w:t>
      </w:r>
      <w:r w:rsidR="00A86FD5">
        <w:rPr>
          <w:rFonts w:ascii="Arial" w:hAnsi="Arial" w:cs="Arial"/>
          <w:sz w:val="24"/>
          <w:szCs w:val="24"/>
        </w:rPr>
        <w:t>her</w:t>
      </w:r>
      <w:r w:rsidR="00242E83">
        <w:rPr>
          <w:rFonts w:ascii="Arial" w:hAnsi="Arial" w:cs="Arial"/>
          <w:sz w:val="24"/>
          <w:szCs w:val="24"/>
        </w:rPr>
        <w:t xml:space="preserve"> future husband wo</w:t>
      </w:r>
      <w:r w:rsidR="00602536">
        <w:rPr>
          <w:rFonts w:ascii="Arial" w:hAnsi="Arial" w:cs="Arial"/>
          <w:sz w:val="24"/>
          <w:szCs w:val="24"/>
        </w:rPr>
        <w:t>u</w:t>
      </w:r>
      <w:r w:rsidR="00A86FD5">
        <w:rPr>
          <w:rFonts w:ascii="Arial" w:hAnsi="Arial" w:cs="Arial"/>
          <w:sz w:val="24"/>
          <w:szCs w:val="24"/>
        </w:rPr>
        <w:t>ld use the fu</w:t>
      </w:r>
      <w:r w:rsidR="0020019D">
        <w:rPr>
          <w:rFonts w:ascii="Arial" w:hAnsi="Arial" w:cs="Arial"/>
          <w:sz w:val="24"/>
          <w:szCs w:val="24"/>
        </w:rPr>
        <w:t>nds for their mutual benefits i</w:t>
      </w:r>
      <w:r w:rsidR="00A86FD5">
        <w:rPr>
          <w:rFonts w:ascii="Arial" w:hAnsi="Arial" w:cs="Arial"/>
          <w:sz w:val="24"/>
          <w:szCs w:val="24"/>
        </w:rPr>
        <w:t xml:space="preserve">rrespective of who </w:t>
      </w:r>
      <w:r w:rsidR="004D1B18">
        <w:rPr>
          <w:rFonts w:ascii="Arial" w:hAnsi="Arial" w:cs="Arial"/>
          <w:sz w:val="24"/>
          <w:szCs w:val="24"/>
        </w:rPr>
        <w:t xml:space="preserve">the lawful owner of any such assets </w:t>
      </w:r>
      <w:r w:rsidR="00C5115C">
        <w:rPr>
          <w:rFonts w:ascii="Arial" w:hAnsi="Arial" w:cs="Arial"/>
          <w:sz w:val="24"/>
          <w:szCs w:val="24"/>
        </w:rPr>
        <w:t>was</w:t>
      </w:r>
      <w:r w:rsidR="004D1B18">
        <w:rPr>
          <w:rFonts w:ascii="Arial" w:hAnsi="Arial" w:cs="Arial"/>
          <w:sz w:val="24"/>
          <w:szCs w:val="24"/>
        </w:rPr>
        <w:t>. The turpitude of Oberholzer overshadow</w:t>
      </w:r>
      <w:r w:rsidR="00B63F41">
        <w:rPr>
          <w:rFonts w:ascii="Arial" w:hAnsi="Arial" w:cs="Arial"/>
          <w:sz w:val="24"/>
          <w:szCs w:val="24"/>
        </w:rPr>
        <w:t>s that of Loots.</w:t>
      </w:r>
    </w:p>
    <w:p w14:paraId="5223616B" w14:textId="77777777" w:rsidR="00A41D5D" w:rsidRDefault="00A41D5D" w:rsidP="00A41D5D">
      <w:pPr>
        <w:pStyle w:val="NoSpacing"/>
        <w:spacing w:line="480" w:lineRule="auto"/>
        <w:jc w:val="both"/>
        <w:rPr>
          <w:rFonts w:ascii="Arial" w:hAnsi="Arial" w:cs="Arial"/>
          <w:sz w:val="24"/>
          <w:szCs w:val="24"/>
        </w:rPr>
      </w:pPr>
    </w:p>
    <w:p w14:paraId="325D142C" w14:textId="161BDE06" w:rsidR="007F3E9E"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20019D">
        <w:rPr>
          <w:rFonts w:ascii="Arial" w:hAnsi="Arial" w:cs="Arial"/>
          <w:sz w:val="24"/>
          <w:szCs w:val="24"/>
        </w:rPr>
        <w:t>The Pub &amp;</w:t>
      </w:r>
      <w:r w:rsidR="00B63F41">
        <w:rPr>
          <w:rFonts w:ascii="Arial" w:hAnsi="Arial" w:cs="Arial"/>
          <w:sz w:val="24"/>
          <w:szCs w:val="24"/>
        </w:rPr>
        <w:t xml:space="preserve"> Grill business has in </w:t>
      </w:r>
      <w:r w:rsidR="00FD09C9">
        <w:rPr>
          <w:rFonts w:ascii="Arial" w:hAnsi="Arial" w:cs="Arial"/>
          <w:sz w:val="24"/>
          <w:szCs w:val="24"/>
        </w:rPr>
        <w:t xml:space="preserve">the </w:t>
      </w:r>
      <w:r w:rsidR="00B63F41">
        <w:rPr>
          <w:rFonts w:ascii="Arial" w:hAnsi="Arial" w:cs="Arial"/>
          <w:sz w:val="24"/>
          <w:szCs w:val="24"/>
        </w:rPr>
        <w:t xml:space="preserve">meantime closed down as it was not successful </w:t>
      </w:r>
      <w:r w:rsidR="00CA7222">
        <w:rPr>
          <w:rFonts w:ascii="Arial" w:hAnsi="Arial" w:cs="Arial"/>
          <w:sz w:val="24"/>
          <w:szCs w:val="24"/>
        </w:rPr>
        <w:t xml:space="preserve">and on the evidence its assets </w:t>
      </w:r>
      <w:r w:rsidR="0030001B">
        <w:rPr>
          <w:rFonts w:ascii="Arial" w:hAnsi="Arial" w:cs="Arial"/>
          <w:sz w:val="24"/>
          <w:szCs w:val="24"/>
        </w:rPr>
        <w:t xml:space="preserve">consists of some equipment </w:t>
      </w:r>
      <w:r w:rsidR="0074177B">
        <w:rPr>
          <w:rFonts w:ascii="Arial" w:hAnsi="Arial" w:cs="Arial"/>
          <w:sz w:val="24"/>
          <w:szCs w:val="24"/>
        </w:rPr>
        <w:t xml:space="preserve">such as freezers. </w:t>
      </w:r>
      <w:r w:rsidR="00C5115C">
        <w:rPr>
          <w:rFonts w:ascii="Arial" w:hAnsi="Arial" w:cs="Arial"/>
          <w:sz w:val="24"/>
          <w:szCs w:val="24"/>
        </w:rPr>
        <w:t>The l</w:t>
      </w:r>
      <w:r w:rsidR="0074177B">
        <w:rPr>
          <w:rFonts w:ascii="Arial" w:hAnsi="Arial" w:cs="Arial"/>
          <w:sz w:val="24"/>
          <w:szCs w:val="24"/>
        </w:rPr>
        <w:t xml:space="preserve">iquor stock </w:t>
      </w:r>
      <w:r w:rsidR="00C5115C">
        <w:rPr>
          <w:rFonts w:ascii="Arial" w:hAnsi="Arial" w:cs="Arial"/>
          <w:sz w:val="24"/>
          <w:szCs w:val="24"/>
        </w:rPr>
        <w:t>was</w:t>
      </w:r>
      <w:r w:rsidR="0074177B">
        <w:rPr>
          <w:rFonts w:ascii="Arial" w:hAnsi="Arial" w:cs="Arial"/>
          <w:sz w:val="24"/>
          <w:szCs w:val="24"/>
        </w:rPr>
        <w:t xml:space="preserve"> s</w:t>
      </w:r>
      <w:r w:rsidR="001863AC">
        <w:rPr>
          <w:rFonts w:ascii="Arial" w:hAnsi="Arial" w:cs="Arial"/>
          <w:sz w:val="24"/>
          <w:szCs w:val="24"/>
        </w:rPr>
        <w:t>old to settle an indebtedness to</w:t>
      </w:r>
      <w:r w:rsidR="0074177B">
        <w:rPr>
          <w:rFonts w:ascii="Arial" w:hAnsi="Arial" w:cs="Arial"/>
          <w:sz w:val="24"/>
          <w:szCs w:val="24"/>
        </w:rPr>
        <w:t xml:space="preserve"> Spar at Henties Bay</w:t>
      </w:r>
      <w:r w:rsidR="00FC701E">
        <w:rPr>
          <w:rFonts w:ascii="Arial" w:hAnsi="Arial" w:cs="Arial"/>
          <w:sz w:val="24"/>
          <w:szCs w:val="24"/>
        </w:rPr>
        <w:t>. Oberholzer knew that he purchase</w:t>
      </w:r>
      <w:r w:rsidR="0020019D">
        <w:rPr>
          <w:rFonts w:ascii="Arial" w:hAnsi="Arial" w:cs="Arial"/>
          <w:sz w:val="24"/>
          <w:szCs w:val="24"/>
        </w:rPr>
        <w:t>d</w:t>
      </w:r>
      <w:r w:rsidR="00FC701E">
        <w:rPr>
          <w:rFonts w:ascii="Arial" w:hAnsi="Arial" w:cs="Arial"/>
          <w:sz w:val="24"/>
          <w:szCs w:val="24"/>
        </w:rPr>
        <w:t xml:space="preserve"> a business </w:t>
      </w:r>
      <w:r w:rsidR="00361486">
        <w:rPr>
          <w:rFonts w:ascii="Arial" w:hAnsi="Arial" w:cs="Arial"/>
          <w:sz w:val="24"/>
          <w:szCs w:val="24"/>
        </w:rPr>
        <w:t xml:space="preserve">which </w:t>
      </w:r>
      <w:r w:rsidR="002D0580">
        <w:rPr>
          <w:rFonts w:ascii="Arial" w:hAnsi="Arial" w:cs="Arial"/>
          <w:sz w:val="24"/>
          <w:szCs w:val="24"/>
        </w:rPr>
        <w:t>would be subject</w:t>
      </w:r>
      <w:r w:rsidR="00FC701E">
        <w:rPr>
          <w:rFonts w:ascii="Arial" w:hAnsi="Arial" w:cs="Arial"/>
          <w:sz w:val="24"/>
          <w:szCs w:val="24"/>
        </w:rPr>
        <w:t xml:space="preserve"> to the </w:t>
      </w:r>
      <w:r w:rsidR="0020019D">
        <w:rPr>
          <w:rFonts w:ascii="Arial" w:hAnsi="Arial" w:cs="Arial"/>
          <w:sz w:val="24"/>
          <w:szCs w:val="24"/>
        </w:rPr>
        <w:t xml:space="preserve">vagaries of </w:t>
      </w:r>
      <w:r w:rsidR="00C5115C">
        <w:rPr>
          <w:rFonts w:ascii="Arial" w:hAnsi="Arial" w:cs="Arial"/>
          <w:sz w:val="24"/>
          <w:szCs w:val="24"/>
        </w:rPr>
        <w:t>the</w:t>
      </w:r>
      <w:r w:rsidR="0020019D">
        <w:rPr>
          <w:rFonts w:ascii="Arial" w:hAnsi="Arial" w:cs="Arial"/>
          <w:sz w:val="24"/>
          <w:szCs w:val="24"/>
        </w:rPr>
        <w:t xml:space="preserve"> market which he</w:t>
      </w:r>
      <w:r w:rsidR="004E50AD">
        <w:rPr>
          <w:rFonts w:ascii="Arial" w:hAnsi="Arial" w:cs="Arial"/>
          <w:sz w:val="24"/>
          <w:szCs w:val="24"/>
        </w:rPr>
        <w:t xml:space="preserve"> simply abandoned when he left the common</w:t>
      </w:r>
      <w:r w:rsidR="002D0580">
        <w:rPr>
          <w:rFonts w:ascii="Arial" w:hAnsi="Arial" w:cs="Arial"/>
          <w:sz w:val="24"/>
          <w:szCs w:val="24"/>
        </w:rPr>
        <w:t xml:space="preserve"> home</w:t>
      </w:r>
      <w:r w:rsidR="004E50AD">
        <w:rPr>
          <w:rFonts w:ascii="Arial" w:hAnsi="Arial" w:cs="Arial"/>
          <w:sz w:val="24"/>
          <w:szCs w:val="24"/>
        </w:rPr>
        <w:t xml:space="preserve"> in January 2017. As he bought the business when it was still operational</w:t>
      </w:r>
      <w:r w:rsidR="005428F4">
        <w:rPr>
          <w:rFonts w:ascii="Arial" w:hAnsi="Arial" w:cs="Arial"/>
          <w:sz w:val="24"/>
          <w:szCs w:val="24"/>
        </w:rPr>
        <w:t>,</w:t>
      </w:r>
      <w:r w:rsidR="004E50AD">
        <w:rPr>
          <w:rFonts w:ascii="Arial" w:hAnsi="Arial" w:cs="Arial"/>
          <w:sz w:val="24"/>
          <w:szCs w:val="24"/>
        </w:rPr>
        <w:t xml:space="preserve"> </w:t>
      </w:r>
      <w:r w:rsidR="007B4F5B">
        <w:rPr>
          <w:rFonts w:ascii="Arial" w:hAnsi="Arial" w:cs="Arial"/>
          <w:sz w:val="24"/>
          <w:szCs w:val="24"/>
        </w:rPr>
        <w:t>a purchase of N$1 million</w:t>
      </w:r>
      <w:r w:rsidR="00630D54">
        <w:rPr>
          <w:rFonts w:ascii="Arial" w:hAnsi="Arial" w:cs="Arial"/>
          <w:sz w:val="24"/>
          <w:szCs w:val="24"/>
        </w:rPr>
        <w:t xml:space="preserve"> was representative of a running </w:t>
      </w:r>
      <w:r w:rsidR="002A1181">
        <w:rPr>
          <w:rFonts w:ascii="Arial" w:hAnsi="Arial" w:cs="Arial"/>
          <w:sz w:val="24"/>
          <w:szCs w:val="24"/>
        </w:rPr>
        <w:t xml:space="preserve">concern </w:t>
      </w:r>
      <w:r w:rsidR="00C5115C">
        <w:rPr>
          <w:rFonts w:ascii="Arial" w:hAnsi="Arial" w:cs="Arial"/>
          <w:sz w:val="24"/>
          <w:szCs w:val="24"/>
        </w:rPr>
        <w:t>with</w:t>
      </w:r>
      <w:r w:rsidR="002A1181">
        <w:rPr>
          <w:rFonts w:ascii="Arial" w:hAnsi="Arial" w:cs="Arial"/>
          <w:sz w:val="24"/>
          <w:szCs w:val="24"/>
        </w:rPr>
        <w:t xml:space="preserve"> goodwill and a fully stocked bar. This</w:t>
      </w:r>
      <w:r w:rsidR="006A6D18">
        <w:rPr>
          <w:rFonts w:ascii="Arial" w:hAnsi="Arial" w:cs="Arial"/>
          <w:sz w:val="24"/>
          <w:szCs w:val="24"/>
        </w:rPr>
        <w:t xml:space="preserve"> is obviously not the case at prese</w:t>
      </w:r>
      <w:r w:rsidR="0020019D">
        <w:rPr>
          <w:rFonts w:ascii="Arial" w:hAnsi="Arial" w:cs="Arial"/>
          <w:sz w:val="24"/>
          <w:szCs w:val="24"/>
        </w:rPr>
        <w:t>nt. No evidence was presented as to</w:t>
      </w:r>
      <w:r w:rsidR="006A6D18">
        <w:rPr>
          <w:rFonts w:ascii="Arial" w:hAnsi="Arial" w:cs="Arial"/>
          <w:sz w:val="24"/>
          <w:szCs w:val="24"/>
        </w:rPr>
        <w:t xml:space="preserve"> the current value of the business </w:t>
      </w:r>
      <w:r w:rsidR="005D26DD">
        <w:rPr>
          <w:rFonts w:ascii="Arial" w:hAnsi="Arial" w:cs="Arial"/>
          <w:sz w:val="24"/>
          <w:szCs w:val="24"/>
        </w:rPr>
        <w:t xml:space="preserve">but it was put to Oberholzer by counsel for Loots that he may be seeking </w:t>
      </w:r>
      <w:r w:rsidR="0020019D">
        <w:rPr>
          <w:rFonts w:ascii="Arial" w:hAnsi="Arial" w:cs="Arial"/>
          <w:sz w:val="24"/>
          <w:szCs w:val="24"/>
        </w:rPr>
        <w:t xml:space="preserve">the </w:t>
      </w:r>
      <w:r w:rsidR="005D26DD">
        <w:rPr>
          <w:rFonts w:ascii="Arial" w:hAnsi="Arial" w:cs="Arial"/>
          <w:sz w:val="24"/>
          <w:szCs w:val="24"/>
        </w:rPr>
        <w:t>return of a business with</w:t>
      </w:r>
      <w:r w:rsidR="0020019D">
        <w:rPr>
          <w:rFonts w:ascii="Arial" w:hAnsi="Arial" w:cs="Arial"/>
          <w:sz w:val="24"/>
          <w:szCs w:val="24"/>
        </w:rPr>
        <w:t xml:space="preserve"> </w:t>
      </w:r>
      <w:r w:rsidR="005D26DD">
        <w:rPr>
          <w:rFonts w:ascii="Arial" w:hAnsi="Arial" w:cs="Arial"/>
          <w:sz w:val="24"/>
          <w:szCs w:val="24"/>
        </w:rPr>
        <w:t xml:space="preserve">outstanding debts </w:t>
      </w:r>
      <w:r w:rsidR="002938FB">
        <w:rPr>
          <w:rFonts w:ascii="Arial" w:hAnsi="Arial" w:cs="Arial"/>
          <w:sz w:val="24"/>
          <w:szCs w:val="24"/>
        </w:rPr>
        <w:t xml:space="preserve">but this did not deter him from his claim. As the business is dormant and as it was always the intention that the </w:t>
      </w:r>
      <w:r w:rsidR="002938FB">
        <w:rPr>
          <w:rFonts w:ascii="Arial" w:hAnsi="Arial" w:cs="Arial"/>
          <w:sz w:val="24"/>
          <w:szCs w:val="24"/>
        </w:rPr>
        <w:lastRenderedPageBreak/>
        <w:t xml:space="preserve">business would </w:t>
      </w:r>
      <w:r w:rsidR="00B21B2B">
        <w:rPr>
          <w:rFonts w:ascii="Arial" w:hAnsi="Arial" w:cs="Arial"/>
          <w:sz w:val="24"/>
          <w:szCs w:val="24"/>
        </w:rPr>
        <w:t>be run for the benef</w:t>
      </w:r>
      <w:r w:rsidR="00467597">
        <w:rPr>
          <w:rFonts w:ascii="Arial" w:hAnsi="Arial" w:cs="Arial"/>
          <w:sz w:val="24"/>
          <w:szCs w:val="24"/>
        </w:rPr>
        <w:t>it of both Oberholzer and Loots,</w:t>
      </w:r>
      <w:r w:rsidR="00B21B2B">
        <w:rPr>
          <w:rFonts w:ascii="Arial" w:hAnsi="Arial" w:cs="Arial"/>
          <w:sz w:val="24"/>
          <w:szCs w:val="24"/>
        </w:rPr>
        <w:t xml:space="preserve"> I am of the view </w:t>
      </w:r>
      <w:r w:rsidR="00647924">
        <w:rPr>
          <w:rFonts w:ascii="Arial" w:hAnsi="Arial" w:cs="Arial"/>
          <w:sz w:val="24"/>
          <w:szCs w:val="24"/>
        </w:rPr>
        <w:t xml:space="preserve">that, </w:t>
      </w:r>
      <w:r w:rsidR="00B21B2B">
        <w:rPr>
          <w:rFonts w:ascii="Arial" w:hAnsi="Arial" w:cs="Arial"/>
          <w:sz w:val="24"/>
          <w:szCs w:val="24"/>
        </w:rPr>
        <w:t xml:space="preserve">to do simple justice between the parties concerned is to </w:t>
      </w:r>
      <w:r w:rsidR="00697BCE">
        <w:rPr>
          <w:rFonts w:ascii="Arial" w:hAnsi="Arial" w:cs="Arial"/>
          <w:sz w:val="24"/>
          <w:szCs w:val="24"/>
        </w:rPr>
        <w:t xml:space="preserve">direct Loots to transfer </w:t>
      </w:r>
      <w:r w:rsidR="002D0580">
        <w:rPr>
          <w:rFonts w:ascii="Arial" w:hAnsi="Arial" w:cs="Arial"/>
          <w:sz w:val="24"/>
          <w:szCs w:val="24"/>
        </w:rPr>
        <w:t>6</w:t>
      </w:r>
      <w:r w:rsidR="00697BCE" w:rsidRPr="007711B7">
        <w:rPr>
          <w:rFonts w:ascii="Arial" w:hAnsi="Arial" w:cs="Arial"/>
          <w:sz w:val="24"/>
          <w:szCs w:val="24"/>
        </w:rPr>
        <w:t>0</w:t>
      </w:r>
      <w:r w:rsidR="000F1B6A">
        <w:rPr>
          <w:rFonts w:ascii="Arial" w:hAnsi="Arial" w:cs="Arial"/>
          <w:sz w:val="24"/>
          <w:szCs w:val="24"/>
        </w:rPr>
        <w:t xml:space="preserve"> per cent</w:t>
      </w:r>
      <w:r w:rsidR="00697BCE">
        <w:rPr>
          <w:rFonts w:ascii="Arial" w:hAnsi="Arial" w:cs="Arial"/>
          <w:sz w:val="24"/>
          <w:szCs w:val="24"/>
        </w:rPr>
        <w:t xml:space="preserve"> of the membership in the business to Oberholzer. If </w:t>
      </w:r>
      <w:r w:rsidR="005E4D35">
        <w:rPr>
          <w:rFonts w:ascii="Arial" w:hAnsi="Arial" w:cs="Arial"/>
          <w:sz w:val="24"/>
          <w:szCs w:val="24"/>
        </w:rPr>
        <w:t xml:space="preserve">they </w:t>
      </w:r>
      <w:r w:rsidR="0020019D">
        <w:rPr>
          <w:rFonts w:ascii="Arial" w:hAnsi="Arial" w:cs="Arial"/>
          <w:sz w:val="24"/>
          <w:szCs w:val="24"/>
        </w:rPr>
        <w:t>are</w:t>
      </w:r>
      <w:r w:rsidR="005E4D35">
        <w:rPr>
          <w:rFonts w:ascii="Arial" w:hAnsi="Arial" w:cs="Arial"/>
          <w:sz w:val="24"/>
          <w:szCs w:val="24"/>
        </w:rPr>
        <w:t xml:space="preserve"> of the view that it will be impossible for them to run the close corporation on this basis</w:t>
      </w:r>
      <w:r w:rsidR="005428F4">
        <w:rPr>
          <w:rFonts w:ascii="Arial" w:hAnsi="Arial" w:cs="Arial"/>
          <w:sz w:val="24"/>
          <w:szCs w:val="24"/>
        </w:rPr>
        <w:t>,</w:t>
      </w:r>
      <w:r w:rsidR="005E4D35">
        <w:rPr>
          <w:rFonts w:ascii="Arial" w:hAnsi="Arial" w:cs="Arial"/>
          <w:sz w:val="24"/>
          <w:szCs w:val="24"/>
        </w:rPr>
        <w:t xml:space="preserve"> one can </w:t>
      </w:r>
      <w:r w:rsidR="008F2CAD">
        <w:rPr>
          <w:rFonts w:ascii="Arial" w:hAnsi="Arial" w:cs="Arial"/>
          <w:sz w:val="24"/>
          <w:szCs w:val="24"/>
        </w:rPr>
        <w:t>b</w:t>
      </w:r>
      <w:r w:rsidR="0020019D">
        <w:rPr>
          <w:rFonts w:ascii="Arial" w:hAnsi="Arial" w:cs="Arial"/>
          <w:sz w:val="24"/>
          <w:szCs w:val="24"/>
        </w:rPr>
        <w:t>uy</w:t>
      </w:r>
      <w:r w:rsidR="008F2CAD">
        <w:rPr>
          <w:rFonts w:ascii="Arial" w:hAnsi="Arial" w:cs="Arial"/>
          <w:sz w:val="24"/>
          <w:szCs w:val="24"/>
        </w:rPr>
        <w:t xml:space="preserve"> out the other or a third party can be sought to buy </w:t>
      </w:r>
      <w:r w:rsidR="007F3E9E">
        <w:rPr>
          <w:rFonts w:ascii="Arial" w:hAnsi="Arial" w:cs="Arial"/>
          <w:sz w:val="24"/>
          <w:szCs w:val="24"/>
        </w:rPr>
        <w:t xml:space="preserve">out </w:t>
      </w:r>
      <w:r w:rsidR="008F2CAD">
        <w:rPr>
          <w:rFonts w:ascii="Arial" w:hAnsi="Arial" w:cs="Arial"/>
          <w:sz w:val="24"/>
          <w:szCs w:val="24"/>
        </w:rPr>
        <w:t>one or the other or they</w:t>
      </w:r>
      <w:r w:rsidR="007F3E9E">
        <w:rPr>
          <w:rFonts w:ascii="Arial" w:hAnsi="Arial" w:cs="Arial"/>
          <w:sz w:val="24"/>
          <w:szCs w:val="24"/>
        </w:rPr>
        <w:t xml:space="preserve"> can liquidate the close corporation.</w:t>
      </w:r>
    </w:p>
    <w:p w14:paraId="37DBAEB5" w14:textId="77777777" w:rsidR="00A41D5D" w:rsidRDefault="00A41D5D" w:rsidP="00A41D5D">
      <w:pPr>
        <w:pStyle w:val="NoSpacing"/>
        <w:spacing w:line="480" w:lineRule="auto"/>
        <w:jc w:val="both"/>
        <w:rPr>
          <w:rFonts w:ascii="Arial" w:hAnsi="Arial" w:cs="Arial"/>
          <w:sz w:val="24"/>
          <w:szCs w:val="24"/>
        </w:rPr>
      </w:pPr>
    </w:p>
    <w:p w14:paraId="01CA1D9D" w14:textId="7F0FA437" w:rsidR="00090EF2" w:rsidRDefault="003F0BBD" w:rsidP="003F0BBD">
      <w:pPr>
        <w:pStyle w:val="NoSpacing"/>
        <w:spacing w:before="240"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20019D" w:rsidRPr="00090EF2">
        <w:rPr>
          <w:rFonts w:ascii="Arial" w:hAnsi="Arial" w:cs="Arial"/>
          <w:sz w:val="24"/>
          <w:szCs w:val="24"/>
        </w:rPr>
        <w:t>The Pub &amp;</w:t>
      </w:r>
      <w:r w:rsidR="007F3E9E" w:rsidRPr="00090EF2">
        <w:rPr>
          <w:rFonts w:ascii="Arial" w:hAnsi="Arial" w:cs="Arial"/>
          <w:sz w:val="24"/>
          <w:szCs w:val="24"/>
        </w:rPr>
        <w:t xml:space="preserve"> Grill was conducted </w:t>
      </w:r>
      <w:r w:rsidR="00D16913" w:rsidRPr="00090EF2">
        <w:rPr>
          <w:rFonts w:ascii="Arial" w:hAnsi="Arial" w:cs="Arial"/>
          <w:sz w:val="24"/>
          <w:szCs w:val="24"/>
        </w:rPr>
        <w:t>from</w:t>
      </w:r>
      <w:r w:rsidR="00E74159" w:rsidRPr="00090EF2">
        <w:rPr>
          <w:rFonts w:ascii="Arial" w:hAnsi="Arial" w:cs="Arial"/>
          <w:sz w:val="24"/>
          <w:szCs w:val="24"/>
        </w:rPr>
        <w:t xml:space="preserve"> Erf 172 and the agreement in respect of </w:t>
      </w:r>
      <w:r w:rsidR="008F2CAD" w:rsidRPr="00090EF2">
        <w:rPr>
          <w:rFonts w:ascii="Arial" w:hAnsi="Arial" w:cs="Arial"/>
          <w:sz w:val="24"/>
          <w:szCs w:val="24"/>
        </w:rPr>
        <w:t xml:space="preserve"> </w:t>
      </w:r>
      <w:r w:rsidR="0030001B" w:rsidRPr="00090EF2">
        <w:rPr>
          <w:rFonts w:ascii="Arial" w:hAnsi="Arial" w:cs="Arial"/>
          <w:sz w:val="24"/>
          <w:szCs w:val="24"/>
        </w:rPr>
        <w:t xml:space="preserve"> </w:t>
      </w:r>
      <w:r w:rsidR="004D1B18" w:rsidRPr="00090EF2">
        <w:rPr>
          <w:rFonts w:ascii="Arial" w:hAnsi="Arial" w:cs="Arial"/>
          <w:sz w:val="24"/>
          <w:szCs w:val="24"/>
        </w:rPr>
        <w:t xml:space="preserve">   </w:t>
      </w:r>
      <w:r w:rsidR="00A86FD5" w:rsidRPr="00090EF2">
        <w:rPr>
          <w:rFonts w:ascii="Arial" w:hAnsi="Arial" w:cs="Arial"/>
          <w:sz w:val="24"/>
          <w:szCs w:val="24"/>
        </w:rPr>
        <w:t xml:space="preserve"> </w:t>
      </w:r>
      <w:r w:rsidR="00242E83" w:rsidRPr="00090EF2">
        <w:rPr>
          <w:rFonts w:ascii="Arial" w:hAnsi="Arial" w:cs="Arial"/>
          <w:sz w:val="24"/>
          <w:szCs w:val="24"/>
        </w:rPr>
        <w:t xml:space="preserve"> </w:t>
      </w:r>
      <w:r w:rsidR="00AE052C" w:rsidRPr="00090EF2">
        <w:rPr>
          <w:rFonts w:ascii="Arial" w:hAnsi="Arial" w:cs="Arial"/>
          <w:sz w:val="24"/>
          <w:szCs w:val="24"/>
        </w:rPr>
        <w:t xml:space="preserve"> </w:t>
      </w:r>
      <w:r w:rsidR="009E51B6" w:rsidRPr="00090EF2">
        <w:rPr>
          <w:rFonts w:ascii="Arial" w:hAnsi="Arial" w:cs="Arial"/>
          <w:sz w:val="24"/>
          <w:szCs w:val="24"/>
        </w:rPr>
        <w:t xml:space="preserve"> </w:t>
      </w:r>
      <w:r w:rsidR="009851E5" w:rsidRPr="00090EF2">
        <w:rPr>
          <w:rFonts w:ascii="Arial" w:hAnsi="Arial" w:cs="Arial"/>
          <w:i/>
          <w:sz w:val="24"/>
          <w:szCs w:val="24"/>
        </w:rPr>
        <w:t xml:space="preserve"> </w:t>
      </w:r>
      <w:r w:rsidR="003E0051" w:rsidRPr="00090EF2">
        <w:rPr>
          <w:rFonts w:ascii="Arial" w:hAnsi="Arial" w:cs="Arial"/>
          <w:sz w:val="24"/>
          <w:szCs w:val="24"/>
        </w:rPr>
        <w:t xml:space="preserve"> </w:t>
      </w:r>
      <w:r w:rsidR="00B1693E" w:rsidRPr="00090EF2">
        <w:rPr>
          <w:rFonts w:ascii="Arial" w:hAnsi="Arial" w:cs="Arial"/>
          <w:sz w:val="24"/>
          <w:szCs w:val="24"/>
        </w:rPr>
        <w:t xml:space="preserve"> </w:t>
      </w:r>
      <w:r w:rsidR="005038E6" w:rsidRPr="00090EF2">
        <w:rPr>
          <w:rFonts w:ascii="Arial" w:hAnsi="Arial" w:cs="Arial"/>
          <w:sz w:val="24"/>
          <w:szCs w:val="24"/>
        </w:rPr>
        <w:t xml:space="preserve"> </w:t>
      </w:r>
      <w:r w:rsidR="00701123" w:rsidRPr="00090EF2">
        <w:rPr>
          <w:rFonts w:ascii="Arial" w:hAnsi="Arial" w:cs="Arial"/>
          <w:sz w:val="24"/>
          <w:szCs w:val="24"/>
        </w:rPr>
        <w:t xml:space="preserve">  </w:t>
      </w:r>
      <w:r w:rsidR="001E60FA" w:rsidRPr="00090EF2">
        <w:rPr>
          <w:rFonts w:ascii="Arial" w:hAnsi="Arial" w:cs="Arial"/>
          <w:sz w:val="24"/>
          <w:szCs w:val="24"/>
        </w:rPr>
        <w:t xml:space="preserve"> </w:t>
      </w:r>
      <w:r w:rsidR="0020019D" w:rsidRPr="00090EF2">
        <w:rPr>
          <w:rFonts w:ascii="Arial" w:hAnsi="Arial" w:cs="Arial"/>
          <w:sz w:val="24"/>
          <w:szCs w:val="24"/>
        </w:rPr>
        <w:t>the Pub &amp;</w:t>
      </w:r>
      <w:r w:rsidR="00D16913" w:rsidRPr="00090EF2">
        <w:rPr>
          <w:rFonts w:ascii="Arial" w:hAnsi="Arial" w:cs="Arial"/>
          <w:sz w:val="24"/>
          <w:szCs w:val="24"/>
        </w:rPr>
        <w:t xml:space="preserve"> Grill and Erf 172 was </w:t>
      </w:r>
      <w:r w:rsidR="00B22E9E" w:rsidRPr="00090EF2">
        <w:rPr>
          <w:rFonts w:ascii="Arial" w:hAnsi="Arial" w:cs="Arial"/>
          <w:sz w:val="24"/>
          <w:szCs w:val="24"/>
        </w:rPr>
        <w:t xml:space="preserve">indivisible. It is obvious that </w:t>
      </w:r>
      <w:r w:rsidR="00FD09C9">
        <w:rPr>
          <w:rFonts w:ascii="Arial" w:hAnsi="Arial" w:cs="Arial"/>
          <w:sz w:val="24"/>
          <w:szCs w:val="24"/>
        </w:rPr>
        <w:t xml:space="preserve">the </w:t>
      </w:r>
      <w:r w:rsidR="00C400D6" w:rsidRPr="00090EF2">
        <w:rPr>
          <w:rFonts w:ascii="Arial" w:hAnsi="Arial" w:cs="Arial"/>
          <w:sz w:val="24"/>
          <w:szCs w:val="24"/>
        </w:rPr>
        <w:t>Pub &amp; Grill</w:t>
      </w:r>
      <w:r w:rsidR="00B22E9E" w:rsidRPr="00090EF2">
        <w:rPr>
          <w:rFonts w:ascii="Arial" w:hAnsi="Arial" w:cs="Arial"/>
          <w:sz w:val="24"/>
          <w:szCs w:val="24"/>
        </w:rPr>
        <w:t xml:space="preserve"> was purchased with Erf 172 </w:t>
      </w:r>
      <w:r w:rsidR="00D71133" w:rsidRPr="00090EF2">
        <w:rPr>
          <w:rFonts w:ascii="Arial" w:hAnsi="Arial" w:cs="Arial"/>
          <w:sz w:val="24"/>
          <w:szCs w:val="24"/>
        </w:rPr>
        <w:t>so that the former could conduct its business from the latter. Erf 172</w:t>
      </w:r>
      <w:r w:rsidR="008615E4" w:rsidRPr="00090EF2">
        <w:rPr>
          <w:rFonts w:ascii="Arial" w:hAnsi="Arial" w:cs="Arial"/>
          <w:sz w:val="24"/>
          <w:szCs w:val="24"/>
        </w:rPr>
        <w:t xml:space="preserve"> was purchased for N$ 1</w:t>
      </w:r>
      <w:r w:rsidR="0020019D" w:rsidRPr="00090EF2">
        <w:rPr>
          <w:rFonts w:ascii="Arial" w:hAnsi="Arial" w:cs="Arial"/>
          <w:sz w:val="24"/>
          <w:szCs w:val="24"/>
        </w:rPr>
        <w:t xml:space="preserve"> 500 000</w:t>
      </w:r>
      <w:r w:rsidR="008615E4" w:rsidRPr="00090EF2">
        <w:rPr>
          <w:rFonts w:ascii="Arial" w:hAnsi="Arial" w:cs="Arial"/>
          <w:sz w:val="24"/>
          <w:szCs w:val="24"/>
        </w:rPr>
        <w:t xml:space="preserve">. The value of Erf 172 was not established in the </w:t>
      </w:r>
      <w:r w:rsidR="00FD09C9">
        <w:rPr>
          <w:rFonts w:ascii="Arial" w:hAnsi="Arial" w:cs="Arial"/>
          <w:sz w:val="24"/>
          <w:szCs w:val="24"/>
        </w:rPr>
        <w:t>c</w:t>
      </w:r>
      <w:r w:rsidR="008615E4" w:rsidRPr="00090EF2">
        <w:rPr>
          <w:rFonts w:ascii="Arial" w:hAnsi="Arial" w:cs="Arial"/>
          <w:sz w:val="24"/>
          <w:szCs w:val="24"/>
        </w:rPr>
        <w:t xml:space="preserve">ourt </w:t>
      </w:r>
      <w:r w:rsidR="008615E4" w:rsidRPr="00090EF2">
        <w:rPr>
          <w:rFonts w:ascii="Arial" w:hAnsi="Arial" w:cs="Arial"/>
          <w:i/>
          <w:sz w:val="24"/>
          <w:szCs w:val="24"/>
        </w:rPr>
        <w:t xml:space="preserve">a quo </w:t>
      </w:r>
      <w:r w:rsidR="00632091" w:rsidRPr="00090EF2">
        <w:rPr>
          <w:rFonts w:ascii="Arial" w:hAnsi="Arial" w:cs="Arial"/>
          <w:sz w:val="24"/>
          <w:szCs w:val="24"/>
        </w:rPr>
        <w:t>and</w:t>
      </w:r>
      <w:r w:rsidR="008615E4" w:rsidRPr="00090EF2">
        <w:rPr>
          <w:rFonts w:ascii="Arial" w:hAnsi="Arial" w:cs="Arial"/>
          <w:sz w:val="24"/>
          <w:szCs w:val="24"/>
        </w:rPr>
        <w:t xml:space="preserve"> one sim</w:t>
      </w:r>
      <w:r w:rsidR="00632091" w:rsidRPr="00090EF2">
        <w:rPr>
          <w:rFonts w:ascii="Arial" w:hAnsi="Arial" w:cs="Arial"/>
          <w:sz w:val="24"/>
          <w:szCs w:val="24"/>
        </w:rPr>
        <w:t>ply does not know the current value. However</w:t>
      </w:r>
      <w:r w:rsidR="00FD09C9">
        <w:rPr>
          <w:rFonts w:ascii="Arial" w:hAnsi="Arial" w:cs="Arial"/>
          <w:sz w:val="24"/>
          <w:szCs w:val="24"/>
        </w:rPr>
        <w:t>,</w:t>
      </w:r>
      <w:r w:rsidR="005428F4">
        <w:rPr>
          <w:rFonts w:ascii="Arial" w:hAnsi="Arial" w:cs="Arial"/>
          <w:sz w:val="24"/>
          <w:szCs w:val="24"/>
        </w:rPr>
        <w:t xml:space="preserve"> taking</w:t>
      </w:r>
      <w:r w:rsidR="00632091" w:rsidRPr="00090EF2">
        <w:rPr>
          <w:rFonts w:ascii="Arial" w:hAnsi="Arial" w:cs="Arial"/>
          <w:sz w:val="24"/>
          <w:szCs w:val="24"/>
        </w:rPr>
        <w:t xml:space="preserve"> into account </w:t>
      </w:r>
      <w:r w:rsidR="005428F4">
        <w:rPr>
          <w:rFonts w:ascii="Arial" w:hAnsi="Arial" w:cs="Arial"/>
          <w:sz w:val="24"/>
          <w:szCs w:val="24"/>
        </w:rPr>
        <w:t xml:space="preserve">that </w:t>
      </w:r>
      <w:r w:rsidR="008C0438" w:rsidRPr="00090EF2">
        <w:rPr>
          <w:rFonts w:ascii="Arial" w:hAnsi="Arial" w:cs="Arial"/>
          <w:sz w:val="24"/>
          <w:szCs w:val="24"/>
        </w:rPr>
        <w:t xml:space="preserve">Loots made a contribution </w:t>
      </w:r>
      <w:r w:rsidR="002D0580">
        <w:rPr>
          <w:rFonts w:ascii="Arial" w:hAnsi="Arial" w:cs="Arial"/>
          <w:sz w:val="24"/>
          <w:szCs w:val="24"/>
        </w:rPr>
        <w:t>of N$700 000</w:t>
      </w:r>
      <w:r w:rsidR="008C0438" w:rsidRPr="00090EF2">
        <w:rPr>
          <w:rFonts w:ascii="Arial" w:hAnsi="Arial" w:cs="Arial"/>
          <w:sz w:val="24"/>
          <w:szCs w:val="24"/>
        </w:rPr>
        <w:t xml:space="preserve"> </w:t>
      </w:r>
      <w:r w:rsidR="004916D7" w:rsidRPr="00090EF2">
        <w:rPr>
          <w:rFonts w:ascii="Arial" w:hAnsi="Arial" w:cs="Arial"/>
          <w:sz w:val="24"/>
          <w:szCs w:val="24"/>
        </w:rPr>
        <w:t>in respect of the to</w:t>
      </w:r>
      <w:r w:rsidR="0020019D" w:rsidRPr="00090EF2">
        <w:rPr>
          <w:rFonts w:ascii="Arial" w:hAnsi="Arial" w:cs="Arial"/>
          <w:sz w:val="24"/>
          <w:szCs w:val="24"/>
        </w:rPr>
        <w:t xml:space="preserve">tal acquisition </w:t>
      </w:r>
      <w:r w:rsidR="00C5115C" w:rsidRPr="00090EF2">
        <w:rPr>
          <w:rFonts w:ascii="Arial" w:hAnsi="Arial" w:cs="Arial"/>
          <w:sz w:val="24"/>
          <w:szCs w:val="24"/>
        </w:rPr>
        <w:t>cost</w:t>
      </w:r>
      <w:r w:rsidR="000F1B6A">
        <w:rPr>
          <w:rFonts w:ascii="Arial" w:hAnsi="Arial" w:cs="Arial"/>
          <w:sz w:val="24"/>
          <w:szCs w:val="24"/>
        </w:rPr>
        <w:t>s</w:t>
      </w:r>
      <w:r w:rsidR="00C5115C" w:rsidRPr="00090EF2">
        <w:rPr>
          <w:rFonts w:ascii="Arial" w:hAnsi="Arial" w:cs="Arial"/>
          <w:sz w:val="24"/>
          <w:szCs w:val="24"/>
        </w:rPr>
        <w:t xml:space="preserve"> </w:t>
      </w:r>
      <w:r w:rsidR="0020019D" w:rsidRPr="00090EF2">
        <w:rPr>
          <w:rFonts w:ascii="Arial" w:hAnsi="Arial" w:cs="Arial"/>
          <w:sz w:val="24"/>
          <w:szCs w:val="24"/>
        </w:rPr>
        <w:t xml:space="preserve">of just over N$2 </w:t>
      </w:r>
      <w:r w:rsidR="004916D7" w:rsidRPr="00090EF2">
        <w:rPr>
          <w:rFonts w:ascii="Arial" w:hAnsi="Arial" w:cs="Arial"/>
          <w:sz w:val="24"/>
          <w:szCs w:val="24"/>
        </w:rPr>
        <w:t>5</w:t>
      </w:r>
      <w:r w:rsidR="0020019D" w:rsidRPr="00090EF2">
        <w:rPr>
          <w:rFonts w:ascii="Arial" w:hAnsi="Arial" w:cs="Arial"/>
          <w:sz w:val="24"/>
          <w:szCs w:val="24"/>
        </w:rPr>
        <w:t>00 000</w:t>
      </w:r>
      <w:r w:rsidR="004916D7" w:rsidRPr="00090EF2">
        <w:rPr>
          <w:rFonts w:ascii="Arial" w:hAnsi="Arial" w:cs="Arial"/>
          <w:sz w:val="24"/>
          <w:szCs w:val="24"/>
        </w:rPr>
        <w:t xml:space="preserve"> and </w:t>
      </w:r>
      <w:r w:rsidR="00C5115C" w:rsidRPr="00090EF2">
        <w:rPr>
          <w:rFonts w:ascii="Arial" w:hAnsi="Arial" w:cs="Arial"/>
          <w:sz w:val="24"/>
          <w:szCs w:val="24"/>
        </w:rPr>
        <w:t xml:space="preserve">the </w:t>
      </w:r>
      <w:r w:rsidR="004916D7" w:rsidRPr="00090EF2">
        <w:rPr>
          <w:rFonts w:ascii="Arial" w:hAnsi="Arial" w:cs="Arial"/>
          <w:sz w:val="24"/>
          <w:szCs w:val="24"/>
        </w:rPr>
        <w:t xml:space="preserve">diminishing value </w:t>
      </w:r>
      <w:r w:rsidR="00D741D5" w:rsidRPr="00090EF2">
        <w:rPr>
          <w:rFonts w:ascii="Arial" w:hAnsi="Arial" w:cs="Arial"/>
          <w:sz w:val="24"/>
          <w:szCs w:val="24"/>
        </w:rPr>
        <w:t>of the Pub &amp;</w:t>
      </w:r>
      <w:r w:rsidR="00A574CD" w:rsidRPr="00090EF2">
        <w:rPr>
          <w:rFonts w:ascii="Arial" w:hAnsi="Arial" w:cs="Arial"/>
          <w:sz w:val="24"/>
          <w:szCs w:val="24"/>
        </w:rPr>
        <w:t xml:space="preserve"> Grill as well as the respective degrees of </w:t>
      </w:r>
      <w:r w:rsidR="004A0539" w:rsidRPr="00090EF2">
        <w:rPr>
          <w:rFonts w:ascii="Arial" w:hAnsi="Arial" w:cs="Arial"/>
          <w:sz w:val="24"/>
          <w:szCs w:val="24"/>
        </w:rPr>
        <w:t>turpitude in respect of the unenforceable agreement</w:t>
      </w:r>
      <w:r w:rsidR="00FD09C9">
        <w:rPr>
          <w:rFonts w:ascii="Arial" w:hAnsi="Arial" w:cs="Arial"/>
          <w:sz w:val="24"/>
          <w:szCs w:val="24"/>
        </w:rPr>
        <w:t>,</w:t>
      </w:r>
      <w:r w:rsidR="004A0539" w:rsidRPr="00090EF2">
        <w:rPr>
          <w:rFonts w:ascii="Arial" w:hAnsi="Arial" w:cs="Arial"/>
          <w:sz w:val="24"/>
          <w:szCs w:val="24"/>
        </w:rPr>
        <w:t xml:space="preserve"> </w:t>
      </w:r>
      <w:r w:rsidR="00010905" w:rsidRPr="00090EF2">
        <w:rPr>
          <w:rFonts w:ascii="Arial" w:hAnsi="Arial" w:cs="Arial"/>
          <w:sz w:val="24"/>
          <w:szCs w:val="24"/>
        </w:rPr>
        <w:t>I am of the view</w:t>
      </w:r>
      <w:r w:rsidR="00702B3E" w:rsidRPr="00090EF2">
        <w:rPr>
          <w:rFonts w:ascii="Arial" w:hAnsi="Arial" w:cs="Arial"/>
          <w:sz w:val="24"/>
          <w:szCs w:val="24"/>
        </w:rPr>
        <w:t xml:space="preserve"> that a similar order should be made in terms of Erf 172 namely that Oberholzer should be registered as a</w:t>
      </w:r>
      <w:r w:rsidR="002D0580">
        <w:rPr>
          <w:rFonts w:ascii="Arial" w:hAnsi="Arial" w:cs="Arial"/>
          <w:sz w:val="24"/>
          <w:szCs w:val="24"/>
        </w:rPr>
        <w:t xml:space="preserve"> 60 per cent</w:t>
      </w:r>
      <w:r w:rsidR="00702B3E" w:rsidRPr="00090EF2">
        <w:rPr>
          <w:rFonts w:ascii="Arial" w:hAnsi="Arial" w:cs="Arial"/>
          <w:sz w:val="24"/>
          <w:szCs w:val="24"/>
        </w:rPr>
        <w:t xml:space="preserve"> joint </w:t>
      </w:r>
      <w:r w:rsidR="00181F0C" w:rsidRPr="00090EF2">
        <w:rPr>
          <w:rFonts w:ascii="Arial" w:hAnsi="Arial" w:cs="Arial"/>
          <w:sz w:val="24"/>
          <w:szCs w:val="24"/>
        </w:rPr>
        <w:t>owner of Erf 172 together with Loots. Once again, if they cannot live with this situation</w:t>
      </w:r>
      <w:r w:rsidR="005428F4">
        <w:rPr>
          <w:rFonts w:ascii="Arial" w:hAnsi="Arial" w:cs="Arial"/>
          <w:sz w:val="24"/>
          <w:szCs w:val="24"/>
        </w:rPr>
        <w:t>,</w:t>
      </w:r>
      <w:r w:rsidR="00181F0C" w:rsidRPr="00090EF2">
        <w:rPr>
          <w:rFonts w:ascii="Arial" w:hAnsi="Arial" w:cs="Arial"/>
          <w:sz w:val="24"/>
          <w:szCs w:val="24"/>
        </w:rPr>
        <w:t xml:space="preserve"> </w:t>
      </w:r>
      <w:r w:rsidR="002D0580">
        <w:rPr>
          <w:rFonts w:ascii="Arial" w:hAnsi="Arial" w:cs="Arial"/>
          <w:sz w:val="24"/>
          <w:szCs w:val="24"/>
        </w:rPr>
        <w:t xml:space="preserve">one can </w:t>
      </w:r>
      <w:r w:rsidR="00D47056">
        <w:rPr>
          <w:rFonts w:ascii="Arial" w:hAnsi="Arial" w:cs="Arial"/>
          <w:sz w:val="24"/>
          <w:szCs w:val="24"/>
        </w:rPr>
        <w:t xml:space="preserve">buy out </w:t>
      </w:r>
      <w:r w:rsidR="00FD09C9">
        <w:rPr>
          <w:rFonts w:ascii="Arial" w:hAnsi="Arial" w:cs="Arial"/>
          <w:sz w:val="24"/>
          <w:szCs w:val="24"/>
        </w:rPr>
        <w:t xml:space="preserve">the </w:t>
      </w:r>
      <w:r w:rsidR="00D47056">
        <w:rPr>
          <w:rFonts w:ascii="Arial" w:hAnsi="Arial" w:cs="Arial"/>
          <w:sz w:val="24"/>
          <w:szCs w:val="24"/>
        </w:rPr>
        <w:t xml:space="preserve">other, a </w:t>
      </w:r>
      <w:r w:rsidR="0084076C">
        <w:rPr>
          <w:rFonts w:ascii="Arial" w:hAnsi="Arial" w:cs="Arial"/>
          <w:sz w:val="24"/>
          <w:szCs w:val="24"/>
        </w:rPr>
        <w:t>third party</w:t>
      </w:r>
      <w:r w:rsidR="00D47056">
        <w:rPr>
          <w:rFonts w:ascii="Arial" w:hAnsi="Arial" w:cs="Arial"/>
          <w:sz w:val="24"/>
          <w:szCs w:val="24"/>
        </w:rPr>
        <w:t xml:space="preserve"> can buy out one of them or th</w:t>
      </w:r>
      <w:r w:rsidR="0084076C">
        <w:rPr>
          <w:rFonts w:ascii="Arial" w:hAnsi="Arial" w:cs="Arial"/>
          <w:sz w:val="24"/>
          <w:szCs w:val="24"/>
        </w:rPr>
        <w:t>e</w:t>
      </w:r>
      <w:r w:rsidR="00D47056">
        <w:rPr>
          <w:rFonts w:ascii="Arial" w:hAnsi="Arial" w:cs="Arial"/>
          <w:sz w:val="24"/>
          <w:szCs w:val="24"/>
        </w:rPr>
        <w:t xml:space="preserve">y can sell the property and divide the net proceeds </w:t>
      </w:r>
      <w:r w:rsidR="00D47056" w:rsidRPr="00FD09C9">
        <w:rPr>
          <w:rFonts w:ascii="Arial" w:hAnsi="Arial" w:cs="Arial"/>
          <w:i/>
          <w:sz w:val="24"/>
          <w:szCs w:val="24"/>
        </w:rPr>
        <w:t>pro rata</w:t>
      </w:r>
      <w:r w:rsidR="00D47056">
        <w:rPr>
          <w:rFonts w:ascii="Arial" w:hAnsi="Arial" w:cs="Arial"/>
          <w:sz w:val="24"/>
          <w:szCs w:val="24"/>
        </w:rPr>
        <w:t xml:space="preserve"> their respective interests in the property.</w:t>
      </w:r>
    </w:p>
    <w:p w14:paraId="41DECAEE" w14:textId="77777777" w:rsidR="000F1B6A" w:rsidRDefault="000F1B6A" w:rsidP="00A41D5D">
      <w:pPr>
        <w:pStyle w:val="NoSpacing"/>
        <w:spacing w:line="480" w:lineRule="auto"/>
        <w:jc w:val="both"/>
        <w:rPr>
          <w:rFonts w:ascii="Arial" w:hAnsi="Arial" w:cs="Arial"/>
          <w:sz w:val="24"/>
          <w:szCs w:val="24"/>
          <w:u w:val="single"/>
        </w:rPr>
      </w:pPr>
    </w:p>
    <w:p w14:paraId="1B1BDD77" w14:textId="77777777" w:rsidR="007E51EC" w:rsidRPr="00DC0C34" w:rsidRDefault="00090EF2" w:rsidP="007E51EC">
      <w:pPr>
        <w:pStyle w:val="NoSpacing"/>
        <w:spacing w:line="480" w:lineRule="auto"/>
        <w:jc w:val="both"/>
        <w:rPr>
          <w:rFonts w:ascii="Arial" w:hAnsi="Arial" w:cs="Arial"/>
          <w:sz w:val="24"/>
          <w:szCs w:val="24"/>
          <w:u w:val="single"/>
        </w:rPr>
      </w:pPr>
      <w:r w:rsidRPr="00DC0C34">
        <w:rPr>
          <w:rFonts w:ascii="Arial" w:hAnsi="Arial" w:cs="Arial"/>
          <w:sz w:val="24"/>
          <w:szCs w:val="24"/>
          <w:u w:val="single"/>
        </w:rPr>
        <w:t>Costs</w:t>
      </w:r>
    </w:p>
    <w:p w14:paraId="170BCFE9" w14:textId="1E60B515" w:rsidR="00090EF2" w:rsidRDefault="003F0BBD" w:rsidP="003F0BBD">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090EF2" w:rsidRPr="00090EF2">
        <w:rPr>
          <w:rFonts w:ascii="Arial" w:hAnsi="Arial" w:cs="Arial"/>
          <w:sz w:val="24"/>
          <w:szCs w:val="24"/>
        </w:rPr>
        <w:t xml:space="preserve">As is evident from what is stated above Oberholzer should have been partially successful in the court </w:t>
      </w:r>
      <w:r w:rsidR="00090EF2" w:rsidRPr="00090EF2">
        <w:rPr>
          <w:rFonts w:ascii="Arial" w:hAnsi="Arial" w:cs="Arial"/>
          <w:i/>
          <w:sz w:val="24"/>
          <w:szCs w:val="24"/>
        </w:rPr>
        <w:t>a quo</w:t>
      </w:r>
      <w:r w:rsidR="00090EF2" w:rsidRPr="00090EF2">
        <w:rPr>
          <w:rFonts w:ascii="Arial" w:hAnsi="Arial" w:cs="Arial"/>
          <w:sz w:val="24"/>
          <w:szCs w:val="24"/>
        </w:rPr>
        <w:t xml:space="preserve"> and on the basis that the costs follow the result he should have been awarded costs in the court </w:t>
      </w:r>
      <w:r w:rsidR="00090EF2" w:rsidRPr="00090EF2">
        <w:rPr>
          <w:rFonts w:ascii="Arial" w:hAnsi="Arial" w:cs="Arial"/>
          <w:i/>
          <w:sz w:val="24"/>
          <w:szCs w:val="24"/>
        </w:rPr>
        <w:t>a quo</w:t>
      </w:r>
      <w:r w:rsidR="00090EF2" w:rsidRPr="00090EF2">
        <w:rPr>
          <w:rFonts w:ascii="Arial" w:hAnsi="Arial" w:cs="Arial"/>
          <w:sz w:val="24"/>
          <w:szCs w:val="24"/>
        </w:rPr>
        <w:t xml:space="preserve"> which made a plain costs order in favour </w:t>
      </w:r>
      <w:r w:rsidR="00090EF2" w:rsidRPr="00090EF2">
        <w:rPr>
          <w:rFonts w:ascii="Arial" w:hAnsi="Arial" w:cs="Arial"/>
          <w:sz w:val="24"/>
          <w:szCs w:val="24"/>
        </w:rPr>
        <w:lastRenderedPageBreak/>
        <w:t>of Loots. No issue was raised with regard to the scale of the costs order and I shall issue a</w:t>
      </w:r>
      <w:r w:rsidR="00D47056">
        <w:rPr>
          <w:rFonts w:ascii="Arial" w:hAnsi="Arial" w:cs="Arial"/>
          <w:sz w:val="24"/>
          <w:szCs w:val="24"/>
        </w:rPr>
        <w:t xml:space="preserve"> similar</w:t>
      </w:r>
      <w:r w:rsidR="00090EF2" w:rsidRPr="00090EF2">
        <w:rPr>
          <w:rFonts w:ascii="Arial" w:hAnsi="Arial" w:cs="Arial"/>
          <w:sz w:val="24"/>
          <w:szCs w:val="24"/>
        </w:rPr>
        <w:t xml:space="preserve"> co</w:t>
      </w:r>
      <w:r w:rsidR="00D47056">
        <w:rPr>
          <w:rFonts w:ascii="Arial" w:hAnsi="Arial" w:cs="Arial"/>
          <w:sz w:val="24"/>
          <w:szCs w:val="24"/>
        </w:rPr>
        <w:t xml:space="preserve">sts </w:t>
      </w:r>
      <w:r w:rsidR="00090EF2" w:rsidRPr="00090EF2">
        <w:rPr>
          <w:rFonts w:ascii="Arial" w:hAnsi="Arial" w:cs="Arial"/>
          <w:sz w:val="24"/>
          <w:szCs w:val="24"/>
        </w:rPr>
        <w:t xml:space="preserve">order in favour of Oberholzer </w:t>
      </w:r>
      <w:r w:rsidR="00FD09C9">
        <w:rPr>
          <w:rFonts w:ascii="Arial" w:hAnsi="Arial" w:cs="Arial"/>
          <w:sz w:val="24"/>
          <w:szCs w:val="24"/>
        </w:rPr>
        <w:t xml:space="preserve">as </w:t>
      </w:r>
      <w:r w:rsidR="00090EF2" w:rsidRPr="00090EF2">
        <w:rPr>
          <w:rFonts w:ascii="Arial" w:hAnsi="Arial" w:cs="Arial"/>
          <w:sz w:val="24"/>
          <w:szCs w:val="24"/>
        </w:rPr>
        <w:t xml:space="preserve">in </w:t>
      </w:r>
      <w:r w:rsidR="00FD09C9">
        <w:rPr>
          <w:rFonts w:ascii="Arial" w:hAnsi="Arial" w:cs="Arial"/>
          <w:sz w:val="24"/>
          <w:szCs w:val="24"/>
        </w:rPr>
        <w:t xml:space="preserve">the </w:t>
      </w:r>
      <w:r w:rsidR="00090EF2" w:rsidRPr="00090EF2">
        <w:rPr>
          <w:rFonts w:ascii="Arial" w:hAnsi="Arial" w:cs="Arial"/>
          <w:sz w:val="24"/>
          <w:szCs w:val="24"/>
        </w:rPr>
        <w:t xml:space="preserve">court </w:t>
      </w:r>
      <w:r w:rsidR="00090EF2" w:rsidRPr="00090EF2">
        <w:rPr>
          <w:rFonts w:ascii="Arial" w:hAnsi="Arial" w:cs="Arial"/>
          <w:i/>
          <w:sz w:val="24"/>
          <w:szCs w:val="24"/>
        </w:rPr>
        <w:t>a quo</w:t>
      </w:r>
      <w:r w:rsidR="00090EF2" w:rsidRPr="00090EF2">
        <w:rPr>
          <w:rFonts w:ascii="Arial" w:hAnsi="Arial" w:cs="Arial"/>
          <w:sz w:val="24"/>
          <w:szCs w:val="24"/>
        </w:rPr>
        <w:t xml:space="preserve">. As far as the appeal </w:t>
      </w:r>
      <w:r w:rsidR="00D47056">
        <w:rPr>
          <w:rFonts w:ascii="Arial" w:hAnsi="Arial" w:cs="Arial"/>
          <w:sz w:val="24"/>
          <w:szCs w:val="24"/>
        </w:rPr>
        <w:t xml:space="preserve">is </w:t>
      </w:r>
      <w:r w:rsidR="00090EF2" w:rsidRPr="00090EF2">
        <w:rPr>
          <w:rFonts w:ascii="Arial" w:hAnsi="Arial" w:cs="Arial"/>
          <w:sz w:val="24"/>
          <w:szCs w:val="24"/>
        </w:rPr>
        <w:t>concerned</w:t>
      </w:r>
      <w:r w:rsidR="00FD09C9">
        <w:rPr>
          <w:rFonts w:ascii="Arial" w:hAnsi="Arial" w:cs="Arial"/>
          <w:sz w:val="24"/>
          <w:szCs w:val="24"/>
        </w:rPr>
        <w:t>,</w:t>
      </w:r>
      <w:r w:rsidR="00090EF2" w:rsidRPr="00090EF2">
        <w:rPr>
          <w:rFonts w:ascii="Arial" w:hAnsi="Arial" w:cs="Arial"/>
          <w:sz w:val="24"/>
          <w:szCs w:val="24"/>
        </w:rPr>
        <w:t xml:space="preserve"> there was no suggestion that the normal practise that the costs should follow the </w:t>
      </w:r>
      <w:r w:rsidR="00090EF2" w:rsidRPr="00FD09C9">
        <w:rPr>
          <w:rFonts w:ascii="Arial" w:hAnsi="Arial" w:cs="Arial"/>
          <w:sz w:val="24"/>
          <w:szCs w:val="24"/>
        </w:rPr>
        <w:t>result should</w:t>
      </w:r>
      <w:r w:rsidR="00FD09C9" w:rsidRPr="00FD09C9">
        <w:rPr>
          <w:rFonts w:ascii="Arial" w:hAnsi="Arial" w:cs="Arial"/>
          <w:sz w:val="24"/>
          <w:szCs w:val="24"/>
        </w:rPr>
        <w:t xml:space="preserve"> not</w:t>
      </w:r>
      <w:r w:rsidR="00E26F1A">
        <w:rPr>
          <w:rFonts w:ascii="Arial" w:hAnsi="Arial" w:cs="Arial"/>
          <w:sz w:val="24"/>
          <w:szCs w:val="24"/>
        </w:rPr>
        <w:t xml:space="preserve"> issue</w:t>
      </w:r>
      <w:r w:rsidR="00FD09C9" w:rsidRPr="00FD09C9">
        <w:rPr>
          <w:rFonts w:ascii="Arial" w:hAnsi="Arial" w:cs="Arial"/>
          <w:sz w:val="24"/>
          <w:szCs w:val="24"/>
        </w:rPr>
        <w:t>.</w:t>
      </w:r>
      <w:r w:rsidR="00D47056" w:rsidRPr="00FD09C9">
        <w:rPr>
          <w:rFonts w:ascii="Arial" w:hAnsi="Arial" w:cs="Arial"/>
          <w:sz w:val="24"/>
          <w:szCs w:val="24"/>
        </w:rPr>
        <w:t xml:space="preserve"> </w:t>
      </w:r>
      <w:r w:rsidR="00090EF2" w:rsidRPr="00FD09C9">
        <w:rPr>
          <w:rFonts w:ascii="Arial" w:hAnsi="Arial" w:cs="Arial"/>
          <w:sz w:val="24"/>
          <w:szCs w:val="24"/>
        </w:rPr>
        <w:t xml:space="preserve">Oberholzer engaged an instructing </w:t>
      </w:r>
      <w:r w:rsidR="00090EF2" w:rsidRPr="00090EF2">
        <w:rPr>
          <w:rFonts w:ascii="Arial" w:hAnsi="Arial" w:cs="Arial"/>
          <w:sz w:val="24"/>
          <w:szCs w:val="24"/>
        </w:rPr>
        <w:t>legal practitioner and an instructed legal practitioner on appeal whereas Loots was represented by one legal practitioner</w:t>
      </w:r>
      <w:r w:rsidR="005428F4">
        <w:rPr>
          <w:rFonts w:ascii="Arial" w:hAnsi="Arial" w:cs="Arial"/>
          <w:sz w:val="24"/>
          <w:szCs w:val="24"/>
        </w:rPr>
        <w:t>,</w:t>
      </w:r>
      <w:r w:rsidR="00090EF2" w:rsidRPr="00090EF2">
        <w:rPr>
          <w:rFonts w:ascii="Arial" w:hAnsi="Arial" w:cs="Arial"/>
          <w:sz w:val="24"/>
          <w:szCs w:val="24"/>
        </w:rPr>
        <w:t xml:space="preserve"> </w:t>
      </w:r>
      <w:r w:rsidR="00090EF2" w:rsidRPr="00D47056">
        <w:rPr>
          <w:rFonts w:ascii="Arial" w:hAnsi="Arial" w:cs="Arial"/>
          <w:sz w:val="24"/>
          <w:szCs w:val="24"/>
        </w:rPr>
        <w:t>as</w:t>
      </w:r>
      <w:r w:rsidR="00090EF2" w:rsidRPr="00090EF2">
        <w:rPr>
          <w:rFonts w:ascii="Arial" w:hAnsi="Arial" w:cs="Arial"/>
          <w:sz w:val="24"/>
          <w:szCs w:val="24"/>
        </w:rPr>
        <w:t xml:space="preserve"> she was</w:t>
      </w:r>
      <w:r w:rsidR="005428F4">
        <w:rPr>
          <w:rFonts w:ascii="Arial" w:hAnsi="Arial" w:cs="Arial"/>
          <w:sz w:val="24"/>
          <w:szCs w:val="24"/>
        </w:rPr>
        <w:t xml:space="preserve"> in the court</w:t>
      </w:r>
      <w:r w:rsidR="00090EF2" w:rsidRPr="00090EF2">
        <w:rPr>
          <w:rFonts w:ascii="Arial" w:hAnsi="Arial" w:cs="Arial"/>
          <w:sz w:val="24"/>
          <w:szCs w:val="24"/>
        </w:rPr>
        <w:t xml:space="preserve"> </w:t>
      </w:r>
      <w:r w:rsidR="00090EF2" w:rsidRPr="00090EF2">
        <w:rPr>
          <w:rFonts w:ascii="Arial" w:hAnsi="Arial" w:cs="Arial"/>
          <w:i/>
          <w:sz w:val="24"/>
          <w:szCs w:val="24"/>
        </w:rPr>
        <w:t>a quo</w:t>
      </w:r>
      <w:r w:rsidR="00090EF2" w:rsidRPr="00090EF2">
        <w:rPr>
          <w:rFonts w:ascii="Arial" w:hAnsi="Arial" w:cs="Arial"/>
          <w:sz w:val="24"/>
          <w:szCs w:val="24"/>
        </w:rPr>
        <w:t xml:space="preserve">. I am of the view that the </w:t>
      </w:r>
      <w:r w:rsidR="00D47056">
        <w:rPr>
          <w:rFonts w:ascii="Arial" w:hAnsi="Arial" w:cs="Arial"/>
          <w:sz w:val="24"/>
          <w:szCs w:val="24"/>
        </w:rPr>
        <w:t xml:space="preserve">nature </w:t>
      </w:r>
      <w:r w:rsidR="00090EF2" w:rsidRPr="00090EF2">
        <w:rPr>
          <w:rFonts w:ascii="Arial" w:hAnsi="Arial" w:cs="Arial"/>
          <w:sz w:val="24"/>
          <w:szCs w:val="24"/>
        </w:rPr>
        <w:t xml:space="preserve">and </w:t>
      </w:r>
      <w:r w:rsidR="00D47056">
        <w:rPr>
          <w:rFonts w:ascii="Arial" w:hAnsi="Arial" w:cs="Arial"/>
          <w:sz w:val="24"/>
          <w:szCs w:val="24"/>
        </w:rPr>
        <w:t>scope</w:t>
      </w:r>
      <w:r w:rsidR="00090EF2" w:rsidRPr="00090EF2">
        <w:rPr>
          <w:rFonts w:ascii="Arial" w:hAnsi="Arial" w:cs="Arial"/>
          <w:sz w:val="24"/>
          <w:szCs w:val="24"/>
        </w:rPr>
        <w:t xml:space="preserve"> of the appeal was such that it cannot be said </w:t>
      </w:r>
      <w:r w:rsidR="00D47056">
        <w:rPr>
          <w:rFonts w:ascii="Arial" w:hAnsi="Arial" w:cs="Arial"/>
          <w:sz w:val="24"/>
          <w:szCs w:val="24"/>
        </w:rPr>
        <w:t>that it was</w:t>
      </w:r>
      <w:r w:rsidR="00090EF2" w:rsidRPr="00090EF2">
        <w:rPr>
          <w:rFonts w:ascii="Arial" w:hAnsi="Arial" w:cs="Arial"/>
          <w:sz w:val="24"/>
          <w:szCs w:val="24"/>
        </w:rPr>
        <w:t xml:space="preserve"> unreasonable </w:t>
      </w:r>
      <w:r w:rsidR="00D47056">
        <w:rPr>
          <w:rFonts w:ascii="Arial" w:hAnsi="Arial" w:cs="Arial"/>
          <w:sz w:val="24"/>
          <w:szCs w:val="24"/>
        </w:rPr>
        <w:t>for</w:t>
      </w:r>
      <w:r w:rsidR="00090EF2" w:rsidRPr="00090EF2">
        <w:rPr>
          <w:rFonts w:ascii="Arial" w:hAnsi="Arial" w:cs="Arial"/>
          <w:sz w:val="24"/>
          <w:szCs w:val="24"/>
        </w:rPr>
        <w:t xml:space="preserve"> Oberholzer to engage an instructing and an instructed legal practitioner and I shall thus grant such an order on appeal.</w:t>
      </w:r>
    </w:p>
    <w:p w14:paraId="3B33E188" w14:textId="77777777" w:rsidR="00090EF2" w:rsidRDefault="00090EF2" w:rsidP="00A41D5D">
      <w:pPr>
        <w:pStyle w:val="NoSpacing"/>
        <w:spacing w:line="480" w:lineRule="auto"/>
        <w:jc w:val="both"/>
        <w:rPr>
          <w:rFonts w:ascii="Arial" w:hAnsi="Arial" w:cs="Arial"/>
          <w:sz w:val="24"/>
          <w:szCs w:val="24"/>
        </w:rPr>
      </w:pPr>
    </w:p>
    <w:p w14:paraId="505FE79C" w14:textId="77777777" w:rsidR="00090EF2" w:rsidRPr="00090EF2" w:rsidRDefault="00090EF2" w:rsidP="00090EF2">
      <w:pPr>
        <w:pStyle w:val="NoSpacing"/>
        <w:jc w:val="both"/>
        <w:rPr>
          <w:rFonts w:ascii="Arial" w:hAnsi="Arial" w:cs="Arial"/>
          <w:sz w:val="24"/>
          <w:szCs w:val="24"/>
          <w:u w:val="single"/>
        </w:rPr>
      </w:pPr>
      <w:r w:rsidRPr="00DC0C34">
        <w:rPr>
          <w:rFonts w:ascii="Arial" w:hAnsi="Arial" w:cs="Arial"/>
          <w:sz w:val="24"/>
          <w:szCs w:val="24"/>
          <w:u w:val="single"/>
        </w:rPr>
        <w:t>Conclusion</w:t>
      </w:r>
    </w:p>
    <w:p w14:paraId="0A453746" w14:textId="0F1B1E29" w:rsidR="00090EF2" w:rsidRPr="00090EF2" w:rsidRDefault="003F0BBD" w:rsidP="003F0BBD">
      <w:pPr>
        <w:pStyle w:val="NoSpacing"/>
        <w:spacing w:before="240" w:line="480" w:lineRule="auto"/>
        <w:jc w:val="both"/>
        <w:rPr>
          <w:rFonts w:ascii="Arial" w:hAnsi="Arial" w:cs="Arial"/>
          <w:sz w:val="24"/>
          <w:szCs w:val="24"/>
        </w:rPr>
      </w:pPr>
      <w:r w:rsidRPr="00090EF2">
        <w:rPr>
          <w:rFonts w:ascii="Arial" w:hAnsi="Arial" w:cs="Arial"/>
          <w:sz w:val="24"/>
          <w:szCs w:val="24"/>
        </w:rPr>
        <w:t>[67]</w:t>
      </w:r>
      <w:r w:rsidRPr="00090EF2">
        <w:rPr>
          <w:rFonts w:ascii="Arial" w:hAnsi="Arial" w:cs="Arial"/>
          <w:sz w:val="24"/>
          <w:szCs w:val="24"/>
        </w:rPr>
        <w:tab/>
      </w:r>
      <w:r w:rsidR="00090EF2" w:rsidRPr="00090EF2">
        <w:rPr>
          <w:rFonts w:ascii="Arial" w:hAnsi="Arial" w:cs="Arial"/>
          <w:sz w:val="24"/>
          <w:szCs w:val="24"/>
        </w:rPr>
        <w:t xml:space="preserve">The appeal succeeds and the judgment of the court </w:t>
      </w:r>
      <w:r w:rsidR="00090EF2" w:rsidRPr="00090EF2">
        <w:rPr>
          <w:rFonts w:ascii="Arial" w:hAnsi="Arial" w:cs="Arial"/>
          <w:i/>
          <w:sz w:val="24"/>
          <w:szCs w:val="24"/>
        </w:rPr>
        <w:t>a quo</w:t>
      </w:r>
      <w:r w:rsidR="00090EF2" w:rsidRPr="00090EF2">
        <w:rPr>
          <w:rFonts w:ascii="Arial" w:hAnsi="Arial" w:cs="Arial"/>
          <w:sz w:val="24"/>
          <w:szCs w:val="24"/>
        </w:rPr>
        <w:t xml:space="preserve"> is set aside and the following order is substituted for the order of the High Court:</w:t>
      </w:r>
    </w:p>
    <w:p w14:paraId="1C66259D" w14:textId="77777777" w:rsidR="00090EF2" w:rsidRDefault="00090EF2" w:rsidP="00090EF2">
      <w:pPr>
        <w:pStyle w:val="NoSpacing"/>
        <w:spacing w:line="480" w:lineRule="auto"/>
        <w:jc w:val="both"/>
        <w:rPr>
          <w:rFonts w:ascii="Arial" w:hAnsi="Arial" w:cs="Arial"/>
          <w:sz w:val="24"/>
          <w:szCs w:val="24"/>
        </w:rPr>
      </w:pPr>
      <w:r>
        <w:rPr>
          <w:rFonts w:ascii="Arial" w:hAnsi="Arial" w:cs="Arial"/>
          <w:sz w:val="24"/>
          <w:szCs w:val="24"/>
        </w:rPr>
        <w:tab/>
      </w:r>
    </w:p>
    <w:p w14:paraId="15BDBFD2" w14:textId="215D3085" w:rsidR="00090EF2" w:rsidRDefault="003F0BBD" w:rsidP="003F0BBD">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FD09C9">
        <w:rPr>
          <w:rFonts w:ascii="Arial" w:hAnsi="Arial" w:cs="Arial"/>
          <w:sz w:val="24"/>
          <w:szCs w:val="24"/>
        </w:rPr>
        <w:t>‘</w:t>
      </w:r>
      <w:r w:rsidR="00090EF2" w:rsidRPr="006525A1">
        <w:rPr>
          <w:rFonts w:ascii="Arial" w:hAnsi="Arial" w:cs="Arial"/>
          <w:sz w:val="24"/>
          <w:szCs w:val="24"/>
        </w:rPr>
        <w:t>Plaintiff’s claim succeeds to the following extent:</w:t>
      </w:r>
    </w:p>
    <w:p w14:paraId="2B748F37" w14:textId="77777777" w:rsidR="00090EF2" w:rsidRPr="006525A1" w:rsidRDefault="00090EF2" w:rsidP="00090EF2">
      <w:pPr>
        <w:pStyle w:val="NoSpacing"/>
        <w:spacing w:line="480" w:lineRule="auto"/>
        <w:ind w:left="1440"/>
        <w:jc w:val="both"/>
        <w:rPr>
          <w:rFonts w:ascii="Arial" w:hAnsi="Arial" w:cs="Arial"/>
          <w:sz w:val="24"/>
          <w:szCs w:val="24"/>
        </w:rPr>
      </w:pPr>
    </w:p>
    <w:p w14:paraId="31A7061A" w14:textId="4DA72C59" w:rsidR="009215C3" w:rsidRDefault="003F0BBD" w:rsidP="003F0BBD">
      <w:pPr>
        <w:pStyle w:val="NoSpacing"/>
        <w:spacing w:line="480" w:lineRule="auto"/>
        <w:ind w:left="2160" w:hanging="600"/>
        <w:jc w:val="both"/>
        <w:rPr>
          <w:rFonts w:ascii="Arial" w:hAnsi="Arial" w:cs="Arial"/>
          <w:sz w:val="24"/>
          <w:szCs w:val="24"/>
        </w:rPr>
      </w:pPr>
      <w:r>
        <w:rPr>
          <w:rFonts w:ascii="Arial" w:hAnsi="Arial" w:cs="Arial"/>
          <w:sz w:val="24"/>
          <w:szCs w:val="24"/>
        </w:rPr>
        <w:t>(i)</w:t>
      </w:r>
      <w:r>
        <w:rPr>
          <w:rFonts w:ascii="Arial" w:hAnsi="Arial" w:cs="Arial"/>
          <w:sz w:val="24"/>
          <w:szCs w:val="24"/>
        </w:rPr>
        <w:tab/>
      </w:r>
      <w:r w:rsidR="00FD09C9">
        <w:rPr>
          <w:rFonts w:ascii="Arial" w:hAnsi="Arial" w:cs="Arial"/>
          <w:sz w:val="24"/>
          <w:szCs w:val="24"/>
        </w:rPr>
        <w:t>The f</w:t>
      </w:r>
      <w:r w:rsidR="00090EF2" w:rsidRPr="006525A1">
        <w:rPr>
          <w:rFonts w:ascii="Arial" w:hAnsi="Arial" w:cs="Arial"/>
          <w:sz w:val="24"/>
          <w:szCs w:val="24"/>
        </w:rPr>
        <w:t xml:space="preserve">irst defendant is ordered and directed to sign all papers necessary to effect the transfer of </w:t>
      </w:r>
      <w:r w:rsidR="00D47056">
        <w:rPr>
          <w:rFonts w:ascii="Arial" w:hAnsi="Arial" w:cs="Arial"/>
          <w:sz w:val="24"/>
          <w:szCs w:val="24"/>
        </w:rPr>
        <w:t>6</w:t>
      </w:r>
      <w:r w:rsidR="00090EF2" w:rsidRPr="006525A1">
        <w:rPr>
          <w:rFonts w:ascii="Arial" w:hAnsi="Arial" w:cs="Arial"/>
          <w:sz w:val="24"/>
          <w:szCs w:val="24"/>
        </w:rPr>
        <w:t>0 per cent of her member’s interest in second defendant to the plaintiff within one month of this order.</w:t>
      </w:r>
    </w:p>
    <w:p w14:paraId="6FA1D41B" w14:textId="77777777" w:rsidR="00A41D5D" w:rsidRPr="0084076C" w:rsidRDefault="00A41D5D" w:rsidP="00A41D5D">
      <w:pPr>
        <w:pStyle w:val="NoSpacing"/>
        <w:spacing w:line="480" w:lineRule="auto"/>
        <w:ind w:left="2160"/>
        <w:jc w:val="both"/>
        <w:rPr>
          <w:rFonts w:ascii="Arial" w:hAnsi="Arial" w:cs="Arial"/>
          <w:sz w:val="24"/>
          <w:szCs w:val="24"/>
        </w:rPr>
      </w:pPr>
    </w:p>
    <w:p w14:paraId="2E5306A5" w14:textId="41895C4F" w:rsidR="00D47056" w:rsidRDefault="003F0BBD" w:rsidP="003F0BBD">
      <w:pPr>
        <w:pStyle w:val="NoSpacing"/>
        <w:spacing w:line="480" w:lineRule="auto"/>
        <w:ind w:left="2160" w:hanging="60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9215C3">
        <w:rPr>
          <w:rFonts w:ascii="Arial" w:hAnsi="Arial" w:cs="Arial"/>
          <w:sz w:val="24"/>
          <w:szCs w:val="24"/>
        </w:rPr>
        <w:t xml:space="preserve">The cost incurred to effect the transfer of the 60 per cent member’s interest shall </w:t>
      </w:r>
      <w:r w:rsidR="00A41D5D">
        <w:rPr>
          <w:rFonts w:ascii="Arial" w:hAnsi="Arial" w:cs="Arial"/>
          <w:sz w:val="24"/>
          <w:szCs w:val="24"/>
        </w:rPr>
        <w:t>be borne equally by the parties.</w:t>
      </w:r>
    </w:p>
    <w:p w14:paraId="4232C514" w14:textId="77777777" w:rsidR="00090EF2" w:rsidRDefault="00090EF2" w:rsidP="00090EF2">
      <w:pPr>
        <w:pStyle w:val="NoSpacing"/>
        <w:spacing w:line="480" w:lineRule="auto"/>
        <w:ind w:left="2160"/>
        <w:jc w:val="both"/>
        <w:rPr>
          <w:rFonts w:ascii="Arial" w:hAnsi="Arial" w:cs="Arial"/>
          <w:sz w:val="24"/>
          <w:szCs w:val="24"/>
        </w:rPr>
      </w:pPr>
    </w:p>
    <w:p w14:paraId="30BF61A4" w14:textId="59AF9F91" w:rsidR="00090EF2" w:rsidRDefault="003F0BBD" w:rsidP="003F0BBD">
      <w:pPr>
        <w:pStyle w:val="NoSpacing"/>
        <w:spacing w:line="480" w:lineRule="auto"/>
        <w:ind w:left="2160" w:hanging="600"/>
        <w:jc w:val="both"/>
        <w:rPr>
          <w:rFonts w:ascii="Arial" w:hAnsi="Arial" w:cs="Arial"/>
          <w:sz w:val="24"/>
          <w:szCs w:val="24"/>
        </w:rPr>
      </w:pPr>
      <w:r>
        <w:rPr>
          <w:rFonts w:ascii="Arial" w:hAnsi="Arial" w:cs="Arial"/>
          <w:sz w:val="24"/>
          <w:szCs w:val="24"/>
        </w:rPr>
        <w:lastRenderedPageBreak/>
        <w:t>(iii)</w:t>
      </w:r>
      <w:r>
        <w:rPr>
          <w:rFonts w:ascii="Arial" w:hAnsi="Arial" w:cs="Arial"/>
          <w:sz w:val="24"/>
          <w:szCs w:val="24"/>
        </w:rPr>
        <w:tab/>
      </w:r>
      <w:r w:rsidR="00FD09C9">
        <w:rPr>
          <w:rFonts w:ascii="Arial" w:hAnsi="Arial" w:cs="Arial"/>
          <w:sz w:val="24"/>
          <w:szCs w:val="24"/>
        </w:rPr>
        <w:t>The f</w:t>
      </w:r>
      <w:r w:rsidR="00090EF2" w:rsidRPr="006525A1">
        <w:rPr>
          <w:rFonts w:ascii="Arial" w:hAnsi="Arial" w:cs="Arial"/>
          <w:sz w:val="24"/>
          <w:szCs w:val="24"/>
        </w:rPr>
        <w:t>irst defendant is ordered and directed to sign all the papers necessary to reflect the pa</w:t>
      </w:r>
      <w:r w:rsidR="00773FB2">
        <w:rPr>
          <w:rFonts w:ascii="Arial" w:hAnsi="Arial" w:cs="Arial"/>
          <w:sz w:val="24"/>
          <w:szCs w:val="24"/>
        </w:rPr>
        <w:t>rties</w:t>
      </w:r>
      <w:r w:rsidR="00467597">
        <w:rPr>
          <w:rFonts w:ascii="Arial" w:hAnsi="Arial" w:cs="Arial"/>
          <w:sz w:val="24"/>
          <w:szCs w:val="24"/>
        </w:rPr>
        <w:t xml:space="preserve"> as</w:t>
      </w:r>
      <w:r w:rsidR="00090EF2" w:rsidRPr="006525A1">
        <w:rPr>
          <w:rFonts w:ascii="Arial" w:hAnsi="Arial" w:cs="Arial"/>
          <w:sz w:val="24"/>
          <w:szCs w:val="24"/>
        </w:rPr>
        <w:t xml:space="preserve"> co-owner</w:t>
      </w:r>
      <w:r w:rsidR="00FD09C9">
        <w:rPr>
          <w:rFonts w:ascii="Arial" w:hAnsi="Arial" w:cs="Arial"/>
          <w:sz w:val="24"/>
          <w:szCs w:val="24"/>
        </w:rPr>
        <w:t>s</w:t>
      </w:r>
      <w:r w:rsidR="00090EF2" w:rsidRPr="006525A1">
        <w:rPr>
          <w:rFonts w:ascii="Arial" w:hAnsi="Arial" w:cs="Arial"/>
          <w:sz w:val="24"/>
          <w:szCs w:val="24"/>
        </w:rPr>
        <w:t xml:space="preserve"> of Erf 172, Henties Bay (Extention No. 1), in the Municipality of Henties Bay, Registration Division “G”</w:t>
      </w:r>
      <w:r w:rsidR="00647924">
        <w:rPr>
          <w:rFonts w:ascii="Arial" w:hAnsi="Arial" w:cs="Arial"/>
          <w:sz w:val="24"/>
          <w:szCs w:val="24"/>
        </w:rPr>
        <w:t>, Erongo Region,</w:t>
      </w:r>
      <w:r w:rsidR="00090EF2" w:rsidRPr="006525A1">
        <w:rPr>
          <w:rFonts w:ascii="Arial" w:hAnsi="Arial" w:cs="Arial"/>
          <w:sz w:val="24"/>
          <w:szCs w:val="24"/>
        </w:rPr>
        <w:t xml:space="preserve"> measuring 998 (nine hundred and ninety eight) square metres, held by </w:t>
      </w:r>
      <w:r w:rsidR="00773FB2">
        <w:rPr>
          <w:rFonts w:ascii="Arial" w:hAnsi="Arial" w:cs="Arial"/>
          <w:sz w:val="24"/>
          <w:szCs w:val="24"/>
        </w:rPr>
        <w:t>Deed of Transfer No. T3048/2013 as fol</w:t>
      </w:r>
      <w:r w:rsidR="00FD09C9">
        <w:rPr>
          <w:rFonts w:ascii="Arial" w:hAnsi="Arial" w:cs="Arial"/>
          <w:sz w:val="24"/>
          <w:szCs w:val="24"/>
        </w:rPr>
        <w:t>lows:</w:t>
      </w:r>
      <w:r w:rsidR="00773FB2">
        <w:rPr>
          <w:rFonts w:ascii="Arial" w:hAnsi="Arial" w:cs="Arial"/>
          <w:sz w:val="24"/>
          <w:szCs w:val="24"/>
        </w:rPr>
        <w:t xml:space="preserve"> plaintiff 60 per cent undivided share and first defendant 40 per cent undivided share</w:t>
      </w:r>
      <w:r w:rsidR="00FD09C9">
        <w:rPr>
          <w:rFonts w:ascii="Arial" w:hAnsi="Arial" w:cs="Arial"/>
          <w:sz w:val="24"/>
          <w:szCs w:val="24"/>
        </w:rPr>
        <w:t>.</w:t>
      </w:r>
      <w:r w:rsidR="00090EF2" w:rsidRPr="006525A1">
        <w:rPr>
          <w:rFonts w:ascii="Arial" w:hAnsi="Arial" w:cs="Arial"/>
          <w:sz w:val="24"/>
          <w:szCs w:val="24"/>
        </w:rPr>
        <w:t xml:space="preserve"> This order and directive must be complied with within one month of this order.</w:t>
      </w:r>
    </w:p>
    <w:p w14:paraId="39118E18" w14:textId="77777777" w:rsidR="009215C3" w:rsidRDefault="009215C3" w:rsidP="009215C3">
      <w:pPr>
        <w:pStyle w:val="ListParagraph"/>
        <w:rPr>
          <w:rFonts w:ascii="Arial" w:hAnsi="Arial" w:cs="Arial"/>
          <w:sz w:val="24"/>
          <w:szCs w:val="24"/>
        </w:rPr>
      </w:pPr>
    </w:p>
    <w:p w14:paraId="71850D6D" w14:textId="504A9E81" w:rsidR="009215C3" w:rsidRDefault="003F0BBD" w:rsidP="003F0BBD">
      <w:pPr>
        <w:pStyle w:val="NoSpacing"/>
        <w:spacing w:line="480" w:lineRule="auto"/>
        <w:ind w:left="2160" w:hanging="60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9215C3">
        <w:rPr>
          <w:rFonts w:ascii="Arial" w:hAnsi="Arial" w:cs="Arial"/>
          <w:sz w:val="24"/>
          <w:szCs w:val="24"/>
        </w:rPr>
        <w:t xml:space="preserve">The costs incurred to have the plaintiff reflected as the </w:t>
      </w:r>
      <w:r w:rsidR="00FD09C9">
        <w:rPr>
          <w:rFonts w:ascii="Arial" w:hAnsi="Arial" w:cs="Arial"/>
          <w:sz w:val="24"/>
          <w:szCs w:val="24"/>
        </w:rPr>
        <w:t>co-</w:t>
      </w:r>
      <w:r w:rsidR="009215C3">
        <w:rPr>
          <w:rFonts w:ascii="Arial" w:hAnsi="Arial" w:cs="Arial"/>
          <w:sz w:val="24"/>
          <w:szCs w:val="24"/>
        </w:rPr>
        <w:t xml:space="preserve">owner of a 60 per cent undivided share in the above mentioned property shall be borne by the plaintiff. </w:t>
      </w:r>
    </w:p>
    <w:p w14:paraId="1860FF38" w14:textId="77777777" w:rsidR="00090EF2" w:rsidRDefault="00090EF2" w:rsidP="00090EF2">
      <w:pPr>
        <w:pStyle w:val="NoSpacing"/>
        <w:spacing w:line="480" w:lineRule="auto"/>
        <w:ind w:left="2160"/>
        <w:jc w:val="both"/>
        <w:rPr>
          <w:rFonts w:ascii="Arial" w:hAnsi="Arial" w:cs="Arial"/>
          <w:sz w:val="24"/>
          <w:szCs w:val="24"/>
        </w:rPr>
      </w:pPr>
    </w:p>
    <w:p w14:paraId="5C2BBB1E" w14:textId="21EB05CF" w:rsidR="009215C3" w:rsidRDefault="003F0BBD" w:rsidP="003F0BBD">
      <w:pPr>
        <w:pStyle w:val="NoSpacing"/>
        <w:spacing w:line="480" w:lineRule="auto"/>
        <w:ind w:left="2160" w:hanging="600"/>
        <w:jc w:val="both"/>
        <w:rPr>
          <w:rFonts w:ascii="Arial" w:hAnsi="Arial" w:cs="Arial"/>
          <w:sz w:val="24"/>
          <w:szCs w:val="24"/>
        </w:rPr>
      </w:pPr>
      <w:r>
        <w:rPr>
          <w:rFonts w:ascii="Arial" w:hAnsi="Arial" w:cs="Arial"/>
          <w:sz w:val="24"/>
          <w:szCs w:val="24"/>
        </w:rPr>
        <w:t>(v)</w:t>
      </w:r>
      <w:r>
        <w:rPr>
          <w:rFonts w:ascii="Arial" w:hAnsi="Arial" w:cs="Arial"/>
          <w:sz w:val="24"/>
          <w:szCs w:val="24"/>
        </w:rPr>
        <w:tab/>
      </w:r>
      <w:r w:rsidR="00090EF2">
        <w:rPr>
          <w:rFonts w:ascii="Arial" w:hAnsi="Arial" w:cs="Arial"/>
          <w:sz w:val="24"/>
          <w:szCs w:val="24"/>
        </w:rPr>
        <w:t xml:space="preserve">Should the </w:t>
      </w:r>
      <w:r w:rsidR="00773FB2">
        <w:rPr>
          <w:rFonts w:ascii="Arial" w:hAnsi="Arial" w:cs="Arial"/>
          <w:sz w:val="24"/>
          <w:szCs w:val="24"/>
        </w:rPr>
        <w:t xml:space="preserve">first </w:t>
      </w:r>
      <w:r w:rsidR="00090EF2">
        <w:rPr>
          <w:rFonts w:ascii="Arial" w:hAnsi="Arial" w:cs="Arial"/>
          <w:sz w:val="24"/>
          <w:szCs w:val="24"/>
        </w:rPr>
        <w:t xml:space="preserve">defendant fail to comply </w:t>
      </w:r>
      <w:r w:rsidR="00090EF2" w:rsidRPr="00087D0F">
        <w:rPr>
          <w:rFonts w:ascii="Arial" w:hAnsi="Arial" w:cs="Arial"/>
          <w:sz w:val="24"/>
          <w:szCs w:val="24"/>
        </w:rPr>
        <w:t>with paragraph</w:t>
      </w:r>
      <w:r w:rsidR="00FD09C9">
        <w:rPr>
          <w:rFonts w:ascii="Arial" w:hAnsi="Arial" w:cs="Arial"/>
          <w:sz w:val="24"/>
          <w:szCs w:val="24"/>
        </w:rPr>
        <w:t>s</w:t>
      </w:r>
      <w:r w:rsidR="00090EF2" w:rsidRPr="00087D0F">
        <w:rPr>
          <w:rFonts w:ascii="Arial" w:hAnsi="Arial" w:cs="Arial"/>
          <w:sz w:val="24"/>
          <w:szCs w:val="24"/>
        </w:rPr>
        <w:t xml:space="preserve"> (a)(i) </w:t>
      </w:r>
      <w:r w:rsidR="00773FB2" w:rsidRPr="00087D0F">
        <w:rPr>
          <w:rFonts w:ascii="Arial" w:hAnsi="Arial" w:cs="Arial"/>
          <w:sz w:val="24"/>
          <w:szCs w:val="24"/>
        </w:rPr>
        <w:t>and</w:t>
      </w:r>
      <w:r w:rsidR="00E26F1A">
        <w:rPr>
          <w:rFonts w:ascii="Arial" w:hAnsi="Arial" w:cs="Arial"/>
          <w:sz w:val="24"/>
          <w:szCs w:val="24"/>
        </w:rPr>
        <w:t>/or</w:t>
      </w:r>
      <w:r w:rsidR="00773FB2" w:rsidRPr="00087D0F">
        <w:rPr>
          <w:rFonts w:ascii="Arial" w:hAnsi="Arial" w:cs="Arial"/>
          <w:sz w:val="24"/>
          <w:szCs w:val="24"/>
        </w:rPr>
        <w:t xml:space="preserve"> </w:t>
      </w:r>
      <w:r w:rsidR="00090EF2" w:rsidRPr="00087D0F">
        <w:rPr>
          <w:rFonts w:ascii="Arial" w:hAnsi="Arial" w:cs="Arial"/>
          <w:sz w:val="24"/>
          <w:szCs w:val="24"/>
        </w:rPr>
        <w:t>(</w:t>
      </w:r>
      <w:r w:rsidR="00773FB2" w:rsidRPr="00087D0F">
        <w:rPr>
          <w:rFonts w:ascii="Arial" w:hAnsi="Arial" w:cs="Arial"/>
          <w:sz w:val="24"/>
          <w:szCs w:val="24"/>
        </w:rPr>
        <w:t>i</w:t>
      </w:r>
      <w:r w:rsidR="00090EF2" w:rsidRPr="00087D0F">
        <w:rPr>
          <w:rFonts w:ascii="Arial" w:hAnsi="Arial" w:cs="Arial"/>
          <w:sz w:val="24"/>
          <w:szCs w:val="24"/>
        </w:rPr>
        <w:t>ii) of this order</w:t>
      </w:r>
      <w:r w:rsidR="00773FB2" w:rsidRPr="00087D0F">
        <w:rPr>
          <w:rFonts w:ascii="Arial" w:hAnsi="Arial" w:cs="Arial"/>
          <w:sz w:val="24"/>
          <w:szCs w:val="24"/>
        </w:rPr>
        <w:t xml:space="preserve">, </w:t>
      </w:r>
      <w:r w:rsidR="00090EF2" w:rsidRPr="00087D0F">
        <w:rPr>
          <w:rFonts w:ascii="Arial" w:hAnsi="Arial" w:cs="Arial"/>
          <w:sz w:val="24"/>
          <w:szCs w:val="24"/>
        </w:rPr>
        <w:t>the Deputy Sheriff is herewith authorised to sign on her</w:t>
      </w:r>
      <w:r w:rsidR="00090EF2">
        <w:rPr>
          <w:rFonts w:ascii="Arial" w:hAnsi="Arial" w:cs="Arial"/>
          <w:sz w:val="24"/>
          <w:szCs w:val="24"/>
        </w:rPr>
        <w:t xml:space="preserve"> behalf all the papers necessary to give effect to the said orders set out in the abovementioned two sub</w:t>
      </w:r>
      <w:r w:rsidR="00087D0F">
        <w:rPr>
          <w:rFonts w:ascii="Arial" w:hAnsi="Arial" w:cs="Arial"/>
          <w:sz w:val="24"/>
          <w:szCs w:val="24"/>
        </w:rPr>
        <w:t>-</w:t>
      </w:r>
      <w:r w:rsidR="00090EF2">
        <w:rPr>
          <w:rFonts w:ascii="Arial" w:hAnsi="Arial" w:cs="Arial"/>
          <w:sz w:val="24"/>
          <w:szCs w:val="24"/>
        </w:rPr>
        <w:t>paragraphs.</w:t>
      </w:r>
    </w:p>
    <w:p w14:paraId="14B65B72" w14:textId="77777777" w:rsidR="009215C3" w:rsidRDefault="009215C3" w:rsidP="009215C3">
      <w:pPr>
        <w:pStyle w:val="ListParagraph"/>
        <w:rPr>
          <w:rFonts w:ascii="Arial" w:hAnsi="Arial" w:cs="Arial"/>
          <w:sz w:val="24"/>
          <w:szCs w:val="24"/>
        </w:rPr>
      </w:pPr>
    </w:p>
    <w:p w14:paraId="32DEED52" w14:textId="401287A8" w:rsidR="009215C3" w:rsidRDefault="003F0BBD" w:rsidP="003F0BBD">
      <w:pPr>
        <w:pStyle w:val="NoSpacing"/>
        <w:spacing w:line="480" w:lineRule="auto"/>
        <w:ind w:left="2160" w:hanging="60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090EF2" w:rsidRPr="009215C3">
        <w:rPr>
          <w:rFonts w:ascii="Arial" w:hAnsi="Arial" w:cs="Arial"/>
          <w:sz w:val="24"/>
          <w:szCs w:val="24"/>
        </w:rPr>
        <w:t>First defendant must pay the plaintiff’s costs of suit.</w:t>
      </w:r>
    </w:p>
    <w:p w14:paraId="2D433284" w14:textId="77777777" w:rsidR="009215C3" w:rsidRDefault="009215C3" w:rsidP="009215C3">
      <w:pPr>
        <w:pStyle w:val="ListParagraph"/>
        <w:rPr>
          <w:rFonts w:ascii="Arial" w:hAnsi="Arial" w:cs="Arial"/>
          <w:sz w:val="24"/>
          <w:szCs w:val="24"/>
        </w:rPr>
      </w:pPr>
    </w:p>
    <w:p w14:paraId="05F5AF9F" w14:textId="38A8D57A" w:rsidR="00090EF2" w:rsidRDefault="003F0BBD" w:rsidP="003F0BBD">
      <w:pPr>
        <w:pStyle w:val="NoSpacing"/>
        <w:spacing w:line="480" w:lineRule="auto"/>
        <w:ind w:left="2160" w:hanging="600"/>
        <w:jc w:val="both"/>
        <w:rPr>
          <w:rFonts w:ascii="Arial" w:hAnsi="Arial" w:cs="Arial"/>
          <w:sz w:val="24"/>
          <w:szCs w:val="24"/>
        </w:rPr>
      </w:pPr>
      <w:r>
        <w:rPr>
          <w:rFonts w:ascii="Arial" w:hAnsi="Arial" w:cs="Arial"/>
          <w:sz w:val="24"/>
          <w:szCs w:val="24"/>
        </w:rPr>
        <w:t>(vii)</w:t>
      </w:r>
      <w:r>
        <w:rPr>
          <w:rFonts w:ascii="Arial" w:hAnsi="Arial" w:cs="Arial"/>
          <w:sz w:val="24"/>
          <w:szCs w:val="24"/>
        </w:rPr>
        <w:tab/>
      </w:r>
      <w:r w:rsidR="00090EF2" w:rsidRPr="009215C3">
        <w:rPr>
          <w:rFonts w:ascii="Arial" w:hAnsi="Arial" w:cs="Arial"/>
          <w:sz w:val="24"/>
          <w:szCs w:val="24"/>
        </w:rPr>
        <w:t>In respect of the first defendant’s counterclaim</w:t>
      </w:r>
      <w:r w:rsidR="00FD09C9">
        <w:rPr>
          <w:rFonts w:ascii="Arial" w:hAnsi="Arial" w:cs="Arial"/>
          <w:sz w:val="24"/>
          <w:szCs w:val="24"/>
        </w:rPr>
        <w:t>,</w:t>
      </w:r>
      <w:r w:rsidR="00090EF2" w:rsidRPr="009215C3">
        <w:rPr>
          <w:rFonts w:ascii="Arial" w:hAnsi="Arial" w:cs="Arial"/>
          <w:sz w:val="24"/>
          <w:szCs w:val="24"/>
        </w:rPr>
        <w:t xml:space="preserve"> the plaintiff must pay to the first defendant the amount of N$5000 plus interest at the rate of 20 per cent per annum reckoned from 1 April 2022 to the date of payment both days included.</w:t>
      </w:r>
      <w:r w:rsidR="00FD09C9">
        <w:rPr>
          <w:rFonts w:ascii="Arial" w:hAnsi="Arial" w:cs="Arial"/>
          <w:sz w:val="24"/>
          <w:szCs w:val="24"/>
        </w:rPr>
        <w:t>’</w:t>
      </w:r>
    </w:p>
    <w:p w14:paraId="3D5F2D0C" w14:textId="77777777" w:rsidR="009215C3" w:rsidRPr="009215C3" w:rsidRDefault="009215C3" w:rsidP="009215C3">
      <w:pPr>
        <w:pStyle w:val="NoSpacing"/>
        <w:spacing w:line="480" w:lineRule="auto"/>
        <w:jc w:val="both"/>
        <w:rPr>
          <w:rFonts w:ascii="Arial" w:hAnsi="Arial" w:cs="Arial"/>
          <w:sz w:val="24"/>
          <w:szCs w:val="24"/>
        </w:rPr>
      </w:pPr>
    </w:p>
    <w:p w14:paraId="074FE760" w14:textId="7222B5E4" w:rsidR="001F2325" w:rsidRPr="00090EF2" w:rsidRDefault="003F0BBD" w:rsidP="003F0BBD">
      <w:pPr>
        <w:pStyle w:val="NoSpacing"/>
        <w:spacing w:line="480" w:lineRule="auto"/>
        <w:ind w:left="1440" w:hanging="731"/>
        <w:jc w:val="both"/>
        <w:rPr>
          <w:rFonts w:ascii="Arial" w:hAnsi="Arial" w:cs="Arial"/>
          <w:sz w:val="24"/>
          <w:szCs w:val="24"/>
        </w:rPr>
      </w:pPr>
      <w:r w:rsidRPr="00090EF2">
        <w:rPr>
          <w:rFonts w:ascii="Arial" w:hAnsi="Arial" w:cs="Arial"/>
          <w:sz w:val="24"/>
          <w:szCs w:val="24"/>
        </w:rPr>
        <w:lastRenderedPageBreak/>
        <w:t>(b)</w:t>
      </w:r>
      <w:r w:rsidRPr="00090EF2">
        <w:rPr>
          <w:rFonts w:ascii="Arial" w:hAnsi="Arial" w:cs="Arial"/>
          <w:sz w:val="24"/>
          <w:szCs w:val="24"/>
        </w:rPr>
        <w:tab/>
      </w:r>
      <w:r w:rsidR="00647924">
        <w:rPr>
          <w:rFonts w:ascii="Arial" w:hAnsi="Arial" w:cs="Arial"/>
          <w:sz w:val="24"/>
          <w:szCs w:val="24"/>
        </w:rPr>
        <w:t>First r</w:t>
      </w:r>
      <w:r w:rsidR="009215C3">
        <w:rPr>
          <w:rFonts w:ascii="Arial" w:hAnsi="Arial" w:cs="Arial"/>
          <w:sz w:val="24"/>
          <w:szCs w:val="24"/>
        </w:rPr>
        <w:t>espondent is to pay the costs of</w:t>
      </w:r>
      <w:r w:rsidR="00090EF2">
        <w:rPr>
          <w:rFonts w:ascii="Arial" w:hAnsi="Arial" w:cs="Arial"/>
          <w:sz w:val="24"/>
          <w:szCs w:val="24"/>
        </w:rPr>
        <w:t xml:space="preserve"> </w:t>
      </w:r>
      <w:r w:rsidR="00FD09C9">
        <w:rPr>
          <w:rFonts w:ascii="Arial" w:hAnsi="Arial" w:cs="Arial"/>
          <w:sz w:val="24"/>
          <w:szCs w:val="24"/>
        </w:rPr>
        <w:t xml:space="preserve">the </w:t>
      </w:r>
      <w:r w:rsidR="00090EF2">
        <w:rPr>
          <w:rFonts w:ascii="Arial" w:hAnsi="Arial" w:cs="Arial"/>
          <w:sz w:val="24"/>
          <w:szCs w:val="24"/>
        </w:rPr>
        <w:t>appeal inclusive of the costs of one instructing and one instructed legal practitioner.</w:t>
      </w:r>
    </w:p>
    <w:p w14:paraId="1F6C0254" w14:textId="77777777" w:rsidR="001F2325" w:rsidRDefault="001F2325" w:rsidP="001F2325">
      <w:pPr>
        <w:pStyle w:val="NoSpacing"/>
        <w:rPr>
          <w:rFonts w:ascii="Arial" w:hAnsi="Arial" w:cs="Arial"/>
          <w:b/>
          <w:sz w:val="24"/>
          <w:szCs w:val="24"/>
        </w:rPr>
      </w:pPr>
    </w:p>
    <w:p w14:paraId="0DA209B0" w14:textId="77777777" w:rsidR="009C7905" w:rsidRDefault="009C7905" w:rsidP="001F2325">
      <w:pPr>
        <w:pStyle w:val="NoSpacing"/>
        <w:rPr>
          <w:rFonts w:ascii="Arial" w:hAnsi="Arial" w:cs="Arial"/>
          <w:b/>
          <w:sz w:val="24"/>
          <w:szCs w:val="24"/>
        </w:rPr>
      </w:pPr>
    </w:p>
    <w:p w14:paraId="1C5A6F1E" w14:textId="77777777" w:rsidR="001F2325" w:rsidRDefault="001F2325" w:rsidP="001F2325">
      <w:pPr>
        <w:pStyle w:val="NoSpacing"/>
        <w:rPr>
          <w:rFonts w:ascii="Arial" w:hAnsi="Arial" w:cs="Arial"/>
          <w:b/>
          <w:sz w:val="24"/>
          <w:szCs w:val="24"/>
        </w:rPr>
      </w:pPr>
    </w:p>
    <w:p w14:paraId="5465A4FE" w14:textId="77777777" w:rsidR="001F2325" w:rsidRDefault="001F2325" w:rsidP="001F2325">
      <w:pPr>
        <w:pStyle w:val="NoSpacing"/>
        <w:rPr>
          <w:rFonts w:ascii="Arial" w:hAnsi="Arial" w:cs="Arial"/>
          <w:b/>
          <w:sz w:val="24"/>
          <w:szCs w:val="24"/>
        </w:rPr>
      </w:pPr>
    </w:p>
    <w:p w14:paraId="5A778EF8" w14:textId="77777777" w:rsidR="001F2325" w:rsidRPr="00991107" w:rsidRDefault="001F2325" w:rsidP="001F2325">
      <w:pPr>
        <w:pStyle w:val="NoSpacing"/>
        <w:rPr>
          <w:rFonts w:ascii="Arial" w:hAnsi="Arial" w:cs="Arial"/>
          <w:b/>
          <w:sz w:val="24"/>
          <w:szCs w:val="24"/>
        </w:rPr>
      </w:pPr>
    </w:p>
    <w:p w14:paraId="37B4B31C" w14:textId="77777777" w:rsidR="001F2325" w:rsidRPr="00F4471E" w:rsidRDefault="001F2325" w:rsidP="001F2325">
      <w:pPr>
        <w:spacing w:after="0" w:line="276" w:lineRule="auto"/>
        <w:jc w:val="both"/>
        <w:rPr>
          <w:rFonts w:ascii="Arial" w:hAnsi="Arial" w:cs="Arial"/>
          <w:b/>
          <w:sz w:val="24"/>
          <w:szCs w:val="24"/>
        </w:rPr>
      </w:pPr>
      <w:r>
        <w:rPr>
          <w:rFonts w:ascii="Arial" w:hAnsi="Arial" w:cs="Arial"/>
          <w:b/>
          <w:sz w:val="24"/>
          <w:szCs w:val="24"/>
        </w:rPr>
        <w:t>__________________</w:t>
      </w:r>
    </w:p>
    <w:p w14:paraId="2A480C0B" w14:textId="77777777" w:rsidR="001F2325" w:rsidRPr="00F4471E" w:rsidRDefault="001F2325" w:rsidP="001F2325">
      <w:pPr>
        <w:spacing w:after="0" w:line="240" w:lineRule="auto"/>
        <w:jc w:val="both"/>
        <w:rPr>
          <w:rFonts w:ascii="Arial" w:hAnsi="Arial" w:cs="Arial"/>
          <w:b/>
          <w:sz w:val="24"/>
          <w:szCs w:val="24"/>
        </w:rPr>
      </w:pPr>
      <w:r>
        <w:rPr>
          <w:rFonts w:ascii="Arial" w:hAnsi="Arial" w:cs="Arial"/>
          <w:b/>
          <w:sz w:val="24"/>
          <w:szCs w:val="24"/>
        </w:rPr>
        <w:t>FRANK AJA</w:t>
      </w:r>
    </w:p>
    <w:p w14:paraId="2902D7CA" w14:textId="77777777" w:rsidR="001F2325" w:rsidRPr="001F2325" w:rsidRDefault="001F2325" w:rsidP="001F2325">
      <w:pPr>
        <w:spacing w:after="0" w:line="240" w:lineRule="auto"/>
        <w:jc w:val="both"/>
        <w:rPr>
          <w:rFonts w:ascii="Arial" w:hAnsi="Arial" w:cs="Arial"/>
          <w:sz w:val="24"/>
          <w:szCs w:val="24"/>
        </w:rPr>
      </w:pPr>
    </w:p>
    <w:p w14:paraId="6D1D3965" w14:textId="77777777" w:rsidR="001F2325" w:rsidRPr="001F2325" w:rsidRDefault="001F2325" w:rsidP="001F2325">
      <w:pPr>
        <w:spacing w:after="0" w:line="240" w:lineRule="auto"/>
        <w:jc w:val="both"/>
        <w:rPr>
          <w:rFonts w:ascii="Arial" w:hAnsi="Arial" w:cs="Arial"/>
          <w:sz w:val="24"/>
          <w:szCs w:val="24"/>
        </w:rPr>
      </w:pPr>
    </w:p>
    <w:p w14:paraId="152FCFCE" w14:textId="77777777" w:rsidR="001F2325" w:rsidRPr="001F2325" w:rsidRDefault="001F2325" w:rsidP="001F2325">
      <w:pPr>
        <w:spacing w:after="0" w:line="240" w:lineRule="auto"/>
        <w:jc w:val="both"/>
        <w:rPr>
          <w:rFonts w:ascii="Arial" w:hAnsi="Arial" w:cs="Arial"/>
          <w:sz w:val="24"/>
          <w:szCs w:val="24"/>
        </w:rPr>
      </w:pPr>
    </w:p>
    <w:p w14:paraId="6643CBE7" w14:textId="77777777" w:rsidR="00B144F6" w:rsidRPr="001F2325" w:rsidRDefault="00B144F6" w:rsidP="001F2325">
      <w:pPr>
        <w:spacing w:after="0" w:line="240" w:lineRule="auto"/>
        <w:jc w:val="both"/>
        <w:rPr>
          <w:rFonts w:ascii="Arial" w:hAnsi="Arial" w:cs="Arial"/>
          <w:sz w:val="24"/>
          <w:szCs w:val="24"/>
        </w:rPr>
      </w:pPr>
    </w:p>
    <w:p w14:paraId="51F2545A" w14:textId="77777777" w:rsidR="001F2325" w:rsidRPr="001F2325" w:rsidRDefault="001F2325" w:rsidP="001F2325">
      <w:pPr>
        <w:spacing w:after="0" w:line="240" w:lineRule="auto"/>
        <w:jc w:val="both"/>
        <w:rPr>
          <w:rFonts w:ascii="Arial" w:hAnsi="Arial" w:cs="Arial"/>
          <w:sz w:val="24"/>
          <w:szCs w:val="24"/>
        </w:rPr>
      </w:pPr>
    </w:p>
    <w:p w14:paraId="589AEF10" w14:textId="77777777" w:rsidR="001F2325" w:rsidRPr="00B144F6" w:rsidRDefault="001F2325" w:rsidP="00090EF2">
      <w:pPr>
        <w:spacing w:after="0" w:line="240" w:lineRule="auto"/>
        <w:jc w:val="both"/>
        <w:rPr>
          <w:rFonts w:ascii="Arial" w:hAnsi="Arial" w:cs="Arial"/>
          <w:b/>
          <w:sz w:val="24"/>
          <w:szCs w:val="24"/>
        </w:rPr>
      </w:pPr>
      <w:r>
        <w:rPr>
          <w:rFonts w:ascii="Arial" w:hAnsi="Arial" w:cs="Arial"/>
          <w:b/>
          <w:sz w:val="24"/>
          <w:szCs w:val="24"/>
        </w:rPr>
        <w:t>__________________</w:t>
      </w:r>
    </w:p>
    <w:p w14:paraId="4AD22801" w14:textId="77777777" w:rsidR="001F2325" w:rsidRPr="00090EF2" w:rsidRDefault="00090EF2" w:rsidP="00090EF2">
      <w:pPr>
        <w:pStyle w:val="NoSpacing"/>
        <w:jc w:val="both"/>
        <w:rPr>
          <w:rFonts w:ascii="Arial" w:hAnsi="Arial" w:cs="Arial"/>
          <w:b/>
          <w:sz w:val="24"/>
          <w:szCs w:val="24"/>
        </w:rPr>
      </w:pPr>
      <w:r w:rsidRPr="00090EF2">
        <w:rPr>
          <w:rFonts w:ascii="Arial" w:hAnsi="Arial" w:cs="Arial"/>
          <w:b/>
          <w:sz w:val="24"/>
          <w:szCs w:val="24"/>
        </w:rPr>
        <w:t>MAINGA JA</w:t>
      </w:r>
    </w:p>
    <w:p w14:paraId="7B559D7B" w14:textId="77777777" w:rsidR="001F2325" w:rsidRPr="001F2325" w:rsidRDefault="001F2325" w:rsidP="00090EF2">
      <w:pPr>
        <w:pStyle w:val="NoSpacing"/>
        <w:jc w:val="both"/>
        <w:rPr>
          <w:rFonts w:ascii="Arial" w:hAnsi="Arial" w:cs="Arial"/>
          <w:sz w:val="24"/>
          <w:szCs w:val="24"/>
        </w:rPr>
      </w:pPr>
    </w:p>
    <w:p w14:paraId="1E875FD6" w14:textId="77777777" w:rsidR="001F2325" w:rsidRPr="001F2325" w:rsidRDefault="001F2325" w:rsidP="00090EF2">
      <w:pPr>
        <w:pStyle w:val="NoSpacing"/>
        <w:jc w:val="both"/>
        <w:rPr>
          <w:rFonts w:ascii="Arial" w:hAnsi="Arial" w:cs="Arial"/>
          <w:sz w:val="24"/>
          <w:szCs w:val="24"/>
        </w:rPr>
      </w:pPr>
    </w:p>
    <w:p w14:paraId="4A745ACD" w14:textId="77777777" w:rsidR="00B61908" w:rsidRDefault="00B61908" w:rsidP="00090EF2">
      <w:pPr>
        <w:spacing w:after="0" w:line="240" w:lineRule="auto"/>
        <w:jc w:val="both"/>
        <w:rPr>
          <w:rFonts w:ascii="Arial" w:hAnsi="Arial" w:cs="Arial"/>
          <w:bCs/>
          <w:sz w:val="24"/>
          <w:szCs w:val="24"/>
        </w:rPr>
      </w:pPr>
    </w:p>
    <w:p w14:paraId="6CCC3DF1" w14:textId="77777777" w:rsidR="00090EF2" w:rsidRPr="00B61908" w:rsidRDefault="00090EF2" w:rsidP="00090EF2">
      <w:pPr>
        <w:spacing w:after="0" w:line="240" w:lineRule="auto"/>
        <w:jc w:val="both"/>
        <w:rPr>
          <w:rFonts w:ascii="Arial" w:hAnsi="Arial" w:cs="Arial"/>
          <w:bCs/>
          <w:sz w:val="24"/>
          <w:szCs w:val="24"/>
        </w:rPr>
      </w:pPr>
    </w:p>
    <w:p w14:paraId="72712DB9" w14:textId="77777777" w:rsidR="00F16314" w:rsidRPr="00B61908" w:rsidRDefault="00F16314" w:rsidP="00090EF2">
      <w:pPr>
        <w:spacing w:after="0" w:line="240" w:lineRule="auto"/>
        <w:jc w:val="both"/>
        <w:rPr>
          <w:rFonts w:ascii="Arial" w:hAnsi="Arial" w:cs="Arial"/>
          <w:sz w:val="24"/>
          <w:szCs w:val="24"/>
        </w:rPr>
      </w:pPr>
    </w:p>
    <w:p w14:paraId="7AF4170D" w14:textId="77777777" w:rsidR="00F16314" w:rsidRDefault="00F16314" w:rsidP="00090EF2">
      <w:pPr>
        <w:spacing w:after="0" w:line="240" w:lineRule="auto"/>
        <w:jc w:val="both"/>
        <w:rPr>
          <w:rFonts w:ascii="Arial" w:hAnsi="Arial" w:cs="Arial"/>
          <w:b/>
          <w:sz w:val="24"/>
          <w:szCs w:val="24"/>
        </w:rPr>
      </w:pPr>
      <w:r>
        <w:rPr>
          <w:rFonts w:ascii="Arial" w:hAnsi="Arial" w:cs="Arial"/>
          <w:b/>
          <w:sz w:val="24"/>
          <w:szCs w:val="24"/>
        </w:rPr>
        <w:t>__________________</w:t>
      </w:r>
    </w:p>
    <w:p w14:paraId="01254FE1" w14:textId="77777777" w:rsidR="00F16314" w:rsidRPr="00CB399C" w:rsidRDefault="00090EF2" w:rsidP="00090EF2">
      <w:pPr>
        <w:pStyle w:val="BodyText"/>
        <w:autoSpaceDE w:val="0"/>
        <w:autoSpaceDN w:val="0"/>
        <w:adjustRightInd w:val="0"/>
        <w:jc w:val="both"/>
        <w:rPr>
          <w:rFonts w:ascii="Arial" w:hAnsi="Arial" w:cs="Arial"/>
          <w:b/>
        </w:rPr>
      </w:pPr>
      <w:r>
        <w:rPr>
          <w:rFonts w:ascii="Arial" w:hAnsi="Arial" w:cs="Arial"/>
          <w:b/>
        </w:rPr>
        <w:t>HOFF JA</w:t>
      </w:r>
    </w:p>
    <w:p w14:paraId="0F760B7C" w14:textId="77777777" w:rsidR="00F16314" w:rsidRDefault="00F16314" w:rsidP="00F16314">
      <w:pPr>
        <w:pStyle w:val="BodyText"/>
        <w:autoSpaceDE w:val="0"/>
        <w:autoSpaceDN w:val="0"/>
        <w:adjustRightInd w:val="0"/>
        <w:spacing w:line="480" w:lineRule="auto"/>
        <w:jc w:val="both"/>
        <w:rPr>
          <w:rFonts w:ascii="Arial" w:hAnsi="Arial" w:cs="Arial"/>
        </w:rPr>
      </w:pPr>
    </w:p>
    <w:p w14:paraId="3EA355FC" w14:textId="77777777" w:rsidR="00CA5EE7" w:rsidRDefault="00CA5EE7">
      <w:pPr>
        <w:rPr>
          <w:rFonts w:ascii="Arial" w:eastAsia="Times New Roman" w:hAnsi="Arial" w:cs="Arial"/>
          <w:sz w:val="24"/>
          <w:szCs w:val="24"/>
          <w:lang w:val="en-GB"/>
        </w:rPr>
      </w:pPr>
      <w:r>
        <w:rPr>
          <w:rFonts w:ascii="Arial" w:hAnsi="Arial" w:cs="Arial"/>
        </w:rPr>
        <w:br w:type="page"/>
      </w:r>
    </w:p>
    <w:p w14:paraId="1B2683E5" w14:textId="77777777" w:rsidR="00F16314" w:rsidRDefault="00F16314" w:rsidP="00F16314">
      <w:pPr>
        <w:pStyle w:val="BodyText"/>
        <w:autoSpaceDE w:val="0"/>
        <w:autoSpaceDN w:val="0"/>
        <w:adjustRightInd w:val="0"/>
        <w:spacing w:line="480" w:lineRule="auto"/>
        <w:jc w:val="both"/>
        <w:rPr>
          <w:rFonts w:ascii="Arial" w:hAnsi="Arial" w:cs="Arial"/>
        </w:rPr>
      </w:pPr>
      <w:r w:rsidRPr="00F4471E">
        <w:rPr>
          <w:rFonts w:ascii="Arial" w:hAnsi="Arial" w:cs="Arial"/>
        </w:rPr>
        <w:lastRenderedPageBreak/>
        <w:t>APPEARANCES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F16314" w:rsidRPr="00597805" w14:paraId="29D04762" w14:textId="77777777" w:rsidTr="0054296F">
        <w:tc>
          <w:tcPr>
            <w:tcW w:w="4514" w:type="dxa"/>
          </w:tcPr>
          <w:p w14:paraId="2F9EB42C" w14:textId="77777777" w:rsidR="00F16314" w:rsidRPr="00597805" w:rsidRDefault="00090EF2" w:rsidP="005C6006">
            <w:pPr>
              <w:pStyle w:val="BodyText"/>
              <w:autoSpaceDE w:val="0"/>
              <w:autoSpaceDN w:val="0"/>
              <w:adjustRightInd w:val="0"/>
              <w:spacing w:line="480" w:lineRule="auto"/>
              <w:ind w:left="-108"/>
              <w:jc w:val="both"/>
              <w:rPr>
                <w:rFonts w:ascii="Arial" w:hAnsi="Arial" w:cs="Arial"/>
              </w:rPr>
            </w:pPr>
            <w:r w:rsidRPr="00500CF6">
              <w:rPr>
                <w:rFonts w:ascii="Arial" w:hAnsi="Arial" w:cs="Arial"/>
              </w:rPr>
              <w:t>APPELLANT:</w:t>
            </w:r>
          </w:p>
        </w:tc>
        <w:tc>
          <w:tcPr>
            <w:tcW w:w="4512" w:type="dxa"/>
          </w:tcPr>
          <w:p w14:paraId="7672B680" w14:textId="77777777" w:rsidR="00F16314" w:rsidRPr="00597805" w:rsidRDefault="00090EF2" w:rsidP="00090EF2">
            <w:pPr>
              <w:pStyle w:val="BodyText"/>
              <w:autoSpaceDE w:val="0"/>
              <w:autoSpaceDN w:val="0"/>
              <w:adjustRightInd w:val="0"/>
              <w:spacing w:line="480" w:lineRule="auto"/>
              <w:jc w:val="both"/>
              <w:rPr>
                <w:rFonts w:ascii="Arial" w:hAnsi="Arial" w:cs="Arial"/>
              </w:rPr>
            </w:pPr>
            <w:r>
              <w:rPr>
                <w:rFonts w:ascii="Arial" w:hAnsi="Arial" w:cs="Arial"/>
              </w:rPr>
              <w:t xml:space="preserve">J A N Strydom  </w:t>
            </w:r>
          </w:p>
        </w:tc>
      </w:tr>
      <w:tr w:rsidR="00F16314" w:rsidRPr="00597805" w14:paraId="215D1CB9" w14:textId="77777777" w:rsidTr="0054296F">
        <w:tc>
          <w:tcPr>
            <w:tcW w:w="4514" w:type="dxa"/>
          </w:tcPr>
          <w:p w14:paraId="364F503F" w14:textId="77777777" w:rsidR="00F16314" w:rsidRPr="00597805" w:rsidRDefault="00F16314" w:rsidP="00CA5EE7">
            <w:pPr>
              <w:pStyle w:val="BodyText"/>
              <w:autoSpaceDE w:val="0"/>
              <w:autoSpaceDN w:val="0"/>
              <w:adjustRightInd w:val="0"/>
              <w:spacing w:line="480" w:lineRule="auto"/>
              <w:ind w:left="-108"/>
              <w:jc w:val="both"/>
              <w:rPr>
                <w:rFonts w:ascii="Arial" w:hAnsi="Arial" w:cs="Arial"/>
              </w:rPr>
            </w:pPr>
          </w:p>
        </w:tc>
        <w:tc>
          <w:tcPr>
            <w:tcW w:w="4512" w:type="dxa"/>
          </w:tcPr>
          <w:p w14:paraId="1BC64BF8" w14:textId="77777777" w:rsidR="00F16314" w:rsidRPr="00090EF2" w:rsidRDefault="00090EF2" w:rsidP="00090EF2">
            <w:pPr>
              <w:spacing w:line="480" w:lineRule="auto"/>
              <w:ind w:right="-818"/>
              <w:rPr>
                <w:rFonts w:ascii="Arial" w:hAnsi="Arial" w:cs="Arial"/>
                <w:sz w:val="24"/>
                <w:szCs w:val="24"/>
              </w:rPr>
            </w:pPr>
            <w:r>
              <w:rPr>
                <w:rFonts w:ascii="Arial" w:hAnsi="Arial" w:cs="Arial"/>
                <w:sz w:val="24"/>
                <w:szCs w:val="24"/>
              </w:rPr>
              <w:t>Instructed by Fisher, Quarmby &amp; Pfeifer</w:t>
            </w:r>
          </w:p>
        </w:tc>
      </w:tr>
      <w:tr w:rsidR="00F16314" w:rsidRPr="00597805" w14:paraId="263F7ADC" w14:textId="77777777" w:rsidTr="0054296F">
        <w:tc>
          <w:tcPr>
            <w:tcW w:w="4514" w:type="dxa"/>
          </w:tcPr>
          <w:p w14:paraId="0C239E75" w14:textId="77777777" w:rsidR="00F16314" w:rsidRPr="00597805" w:rsidRDefault="00F16314" w:rsidP="00CA5EE7">
            <w:pPr>
              <w:pStyle w:val="BodyText"/>
              <w:autoSpaceDE w:val="0"/>
              <w:autoSpaceDN w:val="0"/>
              <w:adjustRightInd w:val="0"/>
              <w:spacing w:line="480" w:lineRule="auto"/>
              <w:ind w:left="-108"/>
              <w:jc w:val="both"/>
              <w:rPr>
                <w:rFonts w:ascii="Arial" w:hAnsi="Arial" w:cs="Arial"/>
              </w:rPr>
            </w:pPr>
          </w:p>
        </w:tc>
        <w:tc>
          <w:tcPr>
            <w:tcW w:w="4512" w:type="dxa"/>
          </w:tcPr>
          <w:p w14:paraId="4D82994A" w14:textId="77777777" w:rsidR="00F16314" w:rsidRPr="00597805" w:rsidRDefault="00F16314" w:rsidP="00CA5EE7">
            <w:pPr>
              <w:pStyle w:val="BodyText"/>
              <w:autoSpaceDE w:val="0"/>
              <w:autoSpaceDN w:val="0"/>
              <w:adjustRightInd w:val="0"/>
              <w:spacing w:line="480" w:lineRule="auto"/>
              <w:jc w:val="both"/>
              <w:rPr>
                <w:rFonts w:ascii="Arial" w:hAnsi="Arial" w:cs="Arial"/>
              </w:rPr>
            </w:pPr>
          </w:p>
        </w:tc>
      </w:tr>
      <w:tr w:rsidR="005C6006" w:rsidRPr="00597805" w14:paraId="3B24F2D0" w14:textId="77777777" w:rsidTr="0054296F">
        <w:tc>
          <w:tcPr>
            <w:tcW w:w="4514" w:type="dxa"/>
          </w:tcPr>
          <w:p w14:paraId="6C590EA1" w14:textId="77777777" w:rsidR="005C6006" w:rsidRPr="00597805" w:rsidRDefault="005236B0" w:rsidP="00CA5EE7">
            <w:pPr>
              <w:pStyle w:val="BodyText"/>
              <w:autoSpaceDE w:val="0"/>
              <w:autoSpaceDN w:val="0"/>
              <w:adjustRightInd w:val="0"/>
              <w:spacing w:line="480" w:lineRule="auto"/>
              <w:ind w:left="-108"/>
              <w:jc w:val="both"/>
              <w:rPr>
                <w:rFonts w:ascii="Arial" w:hAnsi="Arial" w:cs="Arial"/>
              </w:rPr>
            </w:pPr>
            <w:r>
              <w:rPr>
                <w:rFonts w:ascii="Arial" w:hAnsi="Arial" w:cs="Arial"/>
              </w:rPr>
              <w:t xml:space="preserve">FIRST AND SECOND </w:t>
            </w:r>
            <w:r w:rsidR="00090EF2" w:rsidRPr="00545EFC">
              <w:rPr>
                <w:rFonts w:ascii="Arial" w:hAnsi="Arial" w:cs="Arial"/>
              </w:rPr>
              <w:t>RESPONDENT</w:t>
            </w:r>
            <w:r>
              <w:rPr>
                <w:rFonts w:ascii="Arial" w:hAnsi="Arial" w:cs="Arial"/>
              </w:rPr>
              <w:t>S</w:t>
            </w:r>
            <w:r w:rsidR="00090EF2" w:rsidRPr="00545EFC">
              <w:rPr>
                <w:rFonts w:ascii="Arial" w:hAnsi="Arial" w:cs="Arial"/>
              </w:rPr>
              <w:t>:</w:t>
            </w:r>
          </w:p>
        </w:tc>
        <w:tc>
          <w:tcPr>
            <w:tcW w:w="4512" w:type="dxa"/>
          </w:tcPr>
          <w:p w14:paraId="2F9325FC" w14:textId="77777777" w:rsidR="005C6006" w:rsidRPr="00597805" w:rsidRDefault="00090EF2" w:rsidP="00CA5EE7">
            <w:pPr>
              <w:pStyle w:val="BodyText"/>
              <w:autoSpaceDE w:val="0"/>
              <w:autoSpaceDN w:val="0"/>
              <w:adjustRightInd w:val="0"/>
              <w:spacing w:line="480" w:lineRule="auto"/>
              <w:jc w:val="both"/>
              <w:rPr>
                <w:rFonts w:ascii="Arial" w:hAnsi="Arial" w:cs="Arial"/>
              </w:rPr>
            </w:pPr>
            <w:r>
              <w:rPr>
                <w:rFonts w:ascii="Arial" w:hAnsi="Arial" w:cs="Arial"/>
              </w:rPr>
              <w:t>J H Olivier</w:t>
            </w:r>
          </w:p>
        </w:tc>
      </w:tr>
      <w:tr w:rsidR="00090EF2" w:rsidRPr="00597805" w14:paraId="330990EB" w14:textId="77777777" w:rsidTr="0054296F">
        <w:tc>
          <w:tcPr>
            <w:tcW w:w="4514" w:type="dxa"/>
          </w:tcPr>
          <w:p w14:paraId="1383ED3B" w14:textId="77777777" w:rsidR="00090EF2" w:rsidRPr="00597805" w:rsidRDefault="00090EF2" w:rsidP="00090EF2">
            <w:pPr>
              <w:pStyle w:val="BodyText"/>
              <w:autoSpaceDE w:val="0"/>
              <w:autoSpaceDN w:val="0"/>
              <w:adjustRightInd w:val="0"/>
              <w:spacing w:line="480" w:lineRule="auto"/>
              <w:ind w:left="-108"/>
              <w:jc w:val="both"/>
              <w:rPr>
                <w:rFonts w:ascii="Arial" w:hAnsi="Arial" w:cs="Arial"/>
              </w:rPr>
            </w:pPr>
          </w:p>
        </w:tc>
        <w:tc>
          <w:tcPr>
            <w:tcW w:w="4512" w:type="dxa"/>
          </w:tcPr>
          <w:p w14:paraId="4730B7D7" w14:textId="77777777" w:rsidR="00090EF2" w:rsidRPr="00090EF2" w:rsidRDefault="009C7905" w:rsidP="00DC46A0">
            <w:pPr>
              <w:spacing w:line="480" w:lineRule="auto"/>
              <w:ind w:right="-818"/>
              <w:rPr>
                <w:rFonts w:ascii="Arial" w:hAnsi="Arial" w:cs="Arial"/>
                <w:sz w:val="24"/>
                <w:szCs w:val="24"/>
              </w:rPr>
            </w:pPr>
            <w:r>
              <w:rPr>
                <w:rFonts w:ascii="Arial" w:hAnsi="Arial" w:cs="Arial"/>
                <w:sz w:val="24"/>
                <w:szCs w:val="24"/>
              </w:rPr>
              <w:t>Of Jan Olivier and Company</w:t>
            </w:r>
          </w:p>
        </w:tc>
      </w:tr>
    </w:tbl>
    <w:p w14:paraId="11094ABC" w14:textId="77777777" w:rsidR="005301EF" w:rsidRDefault="005301EF"/>
    <w:sectPr w:rsidR="005301EF" w:rsidSect="005C600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D2CC" w14:textId="77777777" w:rsidR="003F4A5E" w:rsidRDefault="003F4A5E" w:rsidP="00F16314">
      <w:pPr>
        <w:spacing w:after="0" w:line="240" w:lineRule="auto"/>
      </w:pPr>
      <w:r>
        <w:separator/>
      </w:r>
    </w:p>
  </w:endnote>
  <w:endnote w:type="continuationSeparator" w:id="0">
    <w:p w14:paraId="1DDA2E8E" w14:textId="77777777" w:rsidR="003F4A5E" w:rsidRDefault="003F4A5E" w:rsidP="00F1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4E0F" w14:textId="77777777" w:rsidR="003F4A5E" w:rsidRDefault="003F4A5E" w:rsidP="00F16314">
      <w:pPr>
        <w:spacing w:after="0" w:line="240" w:lineRule="auto"/>
      </w:pPr>
      <w:r>
        <w:separator/>
      </w:r>
    </w:p>
  </w:footnote>
  <w:footnote w:type="continuationSeparator" w:id="0">
    <w:p w14:paraId="2F2794B4" w14:textId="77777777" w:rsidR="003F4A5E" w:rsidRDefault="003F4A5E" w:rsidP="00F16314">
      <w:pPr>
        <w:spacing w:after="0" w:line="240" w:lineRule="auto"/>
      </w:pPr>
      <w:r>
        <w:continuationSeparator/>
      </w:r>
    </w:p>
  </w:footnote>
  <w:footnote w:id="1">
    <w:p w14:paraId="3803A548"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Moolman &amp; another v Jeandre Development CC</w:t>
      </w:r>
      <w:r w:rsidRPr="00A41D5D">
        <w:rPr>
          <w:rFonts w:ascii="Arial" w:hAnsi="Arial" w:cs="Arial"/>
        </w:rPr>
        <w:t xml:space="preserve"> 2016 (2) NR 322 (SC) </w:t>
      </w:r>
      <w:r w:rsidR="004C33DF">
        <w:rPr>
          <w:rFonts w:ascii="Arial" w:hAnsi="Arial" w:cs="Arial"/>
        </w:rPr>
        <w:t xml:space="preserve">para 62 </w:t>
      </w:r>
      <w:r w:rsidRPr="00A41D5D">
        <w:rPr>
          <w:rFonts w:ascii="Arial" w:hAnsi="Arial" w:cs="Arial"/>
        </w:rPr>
        <w:t xml:space="preserve">with reference to </w:t>
      </w:r>
      <w:r w:rsidRPr="00A41D5D">
        <w:rPr>
          <w:rFonts w:ascii="Arial" w:hAnsi="Arial" w:cs="Arial"/>
          <w:i/>
        </w:rPr>
        <w:t>Sasfin (Pty) Ltd v Beukes</w:t>
      </w:r>
      <w:r w:rsidR="004C33DF">
        <w:rPr>
          <w:rFonts w:ascii="Arial" w:hAnsi="Arial" w:cs="Arial"/>
        </w:rPr>
        <w:t xml:space="preserve"> 1989 (1) SA 1 (A)</w:t>
      </w:r>
      <w:r w:rsidRPr="00A41D5D">
        <w:rPr>
          <w:rFonts w:ascii="Arial" w:hAnsi="Arial" w:cs="Arial"/>
        </w:rPr>
        <w:t>.</w:t>
      </w:r>
    </w:p>
  </w:footnote>
  <w:footnote w:id="2">
    <w:p w14:paraId="7EE87F7D" w14:textId="77777777" w:rsidR="0086708B" w:rsidRPr="00A41D5D" w:rsidRDefault="0086708B" w:rsidP="00A41D5D">
      <w:pPr>
        <w:pStyle w:val="FootnoteText"/>
        <w:jc w:val="both"/>
        <w:rPr>
          <w:rFonts w:ascii="Arial" w:hAnsi="Arial" w:cs="Arial"/>
          <w:i/>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Ferrari v Ruch</w:t>
      </w:r>
      <w:r w:rsidRPr="00A41D5D">
        <w:rPr>
          <w:rFonts w:ascii="Arial" w:hAnsi="Arial" w:cs="Arial"/>
        </w:rPr>
        <w:t xml:space="preserve"> 1994 NR 287 (SC) and </w:t>
      </w:r>
      <w:r w:rsidRPr="00A41D5D">
        <w:rPr>
          <w:rFonts w:ascii="Arial" w:hAnsi="Arial" w:cs="Arial"/>
          <w:i/>
        </w:rPr>
        <w:t>Schweiger v Müller</w:t>
      </w:r>
      <w:r w:rsidRPr="00A41D5D">
        <w:rPr>
          <w:rFonts w:ascii="Arial" w:hAnsi="Arial" w:cs="Arial"/>
        </w:rPr>
        <w:t xml:space="preserve"> 2013 (1) NR 87 (SC).</w:t>
      </w:r>
    </w:p>
  </w:footnote>
  <w:footnote w:id="3">
    <w:p w14:paraId="386FD16D"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iCs/>
          <w:shd w:val="clear" w:color="auto" w:fill="FFFFFF"/>
        </w:rPr>
        <w:t>Oberholzer v Loots </w:t>
      </w:r>
      <w:r w:rsidRPr="00A41D5D">
        <w:rPr>
          <w:rFonts w:ascii="Arial" w:hAnsi="Arial" w:cs="Arial"/>
          <w:shd w:val="clear" w:color="auto" w:fill="FFFFFF"/>
        </w:rPr>
        <w:t>(HC-MD-CIV-ACT-OTH-2017/04333) </w:t>
      </w:r>
      <w:hyperlink r:id="rId1" w:history="1">
        <w:r w:rsidRPr="00A41D5D">
          <w:rPr>
            <w:rStyle w:val="Hyperlink"/>
            <w:rFonts w:ascii="Arial" w:hAnsi="Arial" w:cs="Arial"/>
            <w:color w:val="auto"/>
            <w:u w:val="none"/>
            <w:shd w:val="clear" w:color="auto" w:fill="FFFFFF"/>
          </w:rPr>
          <w:t>[2020] NAHCMD 164</w:t>
        </w:r>
      </w:hyperlink>
      <w:r w:rsidRPr="00A41D5D">
        <w:rPr>
          <w:rFonts w:ascii="Arial" w:hAnsi="Arial" w:cs="Arial"/>
          <w:shd w:val="clear" w:color="auto" w:fill="FFFFFF"/>
        </w:rPr>
        <w:t> (16 April 2021).</w:t>
      </w:r>
    </w:p>
  </w:footnote>
  <w:footnote w:id="4">
    <w:p w14:paraId="34C2158B"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rPr>
        <w:t xml:space="preserve"> In a passive trust where the nominee follows the ownership for the person beneficially entitled to the property, the Trustee is bound to obey instructions of the beneficiary who </w:t>
      </w:r>
      <w:r w:rsidR="00351B7C">
        <w:rPr>
          <w:rFonts w:ascii="Arial" w:hAnsi="Arial" w:cs="Arial"/>
        </w:rPr>
        <w:t xml:space="preserve">may bring </w:t>
      </w:r>
      <w:r w:rsidRPr="00A41D5D">
        <w:rPr>
          <w:rFonts w:ascii="Arial" w:hAnsi="Arial" w:cs="Arial"/>
        </w:rPr>
        <w:t xml:space="preserve">the agreement to an end whenever he/she chooses to do so (See </w:t>
      </w:r>
      <w:r w:rsidRPr="00A41D5D">
        <w:rPr>
          <w:rFonts w:ascii="Arial" w:hAnsi="Arial" w:cs="Arial"/>
          <w:i/>
        </w:rPr>
        <w:t>Strydom v De Lange</w:t>
      </w:r>
      <w:r w:rsidRPr="00A41D5D">
        <w:rPr>
          <w:rFonts w:ascii="Arial" w:hAnsi="Arial" w:cs="Arial"/>
        </w:rPr>
        <w:t xml:space="preserve"> 1970 (2) SA 6 (T)).</w:t>
      </w:r>
    </w:p>
  </w:footnote>
  <w:footnote w:id="5">
    <w:p w14:paraId="14C15243"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Maseko v Maseko</w:t>
      </w:r>
      <w:r w:rsidRPr="00A41D5D">
        <w:rPr>
          <w:rFonts w:ascii="Arial" w:hAnsi="Arial" w:cs="Arial"/>
        </w:rPr>
        <w:t xml:space="preserve"> 1992 (3) SA 190 (W).</w:t>
      </w:r>
    </w:p>
  </w:footnote>
  <w:footnote w:id="6">
    <w:p w14:paraId="577D82DF" w14:textId="77777777" w:rsidR="0070167D" w:rsidRPr="0070167D" w:rsidRDefault="0070167D">
      <w:pPr>
        <w:pStyle w:val="FootnoteText"/>
        <w:rPr>
          <w:rFonts w:ascii="Arial" w:hAnsi="Arial" w:cs="Arial"/>
        </w:rPr>
      </w:pPr>
      <w:r w:rsidRPr="0070167D">
        <w:rPr>
          <w:rStyle w:val="FootnoteReference"/>
          <w:rFonts w:ascii="Arial" w:hAnsi="Arial" w:cs="Arial"/>
        </w:rPr>
        <w:footnoteRef/>
      </w:r>
      <w:r w:rsidRPr="0070167D">
        <w:rPr>
          <w:rFonts w:ascii="Arial" w:hAnsi="Arial" w:cs="Arial"/>
        </w:rPr>
        <w:t xml:space="preserve"> </w:t>
      </w:r>
      <w:r w:rsidRPr="0070167D">
        <w:rPr>
          <w:rFonts w:ascii="Arial" w:hAnsi="Arial" w:cs="Arial"/>
          <w:i/>
        </w:rPr>
        <w:t>Supra</w:t>
      </w:r>
      <w:r>
        <w:rPr>
          <w:rFonts w:ascii="Arial" w:hAnsi="Arial" w:cs="Arial"/>
        </w:rPr>
        <w:t xml:space="preserve"> at 196E-H.</w:t>
      </w:r>
    </w:p>
  </w:footnote>
  <w:footnote w:id="7">
    <w:p w14:paraId="05127723"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Moolman &amp; another v Jeandre Development</w:t>
      </w:r>
      <w:r w:rsidRPr="00A41D5D">
        <w:rPr>
          <w:rFonts w:ascii="Arial" w:hAnsi="Arial" w:cs="Arial"/>
        </w:rPr>
        <w:t xml:space="preserve"> 2016 (2) NR 322 (SC) para 66.</w:t>
      </w:r>
    </w:p>
  </w:footnote>
  <w:footnote w:id="8">
    <w:p w14:paraId="30713030" w14:textId="77777777" w:rsidR="0086708B" w:rsidRPr="00A41D5D" w:rsidRDefault="0086708B" w:rsidP="00A41D5D">
      <w:pPr>
        <w:pStyle w:val="FootnoteText"/>
        <w:jc w:val="both"/>
        <w:rPr>
          <w:rFonts w:ascii="Arial" w:hAnsi="Arial" w:cs="Arial"/>
          <w:lang w:val="en-US"/>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 xml:space="preserve">Eastwood v </w:t>
      </w:r>
      <w:r w:rsidRPr="007E09A8">
        <w:rPr>
          <w:rFonts w:ascii="Arial" w:hAnsi="Arial" w:cs="Arial"/>
          <w:i/>
        </w:rPr>
        <w:t>Sphestone</w:t>
      </w:r>
      <w:r w:rsidRPr="007E09A8">
        <w:rPr>
          <w:rFonts w:ascii="Arial" w:hAnsi="Arial" w:cs="Arial"/>
        </w:rPr>
        <w:t xml:space="preserve"> 1902 TS 294 at 302.</w:t>
      </w:r>
    </w:p>
  </w:footnote>
  <w:footnote w:id="9">
    <w:p w14:paraId="01527D4E"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Moolman</w:t>
      </w:r>
      <w:r w:rsidRPr="00A41D5D">
        <w:rPr>
          <w:rFonts w:ascii="Arial" w:hAnsi="Arial" w:cs="Arial"/>
        </w:rPr>
        <w:t xml:space="preserve"> paras 69 and 70.</w:t>
      </w:r>
    </w:p>
  </w:footnote>
  <w:footnote w:id="10">
    <w:p w14:paraId="549DC0F9"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 xml:space="preserve">Lion Match C. Ltd v Wessels </w:t>
      </w:r>
      <w:r w:rsidRPr="00A41D5D">
        <w:rPr>
          <w:rFonts w:ascii="Arial" w:hAnsi="Arial" w:cs="Arial"/>
        </w:rPr>
        <w:t xml:space="preserve">1996 OPD 376 at 381 and </w:t>
      </w:r>
      <w:r w:rsidRPr="00A41D5D">
        <w:rPr>
          <w:rFonts w:ascii="Arial" w:hAnsi="Arial" w:cs="Arial"/>
          <w:i/>
        </w:rPr>
        <w:t xml:space="preserve">Arend &amp; another v Astra Furnishers (Pty) Ltd </w:t>
      </w:r>
      <w:r w:rsidRPr="00A41D5D">
        <w:rPr>
          <w:rFonts w:ascii="Arial" w:hAnsi="Arial" w:cs="Arial"/>
        </w:rPr>
        <w:t xml:space="preserve">1974 (1) SA 298 (C) and </w:t>
      </w:r>
      <w:r w:rsidRPr="00A41D5D">
        <w:rPr>
          <w:rFonts w:ascii="Arial" w:hAnsi="Arial" w:cs="Arial"/>
          <w:i/>
        </w:rPr>
        <w:t xml:space="preserve">Moolman </w:t>
      </w:r>
      <w:r w:rsidRPr="00A41D5D">
        <w:rPr>
          <w:rFonts w:ascii="Arial" w:hAnsi="Arial" w:cs="Arial"/>
        </w:rPr>
        <w:t>at 342.</w:t>
      </w:r>
    </w:p>
  </w:footnote>
  <w:footnote w:id="11">
    <w:p w14:paraId="4300EDAB"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 xml:space="preserve">Moolman </w:t>
      </w:r>
      <w:r w:rsidRPr="00A41D5D">
        <w:rPr>
          <w:rFonts w:ascii="Arial" w:hAnsi="Arial" w:cs="Arial"/>
        </w:rPr>
        <w:t>at 339.</w:t>
      </w:r>
    </w:p>
  </w:footnote>
  <w:footnote w:id="12">
    <w:p w14:paraId="15AA9CEE"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i/>
        </w:rPr>
        <w:t xml:space="preserve">Moolman </w:t>
      </w:r>
      <w:r w:rsidRPr="00A41D5D">
        <w:rPr>
          <w:rFonts w:ascii="Arial" w:hAnsi="Arial" w:cs="Arial"/>
        </w:rPr>
        <w:t>at 341F and 342F.</w:t>
      </w:r>
    </w:p>
  </w:footnote>
  <w:footnote w:id="13">
    <w:p w14:paraId="4D5307D7" w14:textId="77777777" w:rsidR="0086708B" w:rsidRPr="00A41D5D" w:rsidRDefault="0086708B" w:rsidP="00A41D5D">
      <w:pPr>
        <w:pStyle w:val="FootnoteText"/>
        <w:jc w:val="both"/>
        <w:rPr>
          <w:rFonts w:ascii="Arial" w:hAnsi="Arial" w:cs="Arial"/>
          <w:lang w:val="en-US"/>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Jajb</w:t>
      </w:r>
      <w:r w:rsidR="00647924">
        <w:rPr>
          <w:rFonts w:ascii="Arial" w:hAnsi="Arial" w:cs="Arial"/>
          <w:i/>
        </w:rPr>
        <w:t>h</w:t>
      </w:r>
      <w:r w:rsidRPr="00A41D5D">
        <w:rPr>
          <w:rFonts w:ascii="Arial" w:hAnsi="Arial" w:cs="Arial"/>
          <w:i/>
        </w:rPr>
        <w:t xml:space="preserve">ay v Cassim </w:t>
      </w:r>
      <w:r w:rsidRPr="00A41D5D">
        <w:rPr>
          <w:rFonts w:ascii="Arial" w:hAnsi="Arial" w:cs="Arial"/>
        </w:rPr>
        <w:t>1939 AD 537.</w:t>
      </w:r>
    </w:p>
  </w:footnote>
  <w:footnote w:id="14">
    <w:p w14:paraId="0560917C" w14:textId="77777777" w:rsidR="0086708B" w:rsidRPr="00A41D5D" w:rsidRDefault="0086708B" w:rsidP="00A41D5D">
      <w:pPr>
        <w:pStyle w:val="FootnoteText"/>
        <w:jc w:val="both"/>
        <w:rPr>
          <w:rFonts w:ascii="Arial" w:hAnsi="Arial" w:cs="Arial"/>
          <w:lang w:val="en-US"/>
        </w:rPr>
      </w:pPr>
      <w:r w:rsidRPr="00A41D5D">
        <w:rPr>
          <w:rStyle w:val="FootnoteReference"/>
          <w:rFonts w:ascii="Arial" w:hAnsi="Arial" w:cs="Arial"/>
        </w:rPr>
        <w:footnoteRef/>
      </w:r>
      <w:r w:rsidRPr="00A41D5D">
        <w:rPr>
          <w:rFonts w:ascii="Arial" w:hAnsi="Arial" w:cs="Arial"/>
        </w:rPr>
        <w:t xml:space="preserve"> </w:t>
      </w:r>
      <w:r w:rsidRPr="00A41D5D">
        <w:rPr>
          <w:rFonts w:ascii="Arial" w:hAnsi="Arial" w:cs="Arial"/>
          <w:i/>
        </w:rPr>
        <w:t>Ferrari v Ruch</w:t>
      </w:r>
      <w:r w:rsidRPr="00A41D5D">
        <w:rPr>
          <w:rFonts w:ascii="Arial" w:hAnsi="Arial" w:cs="Arial"/>
        </w:rPr>
        <w:t xml:space="preserve"> 1994 NR 287 (SC).</w:t>
      </w:r>
    </w:p>
  </w:footnote>
  <w:footnote w:id="15">
    <w:p w14:paraId="64B9F55F" w14:textId="77777777" w:rsidR="0086708B" w:rsidRPr="00A41D5D" w:rsidRDefault="0086708B" w:rsidP="00A41D5D">
      <w:pPr>
        <w:pStyle w:val="FootnoteText"/>
        <w:jc w:val="both"/>
        <w:rPr>
          <w:rFonts w:ascii="Arial" w:hAnsi="Arial" w:cs="Arial"/>
        </w:rPr>
      </w:pPr>
      <w:r w:rsidRPr="00A41D5D">
        <w:rPr>
          <w:rStyle w:val="FootnoteReference"/>
          <w:rFonts w:ascii="Arial" w:hAnsi="Arial" w:cs="Arial"/>
        </w:rPr>
        <w:footnoteRef/>
      </w:r>
      <w:r w:rsidRPr="00A41D5D">
        <w:rPr>
          <w:rFonts w:ascii="Arial" w:hAnsi="Arial" w:cs="Arial"/>
        </w:rPr>
        <w:t xml:space="preserve"> If the costs of transfer are added to the purchase price the total costs of acquisition is N$2 553 000 and Loots interest</w:t>
      </w:r>
      <w:r w:rsidR="0023050F">
        <w:rPr>
          <w:rFonts w:ascii="Arial" w:hAnsi="Arial" w:cs="Arial"/>
        </w:rPr>
        <w:t xml:space="preserve"> is marginally reduced to at 27,</w:t>
      </w:r>
      <w:r w:rsidR="0023050F" w:rsidRPr="00A41D5D">
        <w:rPr>
          <w:rFonts w:ascii="Arial" w:hAnsi="Arial" w:cs="Arial"/>
        </w:rPr>
        <w:t>42</w:t>
      </w:r>
      <w:r w:rsidRPr="00A41D5D">
        <w:rPr>
          <w:rFonts w:ascii="Arial" w:hAnsi="Arial" w:cs="Arial"/>
        </w:rPr>
        <w:t xml:space="preserve"> per 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16349"/>
      <w:docPartObj>
        <w:docPartGallery w:val="Page Numbers (Top of Page)"/>
        <w:docPartUnique/>
      </w:docPartObj>
    </w:sdtPr>
    <w:sdtEndPr>
      <w:rPr>
        <w:noProof/>
      </w:rPr>
    </w:sdtEndPr>
    <w:sdtContent>
      <w:p w14:paraId="60800E58" w14:textId="77777777" w:rsidR="0086708B" w:rsidRDefault="0086708B">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DC1BA2">
          <w:rPr>
            <w:rFonts w:ascii="Arial" w:hAnsi="Arial" w:cs="Arial"/>
            <w:noProof/>
            <w:sz w:val="24"/>
            <w:szCs w:val="24"/>
          </w:rPr>
          <w:t>20</w:t>
        </w:r>
        <w:r w:rsidRPr="006D2634">
          <w:rPr>
            <w:rFonts w:ascii="Arial" w:hAnsi="Arial" w:cs="Arial"/>
            <w:noProof/>
            <w:sz w:val="24"/>
            <w:szCs w:val="24"/>
          </w:rPr>
          <w:fldChar w:fldCharType="end"/>
        </w:r>
      </w:p>
    </w:sdtContent>
  </w:sdt>
  <w:p w14:paraId="2BB320C9" w14:textId="77777777" w:rsidR="0086708B" w:rsidRDefault="00867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33BF"/>
    <w:multiLevelType w:val="hybridMultilevel"/>
    <w:tmpl w:val="C5669652"/>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2B32498F"/>
    <w:multiLevelType w:val="hybridMultilevel"/>
    <w:tmpl w:val="4AB472C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1725B5"/>
    <w:multiLevelType w:val="hybridMultilevel"/>
    <w:tmpl w:val="BB46ED0C"/>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D4A050B"/>
    <w:multiLevelType w:val="hybridMultilevel"/>
    <w:tmpl w:val="31561CD8"/>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D99781E"/>
    <w:multiLevelType w:val="hybridMultilevel"/>
    <w:tmpl w:val="6D20FB4C"/>
    <w:lvl w:ilvl="0" w:tplc="73B462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AB851FE"/>
    <w:multiLevelType w:val="hybridMultilevel"/>
    <w:tmpl w:val="7FAC6C1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78F00A3"/>
    <w:multiLevelType w:val="hybridMultilevel"/>
    <w:tmpl w:val="B54EDDDC"/>
    <w:lvl w:ilvl="0" w:tplc="841A75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640958567">
    <w:abstractNumId w:val="2"/>
  </w:num>
  <w:num w:numId="2" w16cid:durableId="75519359">
    <w:abstractNumId w:val="3"/>
  </w:num>
  <w:num w:numId="3" w16cid:durableId="406806952">
    <w:abstractNumId w:val="4"/>
  </w:num>
  <w:num w:numId="4" w16cid:durableId="1164009613">
    <w:abstractNumId w:val="1"/>
  </w:num>
  <w:num w:numId="5" w16cid:durableId="1556158522">
    <w:abstractNumId w:val="5"/>
  </w:num>
  <w:num w:numId="6" w16cid:durableId="663507399">
    <w:abstractNumId w:val="7"/>
  </w:num>
  <w:num w:numId="7" w16cid:durableId="914514803">
    <w:abstractNumId w:val="6"/>
  </w:num>
  <w:num w:numId="8" w16cid:durableId="54691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4"/>
    <w:rsid w:val="00001D29"/>
    <w:rsid w:val="000023B8"/>
    <w:rsid w:val="00006B37"/>
    <w:rsid w:val="00006E76"/>
    <w:rsid w:val="00006FC7"/>
    <w:rsid w:val="00010898"/>
    <w:rsid w:val="00010905"/>
    <w:rsid w:val="00011817"/>
    <w:rsid w:val="000125F7"/>
    <w:rsid w:val="000132E6"/>
    <w:rsid w:val="000150A4"/>
    <w:rsid w:val="000168B8"/>
    <w:rsid w:val="000171B8"/>
    <w:rsid w:val="00017977"/>
    <w:rsid w:val="00017B34"/>
    <w:rsid w:val="00020CB6"/>
    <w:rsid w:val="00022DFF"/>
    <w:rsid w:val="000232CF"/>
    <w:rsid w:val="00023826"/>
    <w:rsid w:val="0002477A"/>
    <w:rsid w:val="00024B1A"/>
    <w:rsid w:val="00024C9F"/>
    <w:rsid w:val="00024E9A"/>
    <w:rsid w:val="00025D90"/>
    <w:rsid w:val="00026351"/>
    <w:rsid w:val="00027F60"/>
    <w:rsid w:val="0003037A"/>
    <w:rsid w:val="000306A3"/>
    <w:rsid w:val="000311F1"/>
    <w:rsid w:val="00031582"/>
    <w:rsid w:val="00033908"/>
    <w:rsid w:val="00035583"/>
    <w:rsid w:val="00035654"/>
    <w:rsid w:val="00035827"/>
    <w:rsid w:val="000363B7"/>
    <w:rsid w:val="0004101C"/>
    <w:rsid w:val="000429E8"/>
    <w:rsid w:val="00042C0A"/>
    <w:rsid w:val="00043392"/>
    <w:rsid w:val="00043839"/>
    <w:rsid w:val="000450CA"/>
    <w:rsid w:val="00046A12"/>
    <w:rsid w:val="00047A64"/>
    <w:rsid w:val="00050DAD"/>
    <w:rsid w:val="000518BA"/>
    <w:rsid w:val="00051ACE"/>
    <w:rsid w:val="000538F6"/>
    <w:rsid w:val="0005477E"/>
    <w:rsid w:val="00055327"/>
    <w:rsid w:val="000559DC"/>
    <w:rsid w:val="00055BAA"/>
    <w:rsid w:val="0005660B"/>
    <w:rsid w:val="0005758D"/>
    <w:rsid w:val="00057802"/>
    <w:rsid w:val="00057C29"/>
    <w:rsid w:val="0006134A"/>
    <w:rsid w:val="00061F83"/>
    <w:rsid w:val="00063333"/>
    <w:rsid w:val="00063EEC"/>
    <w:rsid w:val="00065A6C"/>
    <w:rsid w:val="0007273D"/>
    <w:rsid w:val="00073EBA"/>
    <w:rsid w:val="00074147"/>
    <w:rsid w:val="000741B1"/>
    <w:rsid w:val="00077CBD"/>
    <w:rsid w:val="000819D6"/>
    <w:rsid w:val="00081C3F"/>
    <w:rsid w:val="000841E6"/>
    <w:rsid w:val="0008437C"/>
    <w:rsid w:val="0008789D"/>
    <w:rsid w:val="00087D0F"/>
    <w:rsid w:val="00090EF2"/>
    <w:rsid w:val="000914C8"/>
    <w:rsid w:val="00091C2B"/>
    <w:rsid w:val="0009232C"/>
    <w:rsid w:val="000A1949"/>
    <w:rsid w:val="000A29C1"/>
    <w:rsid w:val="000A32A9"/>
    <w:rsid w:val="000A36E2"/>
    <w:rsid w:val="000A3D49"/>
    <w:rsid w:val="000A4FB2"/>
    <w:rsid w:val="000A5DBD"/>
    <w:rsid w:val="000A6425"/>
    <w:rsid w:val="000B0E74"/>
    <w:rsid w:val="000B13C9"/>
    <w:rsid w:val="000B174B"/>
    <w:rsid w:val="000B31BC"/>
    <w:rsid w:val="000B3ACE"/>
    <w:rsid w:val="000B3F37"/>
    <w:rsid w:val="000B53B1"/>
    <w:rsid w:val="000C0505"/>
    <w:rsid w:val="000C0629"/>
    <w:rsid w:val="000C17FF"/>
    <w:rsid w:val="000C2372"/>
    <w:rsid w:val="000C3261"/>
    <w:rsid w:val="000C595F"/>
    <w:rsid w:val="000C5EB1"/>
    <w:rsid w:val="000D0484"/>
    <w:rsid w:val="000D0CB3"/>
    <w:rsid w:val="000D1ACA"/>
    <w:rsid w:val="000D21E7"/>
    <w:rsid w:val="000D2F9D"/>
    <w:rsid w:val="000D43F6"/>
    <w:rsid w:val="000D4ADB"/>
    <w:rsid w:val="000D4F3C"/>
    <w:rsid w:val="000D5F2D"/>
    <w:rsid w:val="000D618E"/>
    <w:rsid w:val="000E057A"/>
    <w:rsid w:val="000E0EE2"/>
    <w:rsid w:val="000E31E0"/>
    <w:rsid w:val="000E4F4E"/>
    <w:rsid w:val="000E5168"/>
    <w:rsid w:val="000E5574"/>
    <w:rsid w:val="000E5B84"/>
    <w:rsid w:val="000F05CB"/>
    <w:rsid w:val="000F1B6A"/>
    <w:rsid w:val="000F2294"/>
    <w:rsid w:val="000F2FEE"/>
    <w:rsid w:val="000F3639"/>
    <w:rsid w:val="000F37A5"/>
    <w:rsid w:val="000F3925"/>
    <w:rsid w:val="000F67D7"/>
    <w:rsid w:val="000F6A17"/>
    <w:rsid w:val="000F7252"/>
    <w:rsid w:val="000F77AD"/>
    <w:rsid w:val="0010161B"/>
    <w:rsid w:val="0010303C"/>
    <w:rsid w:val="00105A03"/>
    <w:rsid w:val="0010665E"/>
    <w:rsid w:val="001066E4"/>
    <w:rsid w:val="00106A2E"/>
    <w:rsid w:val="00110B43"/>
    <w:rsid w:val="001111C5"/>
    <w:rsid w:val="0011421E"/>
    <w:rsid w:val="0011427D"/>
    <w:rsid w:val="00116B9C"/>
    <w:rsid w:val="00117C68"/>
    <w:rsid w:val="00120FBE"/>
    <w:rsid w:val="00122062"/>
    <w:rsid w:val="001221E9"/>
    <w:rsid w:val="0012457D"/>
    <w:rsid w:val="00125EC2"/>
    <w:rsid w:val="00126599"/>
    <w:rsid w:val="00127201"/>
    <w:rsid w:val="00130178"/>
    <w:rsid w:val="00132342"/>
    <w:rsid w:val="00133CB4"/>
    <w:rsid w:val="00134A8A"/>
    <w:rsid w:val="00135039"/>
    <w:rsid w:val="0013580D"/>
    <w:rsid w:val="001378A5"/>
    <w:rsid w:val="00141496"/>
    <w:rsid w:val="00141733"/>
    <w:rsid w:val="00141E81"/>
    <w:rsid w:val="00142EF5"/>
    <w:rsid w:val="0014319F"/>
    <w:rsid w:val="0014451A"/>
    <w:rsid w:val="00145270"/>
    <w:rsid w:val="00145346"/>
    <w:rsid w:val="00147AE7"/>
    <w:rsid w:val="001518F7"/>
    <w:rsid w:val="0015198C"/>
    <w:rsid w:val="00151D86"/>
    <w:rsid w:val="0015358A"/>
    <w:rsid w:val="00154995"/>
    <w:rsid w:val="00154AF2"/>
    <w:rsid w:val="00154CE1"/>
    <w:rsid w:val="001560E3"/>
    <w:rsid w:val="001563B0"/>
    <w:rsid w:val="001572D5"/>
    <w:rsid w:val="00157E5A"/>
    <w:rsid w:val="00157E5E"/>
    <w:rsid w:val="001604CC"/>
    <w:rsid w:val="001609BB"/>
    <w:rsid w:val="00161491"/>
    <w:rsid w:val="00163C1F"/>
    <w:rsid w:val="001644FB"/>
    <w:rsid w:val="00164A18"/>
    <w:rsid w:val="00165EDD"/>
    <w:rsid w:val="0016626D"/>
    <w:rsid w:val="00166AC9"/>
    <w:rsid w:val="00166DA1"/>
    <w:rsid w:val="00171F1D"/>
    <w:rsid w:val="00171F39"/>
    <w:rsid w:val="00173FE7"/>
    <w:rsid w:val="00175A07"/>
    <w:rsid w:val="001769E2"/>
    <w:rsid w:val="00177B03"/>
    <w:rsid w:val="00177E8F"/>
    <w:rsid w:val="00180F39"/>
    <w:rsid w:val="00181085"/>
    <w:rsid w:val="0018166A"/>
    <w:rsid w:val="00181D04"/>
    <w:rsid w:val="00181F0C"/>
    <w:rsid w:val="001821BD"/>
    <w:rsid w:val="00183D8E"/>
    <w:rsid w:val="00183F8D"/>
    <w:rsid w:val="001842F3"/>
    <w:rsid w:val="001851EA"/>
    <w:rsid w:val="0018522C"/>
    <w:rsid w:val="00185DDC"/>
    <w:rsid w:val="001863AC"/>
    <w:rsid w:val="00186B63"/>
    <w:rsid w:val="00187757"/>
    <w:rsid w:val="00187CE4"/>
    <w:rsid w:val="00187F60"/>
    <w:rsid w:val="00190DDA"/>
    <w:rsid w:val="00191268"/>
    <w:rsid w:val="0019145C"/>
    <w:rsid w:val="001919F0"/>
    <w:rsid w:val="00192BFC"/>
    <w:rsid w:val="00193B83"/>
    <w:rsid w:val="00195E55"/>
    <w:rsid w:val="001967B4"/>
    <w:rsid w:val="00197369"/>
    <w:rsid w:val="001974BF"/>
    <w:rsid w:val="001A0215"/>
    <w:rsid w:val="001A20AC"/>
    <w:rsid w:val="001A2948"/>
    <w:rsid w:val="001A635E"/>
    <w:rsid w:val="001A6FC0"/>
    <w:rsid w:val="001A7724"/>
    <w:rsid w:val="001A7F41"/>
    <w:rsid w:val="001B03EC"/>
    <w:rsid w:val="001B054D"/>
    <w:rsid w:val="001B0C2E"/>
    <w:rsid w:val="001B1F92"/>
    <w:rsid w:val="001B2C4D"/>
    <w:rsid w:val="001B36AD"/>
    <w:rsid w:val="001B3B1C"/>
    <w:rsid w:val="001B7C04"/>
    <w:rsid w:val="001B7DA7"/>
    <w:rsid w:val="001C25F4"/>
    <w:rsid w:val="001C27F4"/>
    <w:rsid w:val="001C3210"/>
    <w:rsid w:val="001C32E4"/>
    <w:rsid w:val="001C4BB8"/>
    <w:rsid w:val="001C57DA"/>
    <w:rsid w:val="001C773F"/>
    <w:rsid w:val="001C7B9E"/>
    <w:rsid w:val="001D09EC"/>
    <w:rsid w:val="001D0C62"/>
    <w:rsid w:val="001D1F26"/>
    <w:rsid w:val="001D3696"/>
    <w:rsid w:val="001D4B89"/>
    <w:rsid w:val="001D7ADD"/>
    <w:rsid w:val="001D7F84"/>
    <w:rsid w:val="001E1626"/>
    <w:rsid w:val="001E1F34"/>
    <w:rsid w:val="001E2D2C"/>
    <w:rsid w:val="001E48E3"/>
    <w:rsid w:val="001E4DD8"/>
    <w:rsid w:val="001E55FD"/>
    <w:rsid w:val="001E60FA"/>
    <w:rsid w:val="001F003D"/>
    <w:rsid w:val="001F021B"/>
    <w:rsid w:val="001F0371"/>
    <w:rsid w:val="001F2325"/>
    <w:rsid w:val="001F28B2"/>
    <w:rsid w:val="001F4712"/>
    <w:rsid w:val="001F614B"/>
    <w:rsid w:val="001F6370"/>
    <w:rsid w:val="0020019D"/>
    <w:rsid w:val="00200481"/>
    <w:rsid w:val="0020090B"/>
    <w:rsid w:val="00200CFA"/>
    <w:rsid w:val="0020104B"/>
    <w:rsid w:val="002013A0"/>
    <w:rsid w:val="002025F0"/>
    <w:rsid w:val="002038E7"/>
    <w:rsid w:val="0020424D"/>
    <w:rsid w:val="00205765"/>
    <w:rsid w:val="00205A50"/>
    <w:rsid w:val="0020615C"/>
    <w:rsid w:val="002061B4"/>
    <w:rsid w:val="00206D74"/>
    <w:rsid w:val="00207244"/>
    <w:rsid w:val="002072A5"/>
    <w:rsid w:val="0020772D"/>
    <w:rsid w:val="00210418"/>
    <w:rsid w:val="0021257D"/>
    <w:rsid w:val="00212D6F"/>
    <w:rsid w:val="00213565"/>
    <w:rsid w:val="00213DC4"/>
    <w:rsid w:val="00214382"/>
    <w:rsid w:val="00214B41"/>
    <w:rsid w:val="00214F59"/>
    <w:rsid w:val="0021611E"/>
    <w:rsid w:val="002167F0"/>
    <w:rsid w:val="00216BDD"/>
    <w:rsid w:val="002175F9"/>
    <w:rsid w:val="0021766B"/>
    <w:rsid w:val="00217E5E"/>
    <w:rsid w:val="00221C02"/>
    <w:rsid w:val="00222562"/>
    <w:rsid w:val="00222B76"/>
    <w:rsid w:val="00223128"/>
    <w:rsid w:val="00223BCB"/>
    <w:rsid w:val="00224D4B"/>
    <w:rsid w:val="002252C9"/>
    <w:rsid w:val="00226091"/>
    <w:rsid w:val="00226210"/>
    <w:rsid w:val="00227FAB"/>
    <w:rsid w:val="0023050F"/>
    <w:rsid w:val="002306A4"/>
    <w:rsid w:val="00230AD1"/>
    <w:rsid w:val="002310A2"/>
    <w:rsid w:val="002339AB"/>
    <w:rsid w:val="002342AF"/>
    <w:rsid w:val="00234D74"/>
    <w:rsid w:val="0023535E"/>
    <w:rsid w:val="002353F3"/>
    <w:rsid w:val="00236F33"/>
    <w:rsid w:val="0023773C"/>
    <w:rsid w:val="002400CC"/>
    <w:rsid w:val="002411A3"/>
    <w:rsid w:val="00241310"/>
    <w:rsid w:val="00242E83"/>
    <w:rsid w:val="00243ADF"/>
    <w:rsid w:val="0024408F"/>
    <w:rsid w:val="0024422F"/>
    <w:rsid w:val="00251C99"/>
    <w:rsid w:val="00252C79"/>
    <w:rsid w:val="00254961"/>
    <w:rsid w:val="0025602B"/>
    <w:rsid w:val="0025621B"/>
    <w:rsid w:val="00256FF6"/>
    <w:rsid w:val="002570AD"/>
    <w:rsid w:val="00257250"/>
    <w:rsid w:val="00257450"/>
    <w:rsid w:val="002576EB"/>
    <w:rsid w:val="00257FD1"/>
    <w:rsid w:val="00265E02"/>
    <w:rsid w:val="00266780"/>
    <w:rsid w:val="0026720B"/>
    <w:rsid w:val="002676D4"/>
    <w:rsid w:val="00270318"/>
    <w:rsid w:val="00270748"/>
    <w:rsid w:val="002722C0"/>
    <w:rsid w:val="00272599"/>
    <w:rsid w:val="0027751E"/>
    <w:rsid w:val="00277E2D"/>
    <w:rsid w:val="002808E8"/>
    <w:rsid w:val="00280A34"/>
    <w:rsid w:val="00280C4D"/>
    <w:rsid w:val="00281479"/>
    <w:rsid w:val="00283C9B"/>
    <w:rsid w:val="00284DBC"/>
    <w:rsid w:val="00286BC1"/>
    <w:rsid w:val="00287B3F"/>
    <w:rsid w:val="002938FB"/>
    <w:rsid w:val="00294945"/>
    <w:rsid w:val="00296579"/>
    <w:rsid w:val="00296580"/>
    <w:rsid w:val="00296ACB"/>
    <w:rsid w:val="00296F9C"/>
    <w:rsid w:val="002A1181"/>
    <w:rsid w:val="002A1568"/>
    <w:rsid w:val="002A19D6"/>
    <w:rsid w:val="002A1A57"/>
    <w:rsid w:val="002A732D"/>
    <w:rsid w:val="002B01EB"/>
    <w:rsid w:val="002B020D"/>
    <w:rsid w:val="002B17BC"/>
    <w:rsid w:val="002B29C5"/>
    <w:rsid w:val="002B3FCD"/>
    <w:rsid w:val="002B6B49"/>
    <w:rsid w:val="002B7313"/>
    <w:rsid w:val="002C10ED"/>
    <w:rsid w:val="002C23C2"/>
    <w:rsid w:val="002C2890"/>
    <w:rsid w:val="002C2F3D"/>
    <w:rsid w:val="002C33D7"/>
    <w:rsid w:val="002C5360"/>
    <w:rsid w:val="002C67EC"/>
    <w:rsid w:val="002D008F"/>
    <w:rsid w:val="002D0580"/>
    <w:rsid w:val="002D108A"/>
    <w:rsid w:val="002D1AE1"/>
    <w:rsid w:val="002D421E"/>
    <w:rsid w:val="002D54B8"/>
    <w:rsid w:val="002D5F4F"/>
    <w:rsid w:val="002E0176"/>
    <w:rsid w:val="002E3123"/>
    <w:rsid w:val="002E381C"/>
    <w:rsid w:val="002E3AC2"/>
    <w:rsid w:val="002E4434"/>
    <w:rsid w:val="002E6149"/>
    <w:rsid w:val="002E66ED"/>
    <w:rsid w:val="002E7AC2"/>
    <w:rsid w:val="002F0348"/>
    <w:rsid w:val="002F06C4"/>
    <w:rsid w:val="002F0DB6"/>
    <w:rsid w:val="002F2396"/>
    <w:rsid w:val="002F2ABA"/>
    <w:rsid w:val="002F3206"/>
    <w:rsid w:val="002F33F2"/>
    <w:rsid w:val="002F7141"/>
    <w:rsid w:val="002F7916"/>
    <w:rsid w:val="002F79B4"/>
    <w:rsid w:val="002F7BD0"/>
    <w:rsid w:val="0030001B"/>
    <w:rsid w:val="0030003A"/>
    <w:rsid w:val="003011D0"/>
    <w:rsid w:val="00301248"/>
    <w:rsid w:val="0030139C"/>
    <w:rsid w:val="0030203B"/>
    <w:rsid w:val="00302257"/>
    <w:rsid w:val="003022E2"/>
    <w:rsid w:val="00303862"/>
    <w:rsid w:val="00303CD8"/>
    <w:rsid w:val="003054BB"/>
    <w:rsid w:val="00305D86"/>
    <w:rsid w:val="00305E98"/>
    <w:rsid w:val="0030692C"/>
    <w:rsid w:val="00307E45"/>
    <w:rsid w:val="00310C9B"/>
    <w:rsid w:val="00310FFC"/>
    <w:rsid w:val="003113A4"/>
    <w:rsid w:val="003118F5"/>
    <w:rsid w:val="003125A0"/>
    <w:rsid w:val="00314820"/>
    <w:rsid w:val="00314D8C"/>
    <w:rsid w:val="00315366"/>
    <w:rsid w:val="00315980"/>
    <w:rsid w:val="0031687F"/>
    <w:rsid w:val="00316F37"/>
    <w:rsid w:val="00321013"/>
    <w:rsid w:val="00321B44"/>
    <w:rsid w:val="003221DE"/>
    <w:rsid w:val="00322B4D"/>
    <w:rsid w:val="00322D0C"/>
    <w:rsid w:val="003254BA"/>
    <w:rsid w:val="0032633F"/>
    <w:rsid w:val="00327016"/>
    <w:rsid w:val="003270C9"/>
    <w:rsid w:val="0033235D"/>
    <w:rsid w:val="003328D4"/>
    <w:rsid w:val="00332EB7"/>
    <w:rsid w:val="003334D2"/>
    <w:rsid w:val="00333CC3"/>
    <w:rsid w:val="00334688"/>
    <w:rsid w:val="00334E2C"/>
    <w:rsid w:val="0033590C"/>
    <w:rsid w:val="00336B25"/>
    <w:rsid w:val="00340869"/>
    <w:rsid w:val="003424DC"/>
    <w:rsid w:val="003425B5"/>
    <w:rsid w:val="003434BF"/>
    <w:rsid w:val="0034504C"/>
    <w:rsid w:val="00345073"/>
    <w:rsid w:val="00345576"/>
    <w:rsid w:val="003455E6"/>
    <w:rsid w:val="003457AC"/>
    <w:rsid w:val="00346264"/>
    <w:rsid w:val="00346F00"/>
    <w:rsid w:val="0034787E"/>
    <w:rsid w:val="00347A93"/>
    <w:rsid w:val="003517D8"/>
    <w:rsid w:val="00351B7C"/>
    <w:rsid w:val="00352185"/>
    <w:rsid w:val="0035248B"/>
    <w:rsid w:val="003528EE"/>
    <w:rsid w:val="003540C2"/>
    <w:rsid w:val="003541EA"/>
    <w:rsid w:val="003564EF"/>
    <w:rsid w:val="00357100"/>
    <w:rsid w:val="0036053A"/>
    <w:rsid w:val="00361486"/>
    <w:rsid w:val="0036180B"/>
    <w:rsid w:val="003623F7"/>
    <w:rsid w:val="00363644"/>
    <w:rsid w:val="003639FC"/>
    <w:rsid w:val="00363D8D"/>
    <w:rsid w:val="0036425A"/>
    <w:rsid w:val="003642CF"/>
    <w:rsid w:val="003647FC"/>
    <w:rsid w:val="00364A4A"/>
    <w:rsid w:val="00365F15"/>
    <w:rsid w:val="0036731B"/>
    <w:rsid w:val="0037211B"/>
    <w:rsid w:val="0037307E"/>
    <w:rsid w:val="00373305"/>
    <w:rsid w:val="0037387E"/>
    <w:rsid w:val="00374711"/>
    <w:rsid w:val="00374D7C"/>
    <w:rsid w:val="00375C3C"/>
    <w:rsid w:val="00377DAC"/>
    <w:rsid w:val="003801AD"/>
    <w:rsid w:val="00380961"/>
    <w:rsid w:val="00381230"/>
    <w:rsid w:val="0038214F"/>
    <w:rsid w:val="00382C04"/>
    <w:rsid w:val="0038515F"/>
    <w:rsid w:val="00385CD8"/>
    <w:rsid w:val="00386145"/>
    <w:rsid w:val="00386446"/>
    <w:rsid w:val="0039137C"/>
    <w:rsid w:val="00392341"/>
    <w:rsid w:val="0039270B"/>
    <w:rsid w:val="003930BD"/>
    <w:rsid w:val="003946DD"/>
    <w:rsid w:val="00396271"/>
    <w:rsid w:val="00397374"/>
    <w:rsid w:val="003A019F"/>
    <w:rsid w:val="003A0B8B"/>
    <w:rsid w:val="003A1275"/>
    <w:rsid w:val="003A428A"/>
    <w:rsid w:val="003A4B4A"/>
    <w:rsid w:val="003A566B"/>
    <w:rsid w:val="003A6871"/>
    <w:rsid w:val="003B1C82"/>
    <w:rsid w:val="003B21E0"/>
    <w:rsid w:val="003B26D5"/>
    <w:rsid w:val="003B28DE"/>
    <w:rsid w:val="003B3B12"/>
    <w:rsid w:val="003B3F47"/>
    <w:rsid w:val="003B465F"/>
    <w:rsid w:val="003B61F2"/>
    <w:rsid w:val="003B6749"/>
    <w:rsid w:val="003C17C6"/>
    <w:rsid w:val="003C22F9"/>
    <w:rsid w:val="003C265D"/>
    <w:rsid w:val="003C3080"/>
    <w:rsid w:val="003C317B"/>
    <w:rsid w:val="003C3530"/>
    <w:rsid w:val="003C40C3"/>
    <w:rsid w:val="003C6C48"/>
    <w:rsid w:val="003D10F2"/>
    <w:rsid w:val="003D2EEA"/>
    <w:rsid w:val="003D35DF"/>
    <w:rsid w:val="003D415F"/>
    <w:rsid w:val="003D5EEB"/>
    <w:rsid w:val="003E0051"/>
    <w:rsid w:val="003E0DE0"/>
    <w:rsid w:val="003E1677"/>
    <w:rsid w:val="003E36D0"/>
    <w:rsid w:val="003E4710"/>
    <w:rsid w:val="003E5A15"/>
    <w:rsid w:val="003E6A76"/>
    <w:rsid w:val="003E6A95"/>
    <w:rsid w:val="003E7FBB"/>
    <w:rsid w:val="003F0668"/>
    <w:rsid w:val="003F07F5"/>
    <w:rsid w:val="003F0BBD"/>
    <w:rsid w:val="003F21B7"/>
    <w:rsid w:val="003F2AF0"/>
    <w:rsid w:val="003F32EB"/>
    <w:rsid w:val="003F4A5E"/>
    <w:rsid w:val="003F54A4"/>
    <w:rsid w:val="003F5E94"/>
    <w:rsid w:val="003F7799"/>
    <w:rsid w:val="003F7D6A"/>
    <w:rsid w:val="00400C6F"/>
    <w:rsid w:val="00402303"/>
    <w:rsid w:val="00402431"/>
    <w:rsid w:val="0040297F"/>
    <w:rsid w:val="0040479F"/>
    <w:rsid w:val="00406BDD"/>
    <w:rsid w:val="004078B6"/>
    <w:rsid w:val="00411097"/>
    <w:rsid w:val="00411A9A"/>
    <w:rsid w:val="0041282B"/>
    <w:rsid w:val="00412EFB"/>
    <w:rsid w:val="00413A9D"/>
    <w:rsid w:val="00413DF4"/>
    <w:rsid w:val="00413ED5"/>
    <w:rsid w:val="004144C9"/>
    <w:rsid w:val="00414567"/>
    <w:rsid w:val="00415CE6"/>
    <w:rsid w:val="00416602"/>
    <w:rsid w:val="00416CA5"/>
    <w:rsid w:val="004176D3"/>
    <w:rsid w:val="00420424"/>
    <w:rsid w:val="0042095B"/>
    <w:rsid w:val="00421328"/>
    <w:rsid w:val="00421DE3"/>
    <w:rsid w:val="0042218D"/>
    <w:rsid w:val="00424540"/>
    <w:rsid w:val="00426966"/>
    <w:rsid w:val="00427744"/>
    <w:rsid w:val="00431E10"/>
    <w:rsid w:val="0043201D"/>
    <w:rsid w:val="00433D58"/>
    <w:rsid w:val="00434237"/>
    <w:rsid w:val="00434341"/>
    <w:rsid w:val="00434C97"/>
    <w:rsid w:val="00434E38"/>
    <w:rsid w:val="00434EC2"/>
    <w:rsid w:val="00436025"/>
    <w:rsid w:val="00436518"/>
    <w:rsid w:val="00437823"/>
    <w:rsid w:val="004437B9"/>
    <w:rsid w:val="00444077"/>
    <w:rsid w:val="004453B8"/>
    <w:rsid w:val="00445F6E"/>
    <w:rsid w:val="00446541"/>
    <w:rsid w:val="00446BFA"/>
    <w:rsid w:val="00447978"/>
    <w:rsid w:val="00450125"/>
    <w:rsid w:val="004507D3"/>
    <w:rsid w:val="00451331"/>
    <w:rsid w:val="00452334"/>
    <w:rsid w:val="00452CD6"/>
    <w:rsid w:val="00453DFD"/>
    <w:rsid w:val="00454E43"/>
    <w:rsid w:val="004551CD"/>
    <w:rsid w:val="00455450"/>
    <w:rsid w:val="0045552B"/>
    <w:rsid w:val="0045631C"/>
    <w:rsid w:val="0045715C"/>
    <w:rsid w:val="004606BE"/>
    <w:rsid w:val="004612E2"/>
    <w:rsid w:val="00465378"/>
    <w:rsid w:val="004659E3"/>
    <w:rsid w:val="00465CFE"/>
    <w:rsid w:val="00466FCB"/>
    <w:rsid w:val="00467339"/>
    <w:rsid w:val="00467597"/>
    <w:rsid w:val="00467B5E"/>
    <w:rsid w:val="00470F35"/>
    <w:rsid w:val="00472448"/>
    <w:rsid w:val="0047374C"/>
    <w:rsid w:val="004753CC"/>
    <w:rsid w:val="00476844"/>
    <w:rsid w:val="004814AF"/>
    <w:rsid w:val="004820CE"/>
    <w:rsid w:val="004822C7"/>
    <w:rsid w:val="00482D57"/>
    <w:rsid w:val="00483A80"/>
    <w:rsid w:val="00484D6C"/>
    <w:rsid w:val="00485E0C"/>
    <w:rsid w:val="00486287"/>
    <w:rsid w:val="004875DE"/>
    <w:rsid w:val="004876C0"/>
    <w:rsid w:val="004902C6"/>
    <w:rsid w:val="00490602"/>
    <w:rsid w:val="00490867"/>
    <w:rsid w:val="00490D27"/>
    <w:rsid w:val="00490FE0"/>
    <w:rsid w:val="0049145F"/>
    <w:rsid w:val="004916D7"/>
    <w:rsid w:val="00492DB7"/>
    <w:rsid w:val="00493237"/>
    <w:rsid w:val="0049335E"/>
    <w:rsid w:val="004959A2"/>
    <w:rsid w:val="004A0129"/>
    <w:rsid w:val="004A0539"/>
    <w:rsid w:val="004A1649"/>
    <w:rsid w:val="004A1AFF"/>
    <w:rsid w:val="004A2006"/>
    <w:rsid w:val="004A290C"/>
    <w:rsid w:val="004A3589"/>
    <w:rsid w:val="004A45FA"/>
    <w:rsid w:val="004A4842"/>
    <w:rsid w:val="004A4B7B"/>
    <w:rsid w:val="004A59BF"/>
    <w:rsid w:val="004A608D"/>
    <w:rsid w:val="004A6FE3"/>
    <w:rsid w:val="004A70A3"/>
    <w:rsid w:val="004B0445"/>
    <w:rsid w:val="004B1375"/>
    <w:rsid w:val="004B1684"/>
    <w:rsid w:val="004B17CA"/>
    <w:rsid w:val="004B22CD"/>
    <w:rsid w:val="004B254B"/>
    <w:rsid w:val="004B2B53"/>
    <w:rsid w:val="004B4024"/>
    <w:rsid w:val="004B5166"/>
    <w:rsid w:val="004B6D6C"/>
    <w:rsid w:val="004C0FDD"/>
    <w:rsid w:val="004C2EA9"/>
    <w:rsid w:val="004C336E"/>
    <w:rsid w:val="004C33DF"/>
    <w:rsid w:val="004C3C33"/>
    <w:rsid w:val="004C4AA4"/>
    <w:rsid w:val="004C7343"/>
    <w:rsid w:val="004C7B4E"/>
    <w:rsid w:val="004D1B18"/>
    <w:rsid w:val="004D306F"/>
    <w:rsid w:val="004D3DFA"/>
    <w:rsid w:val="004D3F5D"/>
    <w:rsid w:val="004D4473"/>
    <w:rsid w:val="004D4932"/>
    <w:rsid w:val="004D4AE8"/>
    <w:rsid w:val="004D555D"/>
    <w:rsid w:val="004D688F"/>
    <w:rsid w:val="004D7625"/>
    <w:rsid w:val="004D78B4"/>
    <w:rsid w:val="004E1BE8"/>
    <w:rsid w:val="004E1E6C"/>
    <w:rsid w:val="004E201E"/>
    <w:rsid w:val="004E292B"/>
    <w:rsid w:val="004E361F"/>
    <w:rsid w:val="004E50AD"/>
    <w:rsid w:val="004E55FC"/>
    <w:rsid w:val="004E58A5"/>
    <w:rsid w:val="004E5ADA"/>
    <w:rsid w:val="004E771A"/>
    <w:rsid w:val="004F3561"/>
    <w:rsid w:val="004F4524"/>
    <w:rsid w:val="004F7835"/>
    <w:rsid w:val="004F7A8A"/>
    <w:rsid w:val="004F7CB1"/>
    <w:rsid w:val="0050052B"/>
    <w:rsid w:val="00500A5E"/>
    <w:rsid w:val="00501476"/>
    <w:rsid w:val="00501654"/>
    <w:rsid w:val="0050229E"/>
    <w:rsid w:val="005038E6"/>
    <w:rsid w:val="005039DA"/>
    <w:rsid w:val="00504C9F"/>
    <w:rsid w:val="0050511A"/>
    <w:rsid w:val="0050527D"/>
    <w:rsid w:val="0051032E"/>
    <w:rsid w:val="00510C55"/>
    <w:rsid w:val="005119E5"/>
    <w:rsid w:val="005121E0"/>
    <w:rsid w:val="00512895"/>
    <w:rsid w:val="00513004"/>
    <w:rsid w:val="00514159"/>
    <w:rsid w:val="0051496E"/>
    <w:rsid w:val="00515DBE"/>
    <w:rsid w:val="0051600B"/>
    <w:rsid w:val="0052315B"/>
    <w:rsid w:val="005236B0"/>
    <w:rsid w:val="00523965"/>
    <w:rsid w:val="005247BA"/>
    <w:rsid w:val="005252C2"/>
    <w:rsid w:val="005266D5"/>
    <w:rsid w:val="00527172"/>
    <w:rsid w:val="00530181"/>
    <w:rsid w:val="005301EF"/>
    <w:rsid w:val="00530578"/>
    <w:rsid w:val="005307A9"/>
    <w:rsid w:val="00531305"/>
    <w:rsid w:val="00531B58"/>
    <w:rsid w:val="00531EBF"/>
    <w:rsid w:val="00534E9C"/>
    <w:rsid w:val="005354F3"/>
    <w:rsid w:val="00535689"/>
    <w:rsid w:val="0053601A"/>
    <w:rsid w:val="0053630E"/>
    <w:rsid w:val="00536FC6"/>
    <w:rsid w:val="00537723"/>
    <w:rsid w:val="00541B26"/>
    <w:rsid w:val="005428F4"/>
    <w:rsid w:val="0054296F"/>
    <w:rsid w:val="00543EF6"/>
    <w:rsid w:val="00544820"/>
    <w:rsid w:val="00546002"/>
    <w:rsid w:val="00546BD3"/>
    <w:rsid w:val="00547457"/>
    <w:rsid w:val="00547D17"/>
    <w:rsid w:val="00550A17"/>
    <w:rsid w:val="00551AEF"/>
    <w:rsid w:val="005527E6"/>
    <w:rsid w:val="00553027"/>
    <w:rsid w:val="00553BAD"/>
    <w:rsid w:val="00553EC0"/>
    <w:rsid w:val="0055489D"/>
    <w:rsid w:val="00555357"/>
    <w:rsid w:val="00555FB3"/>
    <w:rsid w:val="00560272"/>
    <w:rsid w:val="005606D2"/>
    <w:rsid w:val="0056169F"/>
    <w:rsid w:val="0056530A"/>
    <w:rsid w:val="00565C28"/>
    <w:rsid w:val="005708C8"/>
    <w:rsid w:val="0057205B"/>
    <w:rsid w:val="00573A2F"/>
    <w:rsid w:val="00574508"/>
    <w:rsid w:val="00576893"/>
    <w:rsid w:val="0057783B"/>
    <w:rsid w:val="00577B0C"/>
    <w:rsid w:val="00582714"/>
    <w:rsid w:val="0058301C"/>
    <w:rsid w:val="00583341"/>
    <w:rsid w:val="0058374D"/>
    <w:rsid w:val="0058406B"/>
    <w:rsid w:val="005843EA"/>
    <w:rsid w:val="00584470"/>
    <w:rsid w:val="00584BE9"/>
    <w:rsid w:val="0058510D"/>
    <w:rsid w:val="005862B8"/>
    <w:rsid w:val="00587B01"/>
    <w:rsid w:val="005917CF"/>
    <w:rsid w:val="0059313E"/>
    <w:rsid w:val="005941CB"/>
    <w:rsid w:val="00594621"/>
    <w:rsid w:val="00594D7C"/>
    <w:rsid w:val="00595D4C"/>
    <w:rsid w:val="00595E7A"/>
    <w:rsid w:val="0059685E"/>
    <w:rsid w:val="00596C99"/>
    <w:rsid w:val="00597800"/>
    <w:rsid w:val="005A0332"/>
    <w:rsid w:val="005A12C1"/>
    <w:rsid w:val="005A22A0"/>
    <w:rsid w:val="005A3973"/>
    <w:rsid w:val="005A40AF"/>
    <w:rsid w:val="005A43C1"/>
    <w:rsid w:val="005A4969"/>
    <w:rsid w:val="005A4EBF"/>
    <w:rsid w:val="005A6EC4"/>
    <w:rsid w:val="005A7289"/>
    <w:rsid w:val="005B0D19"/>
    <w:rsid w:val="005B2DF2"/>
    <w:rsid w:val="005B4890"/>
    <w:rsid w:val="005B629C"/>
    <w:rsid w:val="005B6467"/>
    <w:rsid w:val="005B696C"/>
    <w:rsid w:val="005B6D20"/>
    <w:rsid w:val="005B72FD"/>
    <w:rsid w:val="005B75CE"/>
    <w:rsid w:val="005B7600"/>
    <w:rsid w:val="005C0B81"/>
    <w:rsid w:val="005C123B"/>
    <w:rsid w:val="005C1F39"/>
    <w:rsid w:val="005C3742"/>
    <w:rsid w:val="005C560B"/>
    <w:rsid w:val="005C6006"/>
    <w:rsid w:val="005C65DD"/>
    <w:rsid w:val="005C6DF8"/>
    <w:rsid w:val="005C6FA2"/>
    <w:rsid w:val="005C7495"/>
    <w:rsid w:val="005D0582"/>
    <w:rsid w:val="005D1A94"/>
    <w:rsid w:val="005D26DD"/>
    <w:rsid w:val="005D2A29"/>
    <w:rsid w:val="005D3348"/>
    <w:rsid w:val="005D3D40"/>
    <w:rsid w:val="005D3FFA"/>
    <w:rsid w:val="005D4FE0"/>
    <w:rsid w:val="005D556D"/>
    <w:rsid w:val="005D5ED1"/>
    <w:rsid w:val="005D687D"/>
    <w:rsid w:val="005E0D21"/>
    <w:rsid w:val="005E236D"/>
    <w:rsid w:val="005E46C7"/>
    <w:rsid w:val="005E4D35"/>
    <w:rsid w:val="005E5AA3"/>
    <w:rsid w:val="005F02EC"/>
    <w:rsid w:val="005F0FDF"/>
    <w:rsid w:val="005F1734"/>
    <w:rsid w:val="005F3374"/>
    <w:rsid w:val="005F56A1"/>
    <w:rsid w:val="005F56B6"/>
    <w:rsid w:val="005F6485"/>
    <w:rsid w:val="00601681"/>
    <w:rsid w:val="00602536"/>
    <w:rsid w:val="0060256C"/>
    <w:rsid w:val="006032E8"/>
    <w:rsid w:val="00604F17"/>
    <w:rsid w:val="006057B5"/>
    <w:rsid w:val="006066DF"/>
    <w:rsid w:val="0060678B"/>
    <w:rsid w:val="00606FAB"/>
    <w:rsid w:val="00607EBD"/>
    <w:rsid w:val="00610298"/>
    <w:rsid w:val="00610F2F"/>
    <w:rsid w:val="00610FF3"/>
    <w:rsid w:val="006125EB"/>
    <w:rsid w:val="00616AB2"/>
    <w:rsid w:val="00620D34"/>
    <w:rsid w:val="00623CA6"/>
    <w:rsid w:val="00623E56"/>
    <w:rsid w:val="0062431B"/>
    <w:rsid w:val="00625E04"/>
    <w:rsid w:val="0062674B"/>
    <w:rsid w:val="006307CB"/>
    <w:rsid w:val="00630D54"/>
    <w:rsid w:val="00631DC0"/>
    <w:rsid w:val="00632091"/>
    <w:rsid w:val="006325D0"/>
    <w:rsid w:val="006329C9"/>
    <w:rsid w:val="00634E9E"/>
    <w:rsid w:val="00640508"/>
    <w:rsid w:val="00640580"/>
    <w:rsid w:val="00643D53"/>
    <w:rsid w:val="006440F7"/>
    <w:rsid w:val="0064425F"/>
    <w:rsid w:val="006448B5"/>
    <w:rsid w:val="00644A25"/>
    <w:rsid w:val="00647924"/>
    <w:rsid w:val="00652C2E"/>
    <w:rsid w:val="00653663"/>
    <w:rsid w:val="00653BA7"/>
    <w:rsid w:val="00654449"/>
    <w:rsid w:val="006561B7"/>
    <w:rsid w:val="00656D54"/>
    <w:rsid w:val="00662C06"/>
    <w:rsid w:val="00663E4D"/>
    <w:rsid w:val="006662D3"/>
    <w:rsid w:val="00666573"/>
    <w:rsid w:val="006665ED"/>
    <w:rsid w:val="006668C1"/>
    <w:rsid w:val="00666CEF"/>
    <w:rsid w:val="00666CFA"/>
    <w:rsid w:val="00666E99"/>
    <w:rsid w:val="00670707"/>
    <w:rsid w:val="00670BE1"/>
    <w:rsid w:val="00671515"/>
    <w:rsid w:val="006717CC"/>
    <w:rsid w:val="00672C54"/>
    <w:rsid w:val="006734DA"/>
    <w:rsid w:val="00673FCC"/>
    <w:rsid w:val="00674B09"/>
    <w:rsid w:val="0067539F"/>
    <w:rsid w:val="00675715"/>
    <w:rsid w:val="00675902"/>
    <w:rsid w:val="00675EA5"/>
    <w:rsid w:val="00675F90"/>
    <w:rsid w:val="00676E1D"/>
    <w:rsid w:val="006802CC"/>
    <w:rsid w:val="00680454"/>
    <w:rsid w:val="0068171A"/>
    <w:rsid w:val="00683658"/>
    <w:rsid w:val="00684027"/>
    <w:rsid w:val="00685A46"/>
    <w:rsid w:val="00685ADB"/>
    <w:rsid w:val="0069083B"/>
    <w:rsid w:val="00692358"/>
    <w:rsid w:val="006937F1"/>
    <w:rsid w:val="00694549"/>
    <w:rsid w:val="00694DC4"/>
    <w:rsid w:val="00697BCE"/>
    <w:rsid w:val="006A137E"/>
    <w:rsid w:val="006A248B"/>
    <w:rsid w:val="006A4A01"/>
    <w:rsid w:val="006A50F9"/>
    <w:rsid w:val="006A6C3C"/>
    <w:rsid w:val="006A6D18"/>
    <w:rsid w:val="006B0D46"/>
    <w:rsid w:val="006B19FE"/>
    <w:rsid w:val="006B2525"/>
    <w:rsid w:val="006B2550"/>
    <w:rsid w:val="006B5C9E"/>
    <w:rsid w:val="006B642F"/>
    <w:rsid w:val="006B6D1F"/>
    <w:rsid w:val="006B7652"/>
    <w:rsid w:val="006B797C"/>
    <w:rsid w:val="006B7D34"/>
    <w:rsid w:val="006C1113"/>
    <w:rsid w:val="006C1ABD"/>
    <w:rsid w:val="006C2BEF"/>
    <w:rsid w:val="006C2F22"/>
    <w:rsid w:val="006C2FE8"/>
    <w:rsid w:val="006C4125"/>
    <w:rsid w:val="006C7813"/>
    <w:rsid w:val="006D1D7C"/>
    <w:rsid w:val="006D239D"/>
    <w:rsid w:val="006D2634"/>
    <w:rsid w:val="006D2D62"/>
    <w:rsid w:val="006D50A0"/>
    <w:rsid w:val="006E0293"/>
    <w:rsid w:val="006E0719"/>
    <w:rsid w:val="006E0C81"/>
    <w:rsid w:val="006E12FF"/>
    <w:rsid w:val="006E430D"/>
    <w:rsid w:val="006E4E9D"/>
    <w:rsid w:val="006E4FF5"/>
    <w:rsid w:val="006E5313"/>
    <w:rsid w:val="006E657C"/>
    <w:rsid w:val="006E743E"/>
    <w:rsid w:val="006F1841"/>
    <w:rsid w:val="006F18CD"/>
    <w:rsid w:val="006F51C9"/>
    <w:rsid w:val="006F5825"/>
    <w:rsid w:val="006F59EA"/>
    <w:rsid w:val="006F5F76"/>
    <w:rsid w:val="006F78AE"/>
    <w:rsid w:val="006F7DF8"/>
    <w:rsid w:val="006F7FF1"/>
    <w:rsid w:val="00700BA3"/>
    <w:rsid w:val="00701123"/>
    <w:rsid w:val="0070116F"/>
    <w:rsid w:val="00701612"/>
    <w:rsid w:val="0070167D"/>
    <w:rsid w:val="00701867"/>
    <w:rsid w:val="0070222E"/>
    <w:rsid w:val="00702255"/>
    <w:rsid w:val="00702B3E"/>
    <w:rsid w:val="00702C8E"/>
    <w:rsid w:val="00703507"/>
    <w:rsid w:val="0070381C"/>
    <w:rsid w:val="00703B64"/>
    <w:rsid w:val="00704B34"/>
    <w:rsid w:val="007056DC"/>
    <w:rsid w:val="00705C69"/>
    <w:rsid w:val="0070613C"/>
    <w:rsid w:val="00706AE3"/>
    <w:rsid w:val="007076AB"/>
    <w:rsid w:val="00710E6A"/>
    <w:rsid w:val="007132C3"/>
    <w:rsid w:val="00714340"/>
    <w:rsid w:val="00714DAF"/>
    <w:rsid w:val="007169F1"/>
    <w:rsid w:val="007174B0"/>
    <w:rsid w:val="00720E88"/>
    <w:rsid w:val="00722518"/>
    <w:rsid w:val="00723C27"/>
    <w:rsid w:val="007255AE"/>
    <w:rsid w:val="007256A3"/>
    <w:rsid w:val="007265CA"/>
    <w:rsid w:val="00727337"/>
    <w:rsid w:val="00727E9E"/>
    <w:rsid w:val="00732359"/>
    <w:rsid w:val="007324AD"/>
    <w:rsid w:val="00732779"/>
    <w:rsid w:val="00732BF7"/>
    <w:rsid w:val="00733E5F"/>
    <w:rsid w:val="007358DB"/>
    <w:rsid w:val="007362D2"/>
    <w:rsid w:val="00737964"/>
    <w:rsid w:val="00740EA0"/>
    <w:rsid w:val="0074177B"/>
    <w:rsid w:val="00742C89"/>
    <w:rsid w:val="00743977"/>
    <w:rsid w:val="00743B15"/>
    <w:rsid w:val="00744720"/>
    <w:rsid w:val="00745874"/>
    <w:rsid w:val="00745A7B"/>
    <w:rsid w:val="0074720B"/>
    <w:rsid w:val="00747315"/>
    <w:rsid w:val="007515F6"/>
    <w:rsid w:val="00751CDB"/>
    <w:rsid w:val="007520C5"/>
    <w:rsid w:val="0075252C"/>
    <w:rsid w:val="007527DD"/>
    <w:rsid w:val="00752C46"/>
    <w:rsid w:val="00752EE4"/>
    <w:rsid w:val="007567B4"/>
    <w:rsid w:val="00756D1D"/>
    <w:rsid w:val="00757200"/>
    <w:rsid w:val="007573F1"/>
    <w:rsid w:val="00757D0A"/>
    <w:rsid w:val="00757DC2"/>
    <w:rsid w:val="00760D4C"/>
    <w:rsid w:val="007626A3"/>
    <w:rsid w:val="00762D1C"/>
    <w:rsid w:val="0076367D"/>
    <w:rsid w:val="00763D14"/>
    <w:rsid w:val="00766A8F"/>
    <w:rsid w:val="00766BA1"/>
    <w:rsid w:val="007673B8"/>
    <w:rsid w:val="00767502"/>
    <w:rsid w:val="00767704"/>
    <w:rsid w:val="00767CCE"/>
    <w:rsid w:val="0077092E"/>
    <w:rsid w:val="007711B7"/>
    <w:rsid w:val="00771597"/>
    <w:rsid w:val="00771A25"/>
    <w:rsid w:val="00771D8B"/>
    <w:rsid w:val="00773FB2"/>
    <w:rsid w:val="00774B74"/>
    <w:rsid w:val="00774F16"/>
    <w:rsid w:val="00775BF5"/>
    <w:rsid w:val="00776861"/>
    <w:rsid w:val="00777497"/>
    <w:rsid w:val="007807FA"/>
    <w:rsid w:val="00780A1F"/>
    <w:rsid w:val="007826D3"/>
    <w:rsid w:val="00782F9E"/>
    <w:rsid w:val="00785825"/>
    <w:rsid w:val="0078624D"/>
    <w:rsid w:val="00787A3E"/>
    <w:rsid w:val="00787AE4"/>
    <w:rsid w:val="00790A1C"/>
    <w:rsid w:val="00790B64"/>
    <w:rsid w:val="00791475"/>
    <w:rsid w:val="00791E21"/>
    <w:rsid w:val="00792C53"/>
    <w:rsid w:val="00792ED3"/>
    <w:rsid w:val="00793003"/>
    <w:rsid w:val="007951CC"/>
    <w:rsid w:val="00795F51"/>
    <w:rsid w:val="00796AF9"/>
    <w:rsid w:val="00797309"/>
    <w:rsid w:val="007A046C"/>
    <w:rsid w:val="007A1083"/>
    <w:rsid w:val="007A1F0B"/>
    <w:rsid w:val="007A2C51"/>
    <w:rsid w:val="007A3BAA"/>
    <w:rsid w:val="007A46D9"/>
    <w:rsid w:val="007A4D97"/>
    <w:rsid w:val="007A55DD"/>
    <w:rsid w:val="007A58D5"/>
    <w:rsid w:val="007B0A56"/>
    <w:rsid w:val="007B1431"/>
    <w:rsid w:val="007B1A3C"/>
    <w:rsid w:val="007B1CB6"/>
    <w:rsid w:val="007B28A2"/>
    <w:rsid w:val="007B39F5"/>
    <w:rsid w:val="007B3AEB"/>
    <w:rsid w:val="007B4434"/>
    <w:rsid w:val="007B4F5B"/>
    <w:rsid w:val="007B57C8"/>
    <w:rsid w:val="007B7134"/>
    <w:rsid w:val="007C39F7"/>
    <w:rsid w:val="007C3EFB"/>
    <w:rsid w:val="007C4BE5"/>
    <w:rsid w:val="007C7454"/>
    <w:rsid w:val="007C78A2"/>
    <w:rsid w:val="007D168B"/>
    <w:rsid w:val="007D2555"/>
    <w:rsid w:val="007D2C62"/>
    <w:rsid w:val="007D396E"/>
    <w:rsid w:val="007D401A"/>
    <w:rsid w:val="007D41DF"/>
    <w:rsid w:val="007D5CFE"/>
    <w:rsid w:val="007D75B2"/>
    <w:rsid w:val="007E09A8"/>
    <w:rsid w:val="007E0C99"/>
    <w:rsid w:val="007E12E8"/>
    <w:rsid w:val="007E24AC"/>
    <w:rsid w:val="007E251C"/>
    <w:rsid w:val="007E2586"/>
    <w:rsid w:val="007E51EC"/>
    <w:rsid w:val="007E5FBD"/>
    <w:rsid w:val="007F1927"/>
    <w:rsid w:val="007F1CCA"/>
    <w:rsid w:val="007F1ED7"/>
    <w:rsid w:val="007F3E9E"/>
    <w:rsid w:val="007F6C9E"/>
    <w:rsid w:val="0080051E"/>
    <w:rsid w:val="00800867"/>
    <w:rsid w:val="008008CF"/>
    <w:rsid w:val="00800C22"/>
    <w:rsid w:val="008021CC"/>
    <w:rsid w:val="0080315B"/>
    <w:rsid w:val="008046C7"/>
    <w:rsid w:val="00810400"/>
    <w:rsid w:val="008114DF"/>
    <w:rsid w:val="00811E5C"/>
    <w:rsid w:val="008120A1"/>
    <w:rsid w:val="008127A7"/>
    <w:rsid w:val="00812BB1"/>
    <w:rsid w:val="0081307F"/>
    <w:rsid w:val="008133A7"/>
    <w:rsid w:val="008144EC"/>
    <w:rsid w:val="0081551E"/>
    <w:rsid w:val="00815C7A"/>
    <w:rsid w:val="00815DD4"/>
    <w:rsid w:val="008168E9"/>
    <w:rsid w:val="00816A9D"/>
    <w:rsid w:val="00817296"/>
    <w:rsid w:val="008207A8"/>
    <w:rsid w:val="008208D9"/>
    <w:rsid w:val="00825852"/>
    <w:rsid w:val="00827806"/>
    <w:rsid w:val="00831149"/>
    <w:rsid w:val="008311AC"/>
    <w:rsid w:val="0083261D"/>
    <w:rsid w:val="00833106"/>
    <w:rsid w:val="008352FE"/>
    <w:rsid w:val="00835514"/>
    <w:rsid w:val="00836539"/>
    <w:rsid w:val="0084076C"/>
    <w:rsid w:val="008408AA"/>
    <w:rsid w:val="00841D15"/>
    <w:rsid w:val="00841DAC"/>
    <w:rsid w:val="008426E7"/>
    <w:rsid w:val="00842EE1"/>
    <w:rsid w:val="00845AF2"/>
    <w:rsid w:val="00845EDE"/>
    <w:rsid w:val="00847167"/>
    <w:rsid w:val="00847225"/>
    <w:rsid w:val="00847468"/>
    <w:rsid w:val="00847C2A"/>
    <w:rsid w:val="00851AAF"/>
    <w:rsid w:val="00853139"/>
    <w:rsid w:val="00853620"/>
    <w:rsid w:val="008537DA"/>
    <w:rsid w:val="00854E48"/>
    <w:rsid w:val="00856C6B"/>
    <w:rsid w:val="0085728E"/>
    <w:rsid w:val="00857C48"/>
    <w:rsid w:val="008615E4"/>
    <w:rsid w:val="00861AD9"/>
    <w:rsid w:val="0086212B"/>
    <w:rsid w:val="0086251E"/>
    <w:rsid w:val="008629E1"/>
    <w:rsid w:val="00863FAA"/>
    <w:rsid w:val="00864AA4"/>
    <w:rsid w:val="00865490"/>
    <w:rsid w:val="00865AFC"/>
    <w:rsid w:val="00865B65"/>
    <w:rsid w:val="00866F82"/>
    <w:rsid w:val="0086708B"/>
    <w:rsid w:val="00870CBE"/>
    <w:rsid w:val="0087140B"/>
    <w:rsid w:val="00871E70"/>
    <w:rsid w:val="008720E4"/>
    <w:rsid w:val="00872E48"/>
    <w:rsid w:val="00873726"/>
    <w:rsid w:val="008757E5"/>
    <w:rsid w:val="00875F3A"/>
    <w:rsid w:val="0087644A"/>
    <w:rsid w:val="00876A54"/>
    <w:rsid w:val="00881D07"/>
    <w:rsid w:val="008821E2"/>
    <w:rsid w:val="00882452"/>
    <w:rsid w:val="00882D6B"/>
    <w:rsid w:val="00883745"/>
    <w:rsid w:val="00885365"/>
    <w:rsid w:val="00885EBA"/>
    <w:rsid w:val="00887C94"/>
    <w:rsid w:val="00890AC9"/>
    <w:rsid w:val="008935E5"/>
    <w:rsid w:val="00893F3C"/>
    <w:rsid w:val="0089548F"/>
    <w:rsid w:val="00896DE8"/>
    <w:rsid w:val="00897A2F"/>
    <w:rsid w:val="00897A77"/>
    <w:rsid w:val="008A054E"/>
    <w:rsid w:val="008A1BD1"/>
    <w:rsid w:val="008A27A0"/>
    <w:rsid w:val="008A343B"/>
    <w:rsid w:val="008A42B7"/>
    <w:rsid w:val="008A65C9"/>
    <w:rsid w:val="008A680E"/>
    <w:rsid w:val="008A784D"/>
    <w:rsid w:val="008A7B00"/>
    <w:rsid w:val="008A7BF3"/>
    <w:rsid w:val="008B0C55"/>
    <w:rsid w:val="008B15CE"/>
    <w:rsid w:val="008B19A2"/>
    <w:rsid w:val="008B3655"/>
    <w:rsid w:val="008B5CFD"/>
    <w:rsid w:val="008B7CF2"/>
    <w:rsid w:val="008B7E85"/>
    <w:rsid w:val="008C0438"/>
    <w:rsid w:val="008C10B3"/>
    <w:rsid w:val="008C25C5"/>
    <w:rsid w:val="008C706F"/>
    <w:rsid w:val="008C7128"/>
    <w:rsid w:val="008D0B5B"/>
    <w:rsid w:val="008D0EB2"/>
    <w:rsid w:val="008D229A"/>
    <w:rsid w:val="008D30A4"/>
    <w:rsid w:val="008D36EB"/>
    <w:rsid w:val="008D5EA1"/>
    <w:rsid w:val="008D79EF"/>
    <w:rsid w:val="008D7F75"/>
    <w:rsid w:val="008E03AB"/>
    <w:rsid w:val="008E166B"/>
    <w:rsid w:val="008E28DB"/>
    <w:rsid w:val="008E2954"/>
    <w:rsid w:val="008E4015"/>
    <w:rsid w:val="008E5238"/>
    <w:rsid w:val="008E591C"/>
    <w:rsid w:val="008E5E29"/>
    <w:rsid w:val="008E671A"/>
    <w:rsid w:val="008E682C"/>
    <w:rsid w:val="008E7B34"/>
    <w:rsid w:val="008F00CE"/>
    <w:rsid w:val="008F07BB"/>
    <w:rsid w:val="008F2CAD"/>
    <w:rsid w:val="008F2E52"/>
    <w:rsid w:val="008F3FD0"/>
    <w:rsid w:val="008F4AEF"/>
    <w:rsid w:val="008F51B2"/>
    <w:rsid w:val="008F5442"/>
    <w:rsid w:val="008F591A"/>
    <w:rsid w:val="008F5E2B"/>
    <w:rsid w:val="008F6FD0"/>
    <w:rsid w:val="008F7093"/>
    <w:rsid w:val="008F7465"/>
    <w:rsid w:val="008F7557"/>
    <w:rsid w:val="008F7EBE"/>
    <w:rsid w:val="00902556"/>
    <w:rsid w:val="009034E6"/>
    <w:rsid w:val="00904BB8"/>
    <w:rsid w:val="009050C0"/>
    <w:rsid w:val="00905A86"/>
    <w:rsid w:val="00906A31"/>
    <w:rsid w:val="009074A5"/>
    <w:rsid w:val="00907618"/>
    <w:rsid w:val="00907E5F"/>
    <w:rsid w:val="009100AE"/>
    <w:rsid w:val="00910953"/>
    <w:rsid w:val="0091172C"/>
    <w:rsid w:val="00911AC6"/>
    <w:rsid w:val="00917872"/>
    <w:rsid w:val="0092093D"/>
    <w:rsid w:val="00921356"/>
    <w:rsid w:val="00921498"/>
    <w:rsid w:val="009215C3"/>
    <w:rsid w:val="00921827"/>
    <w:rsid w:val="00921F82"/>
    <w:rsid w:val="0092226A"/>
    <w:rsid w:val="009228C2"/>
    <w:rsid w:val="00923773"/>
    <w:rsid w:val="0092447A"/>
    <w:rsid w:val="0092586C"/>
    <w:rsid w:val="00925A8A"/>
    <w:rsid w:val="009261C2"/>
    <w:rsid w:val="00926995"/>
    <w:rsid w:val="0092781C"/>
    <w:rsid w:val="00931EB8"/>
    <w:rsid w:val="00933218"/>
    <w:rsid w:val="0093374A"/>
    <w:rsid w:val="00933C73"/>
    <w:rsid w:val="00934175"/>
    <w:rsid w:val="00934487"/>
    <w:rsid w:val="0093641D"/>
    <w:rsid w:val="00936852"/>
    <w:rsid w:val="0094069F"/>
    <w:rsid w:val="00940ED9"/>
    <w:rsid w:val="00941B92"/>
    <w:rsid w:val="00941EDE"/>
    <w:rsid w:val="009428B6"/>
    <w:rsid w:val="00943EDB"/>
    <w:rsid w:val="009444F6"/>
    <w:rsid w:val="00945FFC"/>
    <w:rsid w:val="0094623F"/>
    <w:rsid w:val="009469AC"/>
    <w:rsid w:val="0094714B"/>
    <w:rsid w:val="009478B3"/>
    <w:rsid w:val="00947C16"/>
    <w:rsid w:val="00951496"/>
    <w:rsid w:val="00952C19"/>
    <w:rsid w:val="009532DA"/>
    <w:rsid w:val="00954496"/>
    <w:rsid w:val="009548C0"/>
    <w:rsid w:val="009548C5"/>
    <w:rsid w:val="00961086"/>
    <w:rsid w:val="0096183E"/>
    <w:rsid w:val="009618C2"/>
    <w:rsid w:val="00961DA1"/>
    <w:rsid w:val="00962CF5"/>
    <w:rsid w:val="00962E3B"/>
    <w:rsid w:val="00963ACA"/>
    <w:rsid w:val="0096421B"/>
    <w:rsid w:val="00964B45"/>
    <w:rsid w:val="0096610D"/>
    <w:rsid w:val="00966626"/>
    <w:rsid w:val="00967AF7"/>
    <w:rsid w:val="0097366D"/>
    <w:rsid w:val="00975099"/>
    <w:rsid w:val="00976715"/>
    <w:rsid w:val="00976B2F"/>
    <w:rsid w:val="009770F0"/>
    <w:rsid w:val="0097779A"/>
    <w:rsid w:val="009805E3"/>
    <w:rsid w:val="00980D85"/>
    <w:rsid w:val="00982950"/>
    <w:rsid w:val="00983235"/>
    <w:rsid w:val="00984055"/>
    <w:rsid w:val="009848A7"/>
    <w:rsid w:val="0098491B"/>
    <w:rsid w:val="009849DE"/>
    <w:rsid w:val="00984A2C"/>
    <w:rsid w:val="009851E5"/>
    <w:rsid w:val="009854BB"/>
    <w:rsid w:val="009878D8"/>
    <w:rsid w:val="00990AB3"/>
    <w:rsid w:val="00993F1B"/>
    <w:rsid w:val="0099455F"/>
    <w:rsid w:val="00994E56"/>
    <w:rsid w:val="00995321"/>
    <w:rsid w:val="009959A6"/>
    <w:rsid w:val="00995E92"/>
    <w:rsid w:val="00996B9D"/>
    <w:rsid w:val="009A09D8"/>
    <w:rsid w:val="009A0A6A"/>
    <w:rsid w:val="009A0BAC"/>
    <w:rsid w:val="009A0C62"/>
    <w:rsid w:val="009A101A"/>
    <w:rsid w:val="009A289B"/>
    <w:rsid w:val="009A3D05"/>
    <w:rsid w:val="009A4690"/>
    <w:rsid w:val="009A4BBD"/>
    <w:rsid w:val="009A6C6C"/>
    <w:rsid w:val="009A7CA1"/>
    <w:rsid w:val="009B0570"/>
    <w:rsid w:val="009B0AF5"/>
    <w:rsid w:val="009B2CD7"/>
    <w:rsid w:val="009B362A"/>
    <w:rsid w:val="009B3E03"/>
    <w:rsid w:val="009B4F5D"/>
    <w:rsid w:val="009B5EDC"/>
    <w:rsid w:val="009B757C"/>
    <w:rsid w:val="009C0FED"/>
    <w:rsid w:val="009C204C"/>
    <w:rsid w:val="009C2C6A"/>
    <w:rsid w:val="009C492E"/>
    <w:rsid w:val="009C59B1"/>
    <w:rsid w:val="009C7511"/>
    <w:rsid w:val="009C7905"/>
    <w:rsid w:val="009D20EF"/>
    <w:rsid w:val="009D4B0C"/>
    <w:rsid w:val="009D65B4"/>
    <w:rsid w:val="009D705B"/>
    <w:rsid w:val="009D7087"/>
    <w:rsid w:val="009D791D"/>
    <w:rsid w:val="009D7EFD"/>
    <w:rsid w:val="009E04C7"/>
    <w:rsid w:val="009E13C8"/>
    <w:rsid w:val="009E1890"/>
    <w:rsid w:val="009E2BAA"/>
    <w:rsid w:val="009E51B6"/>
    <w:rsid w:val="009E6913"/>
    <w:rsid w:val="009E7ACE"/>
    <w:rsid w:val="009F0E1A"/>
    <w:rsid w:val="009F1D35"/>
    <w:rsid w:val="009F28BC"/>
    <w:rsid w:val="009F3849"/>
    <w:rsid w:val="009F3B7B"/>
    <w:rsid w:val="009F5E85"/>
    <w:rsid w:val="009F730B"/>
    <w:rsid w:val="009F77BC"/>
    <w:rsid w:val="00A0110B"/>
    <w:rsid w:val="00A0221D"/>
    <w:rsid w:val="00A03871"/>
    <w:rsid w:val="00A03971"/>
    <w:rsid w:val="00A04CD6"/>
    <w:rsid w:val="00A04D63"/>
    <w:rsid w:val="00A0599F"/>
    <w:rsid w:val="00A06583"/>
    <w:rsid w:val="00A0659C"/>
    <w:rsid w:val="00A066F5"/>
    <w:rsid w:val="00A071DF"/>
    <w:rsid w:val="00A10D00"/>
    <w:rsid w:val="00A11239"/>
    <w:rsid w:val="00A11770"/>
    <w:rsid w:val="00A118E5"/>
    <w:rsid w:val="00A119C9"/>
    <w:rsid w:val="00A11D2C"/>
    <w:rsid w:val="00A14A2C"/>
    <w:rsid w:val="00A17B7F"/>
    <w:rsid w:val="00A222AF"/>
    <w:rsid w:val="00A242DE"/>
    <w:rsid w:val="00A243C6"/>
    <w:rsid w:val="00A27614"/>
    <w:rsid w:val="00A3170D"/>
    <w:rsid w:val="00A31CA5"/>
    <w:rsid w:val="00A356F6"/>
    <w:rsid w:val="00A35F72"/>
    <w:rsid w:val="00A361AF"/>
    <w:rsid w:val="00A376D7"/>
    <w:rsid w:val="00A37B0B"/>
    <w:rsid w:val="00A37C99"/>
    <w:rsid w:val="00A37F82"/>
    <w:rsid w:val="00A40304"/>
    <w:rsid w:val="00A4106F"/>
    <w:rsid w:val="00A41D39"/>
    <w:rsid w:val="00A41D5D"/>
    <w:rsid w:val="00A433AC"/>
    <w:rsid w:val="00A46BBD"/>
    <w:rsid w:val="00A46E42"/>
    <w:rsid w:val="00A46FF3"/>
    <w:rsid w:val="00A4751A"/>
    <w:rsid w:val="00A506FC"/>
    <w:rsid w:val="00A50804"/>
    <w:rsid w:val="00A51060"/>
    <w:rsid w:val="00A53116"/>
    <w:rsid w:val="00A533FD"/>
    <w:rsid w:val="00A538C2"/>
    <w:rsid w:val="00A568B9"/>
    <w:rsid w:val="00A574CD"/>
    <w:rsid w:val="00A57E8B"/>
    <w:rsid w:val="00A60782"/>
    <w:rsid w:val="00A6146A"/>
    <w:rsid w:val="00A6152F"/>
    <w:rsid w:val="00A629B7"/>
    <w:rsid w:val="00A639C2"/>
    <w:rsid w:val="00A64BA0"/>
    <w:rsid w:val="00A67C25"/>
    <w:rsid w:val="00A7198A"/>
    <w:rsid w:val="00A7315F"/>
    <w:rsid w:val="00A73AED"/>
    <w:rsid w:val="00A74227"/>
    <w:rsid w:val="00A745B4"/>
    <w:rsid w:val="00A74CBD"/>
    <w:rsid w:val="00A74E36"/>
    <w:rsid w:val="00A769D0"/>
    <w:rsid w:val="00A778F7"/>
    <w:rsid w:val="00A824FD"/>
    <w:rsid w:val="00A830C2"/>
    <w:rsid w:val="00A868D2"/>
    <w:rsid w:val="00A86E7A"/>
    <w:rsid w:val="00A86FD5"/>
    <w:rsid w:val="00A872D5"/>
    <w:rsid w:val="00A87AAB"/>
    <w:rsid w:val="00A87D8B"/>
    <w:rsid w:val="00A92D8B"/>
    <w:rsid w:val="00A93497"/>
    <w:rsid w:val="00A93DD9"/>
    <w:rsid w:val="00A93EB2"/>
    <w:rsid w:val="00A953B3"/>
    <w:rsid w:val="00A96433"/>
    <w:rsid w:val="00A9675A"/>
    <w:rsid w:val="00A96A82"/>
    <w:rsid w:val="00A9708F"/>
    <w:rsid w:val="00AA157D"/>
    <w:rsid w:val="00AA1C0E"/>
    <w:rsid w:val="00AA582C"/>
    <w:rsid w:val="00AA6E2E"/>
    <w:rsid w:val="00AA725D"/>
    <w:rsid w:val="00AA7657"/>
    <w:rsid w:val="00AB0E7B"/>
    <w:rsid w:val="00AB1D03"/>
    <w:rsid w:val="00AB1DAE"/>
    <w:rsid w:val="00AB319B"/>
    <w:rsid w:val="00AB33A9"/>
    <w:rsid w:val="00AB35E0"/>
    <w:rsid w:val="00AB528B"/>
    <w:rsid w:val="00AB5431"/>
    <w:rsid w:val="00AB6BAB"/>
    <w:rsid w:val="00AB6DCC"/>
    <w:rsid w:val="00AC1742"/>
    <w:rsid w:val="00AC19C3"/>
    <w:rsid w:val="00AC2133"/>
    <w:rsid w:val="00AC2785"/>
    <w:rsid w:val="00AC32D2"/>
    <w:rsid w:val="00AC47A1"/>
    <w:rsid w:val="00AC71F5"/>
    <w:rsid w:val="00AC7985"/>
    <w:rsid w:val="00AC7C99"/>
    <w:rsid w:val="00AC7FFE"/>
    <w:rsid w:val="00AD261C"/>
    <w:rsid w:val="00AD4C70"/>
    <w:rsid w:val="00AD58C4"/>
    <w:rsid w:val="00AD5CEC"/>
    <w:rsid w:val="00AD76C3"/>
    <w:rsid w:val="00AD7E14"/>
    <w:rsid w:val="00AE052C"/>
    <w:rsid w:val="00AE0589"/>
    <w:rsid w:val="00AE1017"/>
    <w:rsid w:val="00AE2ACD"/>
    <w:rsid w:val="00AE65D5"/>
    <w:rsid w:val="00AE6D99"/>
    <w:rsid w:val="00AE7DFA"/>
    <w:rsid w:val="00AF086A"/>
    <w:rsid w:val="00AF166F"/>
    <w:rsid w:val="00AF1678"/>
    <w:rsid w:val="00AF3F51"/>
    <w:rsid w:val="00AF4A19"/>
    <w:rsid w:val="00AF53EA"/>
    <w:rsid w:val="00AF5476"/>
    <w:rsid w:val="00AF5CF4"/>
    <w:rsid w:val="00AF6C8C"/>
    <w:rsid w:val="00AF6F92"/>
    <w:rsid w:val="00B019F1"/>
    <w:rsid w:val="00B03C5C"/>
    <w:rsid w:val="00B05ABC"/>
    <w:rsid w:val="00B05B6B"/>
    <w:rsid w:val="00B07EC9"/>
    <w:rsid w:val="00B11895"/>
    <w:rsid w:val="00B11A06"/>
    <w:rsid w:val="00B11CE0"/>
    <w:rsid w:val="00B11D55"/>
    <w:rsid w:val="00B12857"/>
    <w:rsid w:val="00B12EFD"/>
    <w:rsid w:val="00B1384D"/>
    <w:rsid w:val="00B144F6"/>
    <w:rsid w:val="00B1461A"/>
    <w:rsid w:val="00B15586"/>
    <w:rsid w:val="00B156B7"/>
    <w:rsid w:val="00B159BC"/>
    <w:rsid w:val="00B16105"/>
    <w:rsid w:val="00B1693E"/>
    <w:rsid w:val="00B17CCA"/>
    <w:rsid w:val="00B21118"/>
    <w:rsid w:val="00B21199"/>
    <w:rsid w:val="00B21B2B"/>
    <w:rsid w:val="00B223B6"/>
    <w:rsid w:val="00B225EF"/>
    <w:rsid w:val="00B2280A"/>
    <w:rsid w:val="00B22E9E"/>
    <w:rsid w:val="00B2328A"/>
    <w:rsid w:val="00B25919"/>
    <w:rsid w:val="00B25AB5"/>
    <w:rsid w:val="00B2683B"/>
    <w:rsid w:val="00B26CC7"/>
    <w:rsid w:val="00B2762B"/>
    <w:rsid w:val="00B304F2"/>
    <w:rsid w:val="00B3050A"/>
    <w:rsid w:val="00B30FE6"/>
    <w:rsid w:val="00B31381"/>
    <w:rsid w:val="00B3150F"/>
    <w:rsid w:val="00B31D3E"/>
    <w:rsid w:val="00B31E5C"/>
    <w:rsid w:val="00B326EC"/>
    <w:rsid w:val="00B33781"/>
    <w:rsid w:val="00B37224"/>
    <w:rsid w:val="00B377E5"/>
    <w:rsid w:val="00B379CD"/>
    <w:rsid w:val="00B41AB8"/>
    <w:rsid w:val="00B43322"/>
    <w:rsid w:val="00B4598D"/>
    <w:rsid w:val="00B46DF3"/>
    <w:rsid w:val="00B47DD6"/>
    <w:rsid w:val="00B47ED6"/>
    <w:rsid w:val="00B51ABB"/>
    <w:rsid w:val="00B534E7"/>
    <w:rsid w:val="00B5361F"/>
    <w:rsid w:val="00B537E4"/>
    <w:rsid w:val="00B53A3D"/>
    <w:rsid w:val="00B547D5"/>
    <w:rsid w:val="00B54C0B"/>
    <w:rsid w:val="00B570AA"/>
    <w:rsid w:val="00B57122"/>
    <w:rsid w:val="00B5782E"/>
    <w:rsid w:val="00B612C3"/>
    <w:rsid w:val="00B617A6"/>
    <w:rsid w:val="00B61908"/>
    <w:rsid w:val="00B620C2"/>
    <w:rsid w:val="00B620D0"/>
    <w:rsid w:val="00B629A8"/>
    <w:rsid w:val="00B62D11"/>
    <w:rsid w:val="00B63F41"/>
    <w:rsid w:val="00B6400C"/>
    <w:rsid w:val="00B642C1"/>
    <w:rsid w:val="00B66AC9"/>
    <w:rsid w:val="00B67475"/>
    <w:rsid w:val="00B674C6"/>
    <w:rsid w:val="00B67A3C"/>
    <w:rsid w:val="00B71157"/>
    <w:rsid w:val="00B726F9"/>
    <w:rsid w:val="00B73957"/>
    <w:rsid w:val="00B758A8"/>
    <w:rsid w:val="00B76473"/>
    <w:rsid w:val="00B80892"/>
    <w:rsid w:val="00B80A80"/>
    <w:rsid w:val="00B82B1B"/>
    <w:rsid w:val="00B8483C"/>
    <w:rsid w:val="00B86196"/>
    <w:rsid w:val="00B86B7A"/>
    <w:rsid w:val="00B878BB"/>
    <w:rsid w:val="00B87A1B"/>
    <w:rsid w:val="00B935FE"/>
    <w:rsid w:val="00B93FA8"/>
    <w:rsid w:val="00B951EB"/>
    <w:rsid w:val="00B97D23"/>
    <w:rsid w:val="00B97F24"/>
    <w:rsid w:val="00BA0237"/>
    <w:rsid w:val="00BA05D7"/>
    <w:rsid w:val="00BA0ACB"/>
    <w:rsid w:val="00BA22EE"/>
    <w:rsid w:val="00BA6D46"/>
    <w:rsid w:val="00BA6F27"/>
    <w:rsid w:val="00BA7A9C"/>
    <w:rsid w:val="00BB08FD"/>
    <w:rsid w:val="00BB13F9"/>
    <w:rsid w:val="00BB25AF"/>
    <w:rsid w:val="00BB3427"/>
    <w:rsid w:val="00BB3D8D"/>
    <w:rsid w:val="00BB4810"/>
    <w:rsid w:val="00BB508D"/>
    <w:rsid w:val="00BB5171"/>
    <w:rsid w:val="00BB6791"/>
    <w:rsid w:val="00BB7FB9"/>
    <w:rsid w:val="00BC1CB8"/>
    <w:rsid w:val="00BC2192"/>
    <w:rsid w:val="00BC308F"/>
    <w:rsid w:val="00BC4B31"/>
    <w:rsid w:val="00BC4C7A"/>
    <w:rsid w:val="00BC4CB0"/>
    <w:rsid w:val="00BC503C"/>
    <w:rsid w:val="00BC514F"/>
    <w:rsid w:val="00BC59E7"/>
    <w:rsid w:val="00BC6049"/>
    <w:rsid w:val="00BC7760"/>
    <w:rsid w:val="00BC7991"/>
    <w:rsid w:val="00BD0A3A"/>
    <w:rsid w:val="00BD1216"/>
    <w:rsid w:val="00BD2A78"/>
    <w:rsid w:val="00BD2CCB"/>
    <w:rsid w:val="00BD4CF8"/>
    <w:rsid w:val="00BD546F"/>
    <w:rsid w:val="00BD7367"/>
    <w:rsid w:val="00BE11D5"/>
    <w:rsid w:val="00BE1C47"/>
    <w:rsid w:val="00BE3394"/>
    <w:rsid w:val="00BE65B9"/>
    <w:rsid w:val="00BE7673"/>
    <w:rsid w:val="00BE7B97"/>
    <w:rsid w:val="00BF0201"/>
    <w:rsid w:val="00BF08B0"/>
    <w:rsid w:val="00BF1F44"/>
    <w:rsid w:val="00BF5659"/>
    <w:rsid w:val="00BF629C"/>
    <w:rsid w:val="00BF759C"/>
    <w:rsid w:val="00BF7ADD"/>
    <w:rsid w:val="00C01928"/>
    <w:rsid w:val="00C02E81"/>
    <w:rsid w:val="00C04134"/>
    <w:rsid w:val="00C073E2"/>
    <w:rsid w:val="00C10613"/>
    <w:rsid w:val="00C10759"/>
    <w:rsid w:val="00C10F63"/>
    <w:rsid w:val="00C114D7"/>
    <w:rsid w:val="00C145E9"/>
    <w:rsid w:val="00C14BD2"/>
    <w:rsid w:val="00C14D5A"/>
    <w:rsid w:val="00C1614C"/>
    <w:rsid w:val="00C16D29"/>
    <w:rsid w:val="00C16F70"/>
    <w:rsid w:val="00C17F72"/>
    <w:rsid w:val="00C201A8"/>
    <w:rsid w:val="00C213B2"/>
    <w:rsid w:val="00C2150D"/>
    <w:rsid w:val="00C224E0"/>
    <w:rsid w:val="00C234BC"/>
    <w:rsid w:val="00C23809"/>
    <w:rsid w:val="00C23974"/>
    <w:rsid w:val="00C23CC5"/>
    <w:rsid w:val="00C23F15"/>
    <w:rsid w:val="00C24D3A"/>
    <w:rsid w:val="00C260CC"/>
    <w:rsid w:val="00C266F1"/>
    <w:rsid w:val="00C306A7"/>
    <w:rsid w:val="00C31CA2"/>
    <w:rsid w:val="00C32AC1"/>
    <w:rsid w:val="00C32EE1"/>
    <w:rsid w:val="00C332C3"/>
    <w:rsid w:val="00C333C2"/>
    <w:rsid w:val="00C36C63"/>
    <w:rsid w:val="00C373DE"/>
    <w:rsid w:val="00C37A45"/>
    <w:rsid w:val="00C400D6"/>
    <w:rsid w:val="00C40427"/>
    <w:rsid w:val="00C410B7"/>
    <w:rsid w:val="00C415DF"/>
    <w:rsid w:val="00C44336"/>
    <w:rsid w:val="00C45812"/>
    <w:rsid w:val="00C47BD2"/>
    <w:rsid w:val="00C5115C"/>
    <w:rsid w:val="00C511FA"/>
    <w:rsid w:val="00C515C0"/>
    <w:rsid w:val="00C518E8"/>
    <w:rsid w:val="00C52297"/>
    <w:rsid w:val="00C523D2"/>
    <w:rsid w:val="00C53A64"/>
    <w:rsid w:val="00C53AD2"/>
    <w:rsid w:val="00C53E0F"/>
    <w:rsid w:val="00C56822"/>
    <w:rsid w:val="00C57616"/>
    <w:rsid w:val="00C60729"/>
    <w:rsid w:val="00C61534"/>
    <w:rsid w:val="00C61C08"/>
    <w:rsid w:val="00C627EC"/>
    <w:rsid w:val="00C628A6"/>
    <w:rsid w:val="00C6441D"/>
    <w:rsid w:val="00C6456A"/>
    <w:rsid w:val="00C645C6"/>
    <w:rsid w:val="00C65BDF"/>
    <w:rsid w:val="00C669B0"/>
    <w:rsid w:val="00C7079F"/>
    <w:rsid w:val="00C7187C"/>
    <w:rsid w:val="00C720FA"/>
    <w:rsid w:val="00C72103"/>
    <w:rsid w:val="00C7652A"/>
    <w:rsid w:val="00C779EB"/>
    <w:rsid w:val="00C81B07"/>
    <w:rsid w:val="00C83937"/>
    <w:rsid w:val="00C83ABB"/>
    <w:rsid w:val="00C840F9"/>
    <w:rsid w:val="00C86F2A"/>
    <w:rsid w:val="00C92558"/>
    <w:rsid w:val="00C93C42"/>
    <w:rsid w:val="00C947C1"/>
    <w:rsid w:val="00C9547C"/>
    <w:rsid w:val="00C9561A"/>
    <w:rsid w:val="00CA04CB"/>
    <w:rsid w:val="00CA13EC"/>
    <w:rsid w:val="00CA3271"/>
    <w:rsid w:val="00CA4079"/>
    <w:rsid w:val="00CA5BDE"/>
    <w:rsid w:val="00CA5EE7"/>
    <w:rsid w:val="00CA7120"/>
    <w:rsid w:val="00CA7160"/>
    <w:rsid w:val="00CA7222"/>
    <w:rsid w:val="00CB132C"/>
    <w:rsid w:val="00CB1686"/>
    <w:rsid w:val="00CB1D30"/>
    <w:rsid w:val="00CB2CF3"/>
    <w:rsid w:val="00CB5941"/>
    <w:rsid w:val="00CB64AF"/>
    <w:rsid w:val="00CB69AA"/>
    <w:rsid w:val="00CB72B4"/>
    <w:rsid w:val="00CB757C"/>
    <w:rsid w:val="00CB7A18"/>
    <w:rsid w:val="00CC12F5"/>
    <w:rsid w:val="00CC1871"/>
    <w:rsid w:val="00CC19A7"/>
    <w:rsid w:val="00CC42A6"/>
    <w:rsid w:val="00CC584B"/>
    <w:rsid w:val="00CC6F10"/>
    <w:rsid w:val="00CD0614"/>
    <w:rsid w:val="00CD2946"/>
    <w:rsid w:val="00CD29C9"/>
    <w:rsid w:val="00CD336A"/>
    <w:rsid w:val="00CD63AB"/>
    <w:rsid w:val="00CD667D"/>
    <w:rsid w:val="00CD735C"/>
    <w:rsid w:val="00CD7FDA"/>
    <w:rsid w:val="00CE09C9"/>
    <w:rsid w:val="00CE19BD"/>
    <w:rsid w:val="00CE4C25"/>
    <w:rsid w:val="00CE5AF9"/>
    <w:rsid w:val="00CE69BC"/>
    <w:rsid w:val="00CE6D52"/>
    <w:rsid w:val="00CF0DD4"/>
    <w:rsid w:val="00CF1582"/>
    <w:rsid w:val="00CF1A76"/>
    <w:rsid w:val="00CF1EFA"/>
    <w:rsid w:val="00CF2237"/>
    <w:rsid w:val="00CF4E15"/>
    <w:rsid w:val="00CF6999"/>
    <w:rsid w:val="00CF6B7A"/>
    <w:rsid w:val="00CF7ADD"/>
    <w:rsid w:val="00D02951"/>
    <w:rsid w:val="00D040AE"/>
    <w:rsid w:val="00D0432C"/>
    <w:rsid w:val="00D05623"/>
    <w:rsid w:val="00D0590B"/>
    <w:rsid w:val="00D06C83"/>
    <w:rsid w:val="00D077E5"/>
    <w:rsid w:val="00D122E7"/>
    <w:rsid w:val="00D13106"/>
    <w:rsid w:val="00D13DC1"/>
    <w:rsid w:val="00D14348"/>
    <w:rsid w:val="00D1680C"/>
    <w:rsid w:val="00D16913"/>
    <w:rsid w:val="00D1778A"/>
    <w:rsid w:val="00D17917"/>
    <w:rsid w:val="00D17E71"/>
    <w:rsid w:val="00D2120B"/>
    <w:rsid w:val="00D22233"/>
    <w:rsid w:val="00D24A12"/>
    <w:rsid w:val="00D26215"/>
    <w:rsid w:val="00D26686"/>
    <w:rsid w:val="00D26F35"/>
    <w:rsid w:val="00D27136"/>
    <w:rsid w:val="00D304BB"/>
    <w:rsid w:val="00D30D5E"/>
    <w:rsid w:val="00D32B7B"/>
    <w:rsid w:val="00D3354C"/>
    <w:rsid w:val="00D33F9B"/>
    <w:rsid w:val="00D34657"/>
    <w:rsid w:val="00D36CEC"/>
    <w:rsid w:val="00D400AC"/>
    <w:rsid w:val="00D408F5"/>
    <w:rsid w:val="00D412DF"/>
    <w:rsid w:val="00D422ED"/>
    <w:rsid w:val="00D4250B"/>
    <w:rsid w:val="00D4346D"/>
    <w:rsid w:val="00D434AE"/>
    <w:rsid w:val="00D43934"/>
    <w:rsid w:val="00D4424D"/>
    <w:rsid w:val="00D44757"/>
    <w:rsid w:val="00D45DA0"/>
    <w:rsid w:val="00D47056"/>
    <w:rsid w:val="00D4765F"/>
    <w:rsid w:val="00D47D29"/>
    <w:rsid w:val="00D50D6B"/>
    <w:rsid w:val="00D50FD6"/>
    <w:rsid w:val="00D52379"/>
    <w:rsid w:val="00D533E9"/>
    <w:rsid w:val="00D5401F"/>
    <w:rsid w:val="00D54DF2"/>
    <w:rsid w:val="00D60A2B"/>
    <w:rsid w:val="00D61396"/>
    <w:rsid w:val="00D643B2"/>
    <w:rsid w:val="00D672D7"/>
    <w:rsid w:val="00D67A71"/>
    <w:rsid w:val="00D7031D"/>
    <w:rsid w:val="00D70B32"/>
    <w:rsid w:val="00D71133"/>
    <w:rsid w:val="00D73C7B"/>
    <w:rsid w:val="00D741D5"/>
    <w:rsid w:val="00D74433"/>
    <w:rsid w:val="00D759AD"/>
    <w:rsid w:val="00D819EF"/>
    <w:rsid w:val="00D82F92"/>
    <w:rsid w:val="00D84CC5"/>
    <w:rsid w:val="00D86641"/>
    <w:rsid w:val="00D87DAD"/>
    <w:rsid w:val="00D87EA8"/>
    <w:rsid w:val="00D90D63"/>
    <w:rsid w:val="00D921FE"/>
    <w:rsid w:val="00D92F12"/>
    <w:rsid w:val="00D953A1"/>
    <w:rsid w:val="00D9609F"/>
    <w:rsid w:val="00D9658A"/>
    <w:rsid w:val="00D96942"/>
    <w:rsid w:val="00DA0D75"/>
    <w:rsid w:val="00DA1AED"/>
    <w:rsid w:val="00DA1E09"/>
    <w:rsid w:val="00DA349E"/>
    <w:rsid w:val="00DA37B4"/>
    <w:rsid w:val="00DA597B"/>
    <w:rsid w:val="00DA6BFD"/>
    <w:rsid w:val="00DB0AEE"/>
    <w:rsid w:val="00DB0B95"/>
    <w:rsid w:val="00DB445A"/>
    <w:rsid w:val="00DB4CF1"/>
    <w:rsid w:val="00DB6383"/>
    <w:rsid w:val="00DB76F9"/>
    <w:rsid w:val="00DB7C6B"/>
    <w:rsid w:val="00DC0F34"/>
    <w:rsid w:val="00DC158C"/>
    <w:rsid w:val="00DC1BA2"/>
    <w:rsid w:val="00DC2869"/>
    <w:rsid w:val="00DC2AF0"/>
    <w:rsid w:val="00DC3BF2"/>
    <w:rsid w:val="00DC46A0"/>
    <w:rsid w:val="00DC5007"/>
    <w:rsid w:val="00DC57F9"/>
    <w:rsid w:val="00DC66DF"/>
    <w:rsid w:val="00DD041B"/>
    <w:rsid w:val="00DD28FC"/>
    <w:rsid w:val="00DD33A5"/>
    <w:rsid w:val="00DD36B2"/>
    <w:rsid w:val="00DD490B"/>
    <w:rsid w:val="00DD552C"/>
    <w:rsid w:val="00DD6E38"/>
    <w:rsid w:val="00DD6E64"/>
    <w:rsid w:val="00DD7615"/>
    <w:rsid w:val="00DE2882"/>
    <w:rsid w:val="00DE3EFB"/>
    <w:rsid w:val="00DE45DB"/>
    <w:rsid w:val="00DE481F"/>
    <w:rsid w:val="00DE506E"/>
    <w:rsid w:val="00DE53CE"/>
    <w:rsid w:val="00DE68CC"/>
    <w:rsid w:val="00DF12C2"/>
    <w:rsid w:val="00DF2472"/>
    <w:rsid w:val="00DF27CE"/>
    <w:rsid w:val="00DF3AC9"/>
    <w:rsid w:val="00DF3B10"/>
    <w:rsid w:val="00DF3C33"/>
    <w:rsid w:val="00DF5202"/>
    <w:rsid w:val="00DF521C"/>
    <w:rsid w:val="00DF7726"/>
    <w:rsid w:val="00DF7CDB"/>
    <w:rsid w:val="00E011EA"/>
    <w:rsid w:val="00E01886"/>
    <w:rsid w:val="00E0378D"/>
    <w:rsid w:val="00E03D7A"/>
    <w:rsid w:val="00E04975"/>
    <w:rsid w:val="00E04FE7"/>
    <w:rsid w:val="00E056D7"/>
    <w:rsid w:val="00E06A97"/>
    <w:rsid w:val="00E12285"/>
    <w:rsid w:val="00E12525"/>
    <w:rsid w:val="00E12F3A"/>
    <w:rsid w:val="00E130DF"/>
    <w:rsid w:val="00E142C2"/>
    <w:rsid w:val="00E14712"/>
    <w:rsid w:val="00E15E2D"/>
    <w:rsid w:val="00E15ECB"/>
    <w:rsid w:val="00E20971"/>
    <w:rsid w:val="00E21DBC"/>
    <w:rsid w:val="00E221B4"/>
    <w:rsid w:val="00E222CA"/>
    <w:rsid w:val="00E23631"/>
    <w:rsid w:val="00E2431C"/>
    <w:rsid w:val="00E26D2B"/>
    <w:rsid w:val="00E26F1A"/>
    <w:rsid w:val="00E27BB2"/>
    <w:rsid w:val="00E311B1"/>
    <w:rsid w:val="00E31582"/>
    <w:rsid w:val="00E315B2"/>
    <w:rsid w:val="00E3335B"/>
    <w:rsid w:val="00E353A8"/>
    <w:rsid w:val="00E3556B"/>
    <w:rsid w:val="00E35C1E"/>
    <w:rsid w:val="00E35C6A"/>
    <w:rsid w:val="00E36D38"/>
    <w:rsid w:val="00E373BC"/>
    <w:rsid w:val="00E40BEF"/>
    <w:rsid w:val="00E41C8B"/>
    <w:rsid w:val="00E42BC5"/>
    <w:rsid w:val="00E42EA6"/>
    <w:rsid w:val="00E44A65"/>
    <w:rsid w:val="00E47C2A"/>
    <w:rsid w:val="00E539EE"/>
    <w:rsid w:val="00E544B6"/>
    <w:rsid w:val="00E5521B"/>
    <w:rsid w:val="00E55C09"/>
    <w:rsid w:val="00E55FA5"/>
    <w:rsid w:val="00E5621D"/>
    <w:rsid w:val="00E611B2"/>
    <w:rsid w:val="00E61BA8"/>
    <w:rsid w:val="00E620FE"/>
    <w:rsid w:val="00E6310C"/>
    <w:rsid w:val="00E63315"/>
    <w:rsid w:val="00E638C1"/>
    <w:rsid w:val="00E63C62"/>
    <w:rsid w:val="00E65106"/>
    <w:rsid w:val="00E6572A"/>
    <w:rsid w:val="00E6765D"/>
    <w:rsid w:val="00E67A1F"/>
    <w:rsid w:val="00E67C4D"/>
    <w:rsid w:val="00E67FBC"/>
    <w:rsid w:val="00E720AD"/>
    <w:rsid w:val="00E72989"/>
    <w:rsid w:val="00E7319A"/>
    <w:rsid w:val="00E7354E"/>
    <w:rsid w:val="00E74159"/>
    <w:rsid w:val="00E75E7E"/>
    <w:rsid w:val="00E76B1F"/>
    <w:rsid w:val="00E76E25"/>
    <w:rsid w:val="00E77C01"/>
    <w:rsid w:val="00E8289D"/>
    <w:rsid w:val="00E828AC"/>
    <w:rsid w:val="00E83CF3"/>
    <w:rsid w:val="00E84F80"/>
    <w:rsid w:val="00E85317"/>
    <w:rsid w:val="00E929A3"/>
    <w:rsid w:val="00E92EDA"/>
    <w:rsid w:val="00E9361E"/>
    <w:rsid w:val="00E952A8"/>
    <w:rsid w:val="00E95529"/>
    <w:rsid w:val="00E955E4"/>
    <w:rsid w:val="00E968D7"/>
    <w:rsid w:val="00E96DBE"/>
    <w:rsid w:val="00EA3E7D"/>
    <w:rsid w:val="00EA4B14"/>
    <w:rsid w:val="00EA57FA"/>
    <w:rsid w:val="00EA769C"/>
    <w:rsid w:val="00EA7827"/>
    <w:rsid w:val="00EB226D"/>
    <w:rsid w:val="00EB32B5"/>
    <w:rsid w:val="00EB3D20"/>
    <w:rsid w:val="00EB4002"/>
    <w:rsid w:val="00EB4C8C"/>
    <w:rsid w:val="00EB4D6D"/>
    <w:rsid w:val="00EB6E15"/>
    <w:rsid w:val="00EB73B9"/>
    <w:rsid w:val="00EB7565"/>
    <w:rsid w:val="00EB76A3"/>
    <w:rsid w:val="00EC019F"/>
    <w:rsid w:val="00EC07E6"/>
    <w:rsid w:val="00EC2289"/>
    <w:rsid w:val="00EC2420"/>
    <w:rsid w:val="00EC26DD"/>
    <w:rsid w:val="00EC26E8"/>
    <w:rsid w:val="00EC29CC"/>
    <w:rsid w:val="00EC31B2"/>
    <w:rsid w:val="00EC4994"/>
    <w:rsid w:val="00EC5167"/>
    <w:rsid w:val="00EC6ABD"/>
    <w:rsid w:val="00EC712F"/>
    <w:rsid w:val="00ED0EB0"/>
    <w:rsid w:val="00ED1A83"/>
    <w:rsid w:val="00ED216F"/>
    <w:rsid w:val="00ED21D7"/>
    <w:rsid w:val="00ED2DBD"/>
    <w:rsid w:val="00ED3144"/>
    <w:rsid w:val="00ED3334"/>
    <w:rsid w:val="00ED469A"/>
    <w:rsid w:val="00ED7DAC"/>
    <w:rsid w:val="00EE1676"/>
    <w:rsid w:val="00EE315C"/>
    <w:rsid w:val="00EE3C02"/>
    <w:rsid w:val="00EE5487"/>
    <w:rsid w:val="00EE5621"/>
    <w:rsid w:val="00EE69DE"/>
    <w:rsid w:val="00EF0CD5"/>
    <w:rsid w:val="00EF194F"/>
    <w:rsid w:val="00EF7834"/>
    <w:rsid w:val="00EF7FAE"/>
    <w:rsid w:val="00F0007E"/>
    <w:rsid w:val="00F030DD"/>
    <w:rsid w:val="00F046DF"/>
    <w:rsid w:val="00F059CA"/>
    <w:rsid w:val="00F060EC"/>
    <w:rsid w:val="00F06850"/>
    <w:rsid w:val="00F10891"/>
    <w:rsid w:val="00F12A25"/>
    <w:rsid w:val="00F13C0D"/>
    <w:rsid w:val="00F13F59"/>
    <w:rsid w:val="00F1453C"/>
    <w:rsid w:val="00F16314"/>
    <w:rsid w:val="00F17D58"/>
    <w:rsid w:val="00F230D6"/>
    <w:rsid w:val="00F24C69"/>
    <w:rsid w:val="00F2631B"/>
    <w:rsid w:val="00F303AA"/>
    <w:rsid w:val="00F30C95"/>
    <w:rsid w:val="00F31520"/>
    <w:rsid w:val="00F31848"/>
    <w:rsid w:val="00F35064"/>
    <w:rsid w:val="00F35FAC"/>
    <w:rsid w:val="00F36BD8"/>
    <w:rsid w:val="00F37329"/>
    <w:rsid w:val="00F37569"/>
    <w:rsid w:val="00F37DFE"/>
    <w:rsid w:val="00F402BC"/>
    <w:rsid w:val="00F409F9"/>
    <w:rsid w:val="00F40E98"/>
    <w:rsid w:val="00F42D31"/>
    <w:rsid w:val="00F43685"/>
    <w:rsid w:val="00F443C2"/>
    <w:rsid w:val="00F44750"/>
    <w:rsid w:val="00F46239"/>
    <w:rsid w:val="00F46D6C"/>
    <w:rsid w:val="00F473C2"/>
    <w:rsid w:val="00F473D8"/>
    <w:rsid w:val="00F47ADA"/>
    <w:rsid w:val="00F524D4"/>
    <w:rsid w:val="00F52C69"/>
    <w:rsid w:val="00F54471"/>
    <w:rsid w:val="00F56588"/>
    <w:rsid w:val="00F56E5C"/>
    <w:rsid w:val="00F6121D"/>
    <w:rsid w:val="00F62740"/>
    <w:rsid w:val="00F631F0"/>
    <w:rsid w:val="00F63D14"/>
    <w:rsid w:val="00F65132"/>
    <w:rsid w:val="00F66707"/>
    <w:rsid w:val="00F66D97"/>
    <w:rsid w:val="00F673BD"/>
    <w:rsid w:val="00F7280A"/>
    <w:rsid w:val="00F72E4A"/>
    <w:rsid w:val="00F73688"/>
    <w:rsid w:val="00F73817"/>
    <w:rsid w:val="00F75E0F"/>
    <w:rsid w:val="00F7644B"/>
    <w:rsid w:val="00F76B65"/>
    <w:rsid w:val="00F76CB4"/>
    <w:rsid w:val="00F80E5B"/>
    <w:rsid w:val="00F84AA2"/>
    <w:rsid w:val="00F85F6D"/>
    <w:rsid w:val="00F867ED"/>
    <w:rsid w:val="00F9013A"/>
    <w:rsid w:val="00F90442"/>
    <w:rsid w:val="00F90488"/>
    <w:rsid w:val="00F9096D"/>
    <w:rsid w:val="00F90AB8"/>
    <w:rsid w:val="00F90C48"/>
    <w:rsid w:val="00F90F98"/>
    <w:rsid w:val="00F9182E"/>
    <w:rsid w:val="00F921B9"/>
    <w:rsid w:val="00F95FD6"/>
    <w:rsid w:val="00FA0BF2"/>
    <w:rsid w:val="00FA1B4B"/>
    <w:rsid w:val="00FA2370"/>
    <w:rsid w:val="00FA2701"/>
    <w:rsid w:val="00FA34A3"/>
    <w:rsid w:val="00FA3E43"/>
    <w:rsid w:val="00FA4813"/>
    <w:rsid w:val="00FA4CB9"/>
    <w:rsid w:val="00FA4DD0"/>
    <w:rsid w:val="00FA5280"/>
    <w:rsid w:val="00FA56F2"/>
    <w:rsid w:val="00FA6897"/>
    <w:rsid w:val="00FA6E75"/>
    <w:rsid w:val="00FB169E"/>
    <w:rsid w:val="00FB22D3"/>
    <w:rsid w:val="00FB440F"/>
    <w:rsid w:val="00FB5643"/>
    <w:rsid w:val="00FB5CDE"/>
    <w:rsid w:val="00FB6CC0"/>
    <w:rsid w:val="00FB742A"/>
    <w:rsid w:val="00FC0B73"/>
    <w:rsid w:val="00FC16AB"/>
    <w:rsid w:val="00FC29F7"/>
    <w:rsid w:val="00FC2CD2"/>
    <w:rsid w:val="00FC38CD"/>
    <w:rsid w:val="00FC5CCD"/>
    <w:rsid w:val="00FC6278"/>
    <w:rsid w:val="00FC701E"/>
    <w:rsid w:val="00FD0051"/>
    <w:rsid w:val="00FD09C9"/>
    <w:rsid w:val="00FD17E3"/>
    <w:rsid w:val="00FD263E"/>
    <w:rsid w:val="00FD2F15"/>
    <w:rsid w:val="00FD38FE"/>
    <w:rsid w:val="00FD51C8"/>
    <w:rsid w:val="00FD5FAB"/>
    <w:rsid w:val="00FD5FEA"/>
    <w:rsid w:val="00FD6A6A"/>
    <w:rsid w:val="00FD71C2"/>
    <w:rsid w:val="00FD79E8"/>
    <w:rsid w:val="00FE086D"/>
    <w:rsid w:val="00FE0F39"/>
    <w:rsid w:val="00FE10E0"/>
    <w:rsid w:val="00FE388B"/>
    <w:rsid w:val="00FE51F6"/>
    <w:rsid w:val="00FE7984"/>
    <w:rsid w:val="00FF097E"/>
    <w:rsid w:val="00FF1919"/>
    <w:rsid w:val="00FF2986"/>
    <w:rsid w:val="00FF2CD3"/>
    <w:rsid w:val="00FF3D6E"/>
    <w:rsid w:val="00FF590C"/>
    <w:rsid w:val="00FF5918"/>
    <w:rsid w:val="00FF602F"/>
    <w:rsid w:val="00FF6911"/>
    <w:rsid w:val="00FF768C"/>
    <w:rsid w:val="00FF7C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16D0"/>
  <w15:chartTrackingRefBased/>
  <w15:docId w15:val="{1F87567F-6132-40CE-94D2-F891C27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0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14"/>
    <w:pPr>
      <w:spacing w:after="0" w:line="240" w:lineRule="auto"/>
    </w:pPr>
  </w:style>
  <w:style w:type="paragraph" w:styleId="ListParagraph">
    <w:name w:val="List Paragraph"/>
    <w:basedOn w:val="Normal"/>
    <w:uiPriority w:val="34"/>
    <w:qFormat/>
    <w:rsid w:val="00F16314"/>
    <w:pPr>
      <w:ind w:left="720"/>
      <w:contextualSpacing/>
    </w:pPr>
  </w:style>
  <w:style w:type="paragraph" w:styleId="FootnoteText">
    <w:name w:val="footnote text"/>
    <w:basedOn w:val="Normal"/>
    <w:link w:val="FootnoteTextChar"/>
    <w:uiPriority w:val="99"/>
    <w:semiHidden/>
    <w:unhideWhenUsed/>
    <w:rsid w:val="00F1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314"/>
    <w:rPr>
      <w:sz w:val="20"/>
      <w:szCs w:val="20"/>
    </w:rPr>
  </w:style>
  <w:style w:type="character" w:styleId="FootnoteReference">
    <w:name w:val="footnote reference"/>
    <w:basedOn w:val="DefaultParagraphFont"/>
    <w:uiPriority w:val="99"/>
    <w:semiHidden/>
    <w:unhideWhenUsed/>
    <w:rsid w:val="00F16314"/>
    <w:rPr>
      <w:vertAlign w:val="superscript"/>
    </w:rPr>
  </w:style>
  <w:style w:type="paragraph" w:styleId="BodyText">
    <w:name w:val="Body Text"/>
    <w:basedOn w:val="Normal"/>
    <w:link w:val="BodyTextChar"/>
    <w:rsid w:val="00F163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314"/>
    <w:rPr>
      <w:rFonts w:ascii="Times New Roman" w:eastAsia="Times New Roman" w:hAnsi="Times New Roman" w:cs="Times New Roman"/>
      <w:sz w:val="24"/>
      <w:szCs w:val="24"/>
      <w:lang w:val="en-GB"/>
    </w:rPr>
  </w:style>
  <w:style w:type="table" w:styleId="TableGrid">
    <w:name w:val="Table Grid"/>
    <w:basedOn w:val="TableNormal"/>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14"/>
  </w:style>
  <w:style w:type="character" w:customStyle="1" w:styleId="BalloonTextChar">
    <w:name w:val="Balloon Text Char"/>
    <w:basedOn w:val="DefaultParagraphFont"/>
    <w:link w:val="BalloonText"/>
    <w:uiPriority w:val="99"/>
    <w:semiHidden/>
    <w:rsid w:val="00F16314"/>
    <w:rPr>
      <w:rFonts w:ascii="Segoe UI" w:hAnsi="Segoe UI" w:cs="Segoe UI"/>
      <w:sz w:val="18"/>
      <w:szCs w:val="18"/>
    </w:rPr>
  </w:style>
  <w:style w:type="paragraph" w:styleId="BalloonText">
    <w:name w:val="Balloon Text"/>
    <w:basedOn w:val="Normal"/>
    <w:link w:val="BalloonTextChar"/>
    <w:uiPriority w:val="99"/>
    <w:semiHidden/>
    <w:unhideWhenUsed/>
    <w:rsid w:val="00F16314"/>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F1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14"/>
  </w:style>
  <w:style w:type="character" w:customStyle="1" w:styleId="EndnoteTextChar">
    <w:name w:val="Endnote Text Char"/>
    <w:basedOn w:val="DefaultParagraphFont"/>
    <w:link w:val="EndnoteText"/>
    <w:uiPriority w:val="99"/>
    <w:semiHidden/>
    <w:rsid w:val="00F16314"/>
    <w:rPr>
      <w:sz w:val="20"/>
      <w:szCs w:val="20"/>
    </w:rPr>
  </w:style>
  <w:style w:type="paragraph" w:styleId="EndnoteText">
    <w:name w:val="endnote text"/>
    <w:basedOn w:val="Normal"/>
    <w:link w:val="EndnoteTextChar"/>
    <w:uiPriority w:val="99"/>
    <w:semiHidden/>
    <w:unhideWhenUsed/>
    <w:rsid w:val="00F16314"/>
    <w:pPr>
      <w:spacing w:after="0" w:line="240" w:lineRule="auto"/>
    </w:pPr>
    <w:rPr>
      <w:sz w:val="20"/>
      <w:szCs w:val="20"/>
    </w:rPr>
  </w:style>
  <w:style w:type="table" w:customStyle="1" w:styleId="TableGrid1">
    <w:name w:val="Table Grid1"/>
    <w:basedOn w:val="TableNormal"/>
    <w:next w:val="TableGrid"/>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04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048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CA5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miblii.org/akn/na/judgment/nahcmd/2020/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2023-11-21T18:30:00+00:00</Judgment_x0020_Date>
    <Year xmlns="63bdd487-88aa-4c54-b893-ddaa81ed2e7c">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C88D9-F294-4C2A-A5C1-466D95C1F2DB}">
  <ds:schemaRefs>
    <ds:schemaRef ds:uri="http://schemas.microsoft.com/sharepoint/v3/contenttype/forms"/>
  </ds:schemaRefs>
</ds:datastoreItem>
</file>

<file path=customXml/itemProps2.xml><?xml version="1.0" encoding="utf-8"?>
<ds:datastoreItem xmlns:ds="http://schemas.openxmlformats.org/officeDocument/2006/customXml" ds:itemID="{CCFDDEF2-EFF9-47BC-9DD2-CC946CA65F3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B627718D-C840-4F6E-B38E-58EE7EBF94C0}">
  <ds:schemaRefs>
    <ds:schemaRef ds:uri="http://schemas.openxmlformats.org/officeDocument/2006/bibliography"/>
  </ds:schemaRefs>
</ds:datastoreItem>
</file>

<file path=customXml/itemProps4.xml><?xml version="1.0" encoding="utf-8"?>
<ds:datastoreItem xmlns:ds="http://schemas.openxmlformats.org/officeDocument/2006/customXml" ds:itemID="{AAD4A8FB-5924-4C01-A292-6779DE1C6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11094</Words>
  <Characters>63240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Oberholzer v Loots and another (SA 33-2021) NASC [2023] (22 November 2023)</dc:title>
  <dc:subject/>
  <dc:creator>Kemanya Amkongo</dc:creator>
  <cp:keywords/>
  <dc:description/>
  <cp:lastModifiedBy>Mariana Anguelov</cp:lastModifiedBy>
  <cp:revision>3</cp:revision>
  <cp:lastPrinted>2023-11-20T12:22:00Z</cp:lastPrinted>
  <dcterms:created xsi:type="dcterms:W3CDTF">2023-11-22T09:56:00Z</dcterms:created>
  <dcterms:modified xsi:type="dcterms:W3CDTF">2023-11-22T16:30:00Z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