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386B4" w14:textId="77777777" w:rsidR="00B67F85" w:rsidRPr="005C7AC6" w:rsidRDefault="00B67F85" w:rsidP="00646A2F">
      <w:pPr>
        <w:spacing w:after="0" w:line="360" w:lineRule="auto"/>
        <w:jc w:val="center"/>
        <w:rPr>
          <w:rFonts w:ascii="Arial" w:eastAsia="Calibri" w:hAnsi="Arial" w:cs="Arial"/>
          <w:b/>
          <w:sz w:val="24"/>
          <w:szCs w:val="24"/>
          <w:lang w:val="en-ZA"/>
        </w:rPr>
      </w:pPr>
      <w:r w:rsidRPr="005C7AC6">
        <w:rPr>
          <w:rFonts w:ascii="Arial" w:eastAsia="Calibri" w:hAnsi="Arial" w:cs="Arial"/>
          <w:b/>
          <w:noProof/>
          <w:sz w:val="24"/>
          <w:szCs w:val="24"/>
          <w:lang w:val="en-ZA" w:eastAsia="en-ZA"/>
        </w:rPr>
        <w:drawing>
          <wp:inline distT="0" distB="0" distL="0" distR="0" wp14:anchorId="3D9F7D27" wp14:editId="2A91110B">
            <wp:extent cx="1276350" cy="1329024"/>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69835DF0" w14:textId="4974BF6B" w:rsidR="00B67F85" w:rsidRPr="005C7AC6" w:rsidRDefault="006A1D68" w:rsidP="006A1D68">
      <w:pPr>
        <w:spacing w:after="0" w:line="276" w:lineRule="auto"/>
        <w:ind w:left="7200"/>
        <w:rPr>
          <w:rFonts w:ascii="Arial" w:eastAsia="Calibri" w:hAnsi="Arial" w:cs="Arial"/>
          <w:b/>
          <w:sz w:val="24"/>
          <w:szCs w:val="24"/>
          <w:lang w:val="en-ZA"/>
        </w:rPr>
      </w:pPr>
      <w:r>
        <w:rPr>
          <w:rFonts w:ascii="Arial" w:eastAsia="Calibri" w:hAnsi="Arial" w:cs="Arial"/>
          <w:b/>
          <w:sz w:val="24"/>
          <w:szCs w:val="24"/>
          <w:lang w:val="en-ZA"/>
        </w:rPr>
        <w:t xml:space="preserve">    </w:t>
      </w:r>
      <w:r w:rsidR="00B67F85" w:rsidRPr="005C7AC6">
        <w:rPr>
          <w:rFonts w:ascii="Arial" w:eastAsia="Calibri" w:hAnsi="Arial" w:cs="Arial"/>
          <w:b/>
          <w:sz w:val="24"/>
          <w:szCs w:val="24"/>
          <w:lang w:val="en-ZA"/>
        </w:rPr>
        <w:t>REPORTABLE</w:t>
      </w:r>
    </w:p>
    <w:p w14:paraId="6FB7A304" w14:textId="77777777" w:rsidR="00B67F85" w:rsidRPr="005C7AC6" w:rsidRDefault="00B67F85" w:rsidP="006A1D68">
      <w:pPr>
        <w:spacing w:after="0" w:line="276" w:lineRule="auto"/>
        <w:jc w:val="center"/>
        <w:rPr>
          <w:rFonts w:ascii="Arial" w:eastAsia="Calibri" w:hAnsi="Arial" w:cs="Arial"/>
          <w:sz w:val="24"/>
          <w:szCs w:val="24"/>
          <w:lang w:val="en-ZA"/>
        </w:rPr>
      </w:pPr>
    </w:p>
    <w:p w14:paraId="72F5C0B1" w14:textId="77777777" w:rsidR="00B67F85" w:rsidRPr="005C7AC6" w:rsidRDefault="00B67F85" w:rsidP="006A1D68">
      <w:pPr>
        <w:spacing w:after="0" w:line="276" w:lineRule="auto"/>
        <w:ind w:left="5760" w:firstLine="720"/>
        <w:jc w:val="center"/>
        <w:rPr>
          <w:rFonts w:ascii="Arial" w:eastAsia="Calibri" w:hAnsi="Arial" w:cs="Arial"/>
          <w:sz w:val="24"/>
          <w:szCs w:val="24"/>
          <w:lang w:val="en-ZA"/>
        </w:rPr>
      </w:pPr>
      <w:r w:rsidRPr="005C7AC6">
        <w:rPr>
          <w:rFonts w:ascii="Arial" w:eastAsia="Calibri" w:hAnsi="Arial" w:cs="Arial"/>
          <w:sz w:val="24"/>
          <w:szCs w:val="24"/>
          <w:lang w:val="en-ZA"/>
        </w:rPr>
        <w:t>CASE NO: SA 82/2022</w:t>
      </w:r>
    </w:p>
    <w:p w14:paraId="58EE4A40" w14:textId="77777777" w:rsidR="00B67F85" w:rsidRPr="005C7AC6" w:rsidRDefault="00B67F85" w:rsidP="006A1D68">
      <w:pPr>
        <w:spacing w:after="0" w:line="240" w:lineRule="auto"/>
        <w:jc w:val="center"/>
        <w:rPr>
          <w:rFonts w:ascii="Arial" w:eastAsia="Calibri" w:hAnsi="Arial" w:cs="Arial"/>
          <w:sz w:val="24"/>
          <w:szCs w:val="24"/>
          <w:lang w:val="en-ZA"/>
        </w:rPr>
      </w:pPr>
    </w:p>
    <w:p w14:paraId="23F86610" w14:textId="77777777" w:rsidR="001F5C88" w:rsidRPr="005C7AC6" w:rsidRDefault="001F5C88" w:rsidP="00646A2F">
      <w:pPr>
        <w:spacing w:after="0" w:line="240" w:lineRule="auto"/>
        <w:jc w:val="center"/>
        <w:rPr>
          <w:rFonts w:ascii="Arial" w:eastAsia="Calibri" w:hAnsi="Arial" w:cs="Arial"/>
          <w:b/>
          <w:sz w:val="24"/>
          <w:szCs w:val="24"/>
          <w:lang w:val="en-ZA"/>
        </w:rPr>
      </w:pPr>
    </w:p>
    <w:p w14:paraId="48A34E25" w14:textId="77777777" w:rsidR="00B67F85" w:rsidRPr="005C7AC6" w:rsidRDefault="00B67F85" w:rsidP="00640A9A">
      <w:pPr>
        <w:spacing w:after="0" w:line="240" w:lineRule="auto"/>
        <w:rPr>
          <w:rFonts w:ascii="Arial" w:eastAsia="Calibri" w:hAnsi="Arial" w:cs="Arial"/>
          <w:b/>
          <w:sz w:val="24"/>
          <w:szCs w:val="24"/>
          <w:lang w:val="en-ZA"/>
        </w:rPr>
      </w:pPr>
      <w:r w:rsidRPr="005C7AC6">
        <w:rPr>
          <w:rFonts w:ascii="Arial" w:eastAsia="Calibri" w:hAnsi="Arial" w:cs="Arial"/>
          <w:b/>
          <w:sz w:val="24"/>
          <w:szCs w:val="24"/>
          <w:lang w:val="en-ZA"/>
        </w:rPr>
        <w:t>IN THE SUPREME COURT OF NAMIBIA</w:t>
      </w:r>
    </w:p>
    <w:p w14:paraId="756A7825" w14:textId="77777777" w:rsidR="00B67F85" w:rsidRPr="005C7AC6" w:rsidRDefault="00B67F85" w:rsidP="006A1D68">
      <w:pPr>
        <w:spacing w:after="0" w:line="240" w:lineRule="auto"/>
        <w:rPr>
          <w:rFonts w:ascii="Arial" w:eastAsia="Calibri" w:hAnsi="Arial" w:cs="Arial"/>
          <w:sz w:val="24"/>
          <w:szCs w:val="24"/>
          <w:lang w:val="en-ZA"/>
        </w:rPr>
      </w:pPr>
    </w:p>
    <w:p w14:paraId="109025AC" w14:textId="77777777" w:rsidR="00B67F85" w:rsidRPr="005C7AC6" w:rsidRDefault="00B67F85" w:rsidP="009E78F3">
      <w:pPr>
        <w:spacing w:after="0" w:line="240" w:lineRule="auto"/>
        <w:rPr>
          <w:rFonts w:ascii="Arial" w:eastAsia="Calibri" w:hAnsi="Arial" w:cs="Arial"/>
          <w:sz w:val="24"/>
          <w:szCs w:val="24"/>
          <w:lang w:val="en-ZA"/>
        </w:rPr>
      </w:pPr>
      <w:r w:rsidRPr="005C7AC6">
        <w:rPr>
          <w:rFonts w:ascii="Arial" w:eastAsia="Calibri" w:hAnsi="Arial" w:cs="Arial"/>
          <w:sz w:val="24"/>
          <w:szCs w:val="24"/>
          <w:lang w:val="en-ZA"/>
        </w:rPr>
        <w:t>In the matter between:</w:t>
      </w:r>
    </w:p>
    <w:p w14:paraId="0501DF20" w14:textId="77777777" w:rsidR="00B67F85" w:rsidRPr="005C7AC6" w:rsidRDefault="00B67F85" w:rsidP="006550AF">
      <w:pPr>
        <w:spacing w:after="0" w:line="240" w:lineRule="auto"/>
        <w:jc w:val="both"/>
        <w:rPr>
          <w:rFonts w:ascii="Arial" w:eastAsia="Calibri" w:hAnsi="Arial" w:cs="Arial"/>
          <w:sz w:val="24"/>
          <w:szCs w:val="24"/>
          <w:lang w:val="en-ZA"/>
        </w:rPr>
      </w:pPr>
    </w:p>
    <w:p w14:paraId="4A24FA84" w14:textId="77777777" w:rsidR="000F12DB" w:rsidRPr="005C7AC6" w:rsidRDefault="000F12DB" w:rsidP="006550AF">
      <w:pPr>
        <w:spacing w:after="0" w:line="240" w:lineRule="auto"/>
        <w:jc w:val="both"/>
        <w:rPr>
          <w:rFonts w:ascii="Arial" w:eastAsia="Calibri" w:hAnsi="Arial" w:cs="Arial"/>
          <w:sz w:val="24"/>
          <w:szCs w:val="24"/>
          <w:lang w:val="en-ZA"/>
        </w:rPr>
      </w:pPr>
    </w:p>
    <w:p w14:paraId="07AB675C" w14:textId="12C2F107" w:rsidR="000F12DB" w:rsidRPr="005C7AC6" w:rsidRDefault="00A95079" w:rsidP="006550AF">
      <w:pPr>
        <w:spacing w:after="0" w:line="240" w:lineRule="auto"/>
        <w:jc w:val="both"/>
        <w:rPr>
          <w:rFonts w:ascii="Arial" w:eastAsia="Calibri" w:hAnsi="Arial" w:cs="Arial"/>
          <w:b/>
          <w:sz w:val="24"/>
          <w:szCs w:val="24"/>
        </w:rPr>
      </w:pPr>
      <w:r w:rsidRPr="005C7AC6">
        <w:rPr>
          <w:rFonts w:ascii="Arial" w:eastAsia="Calibri" w:hAnsi="Arial" w:cs="Arial"/>
          <w:b/>
          <w:sz w:val="24"/>
          <w:szCs w:val="24"/>
        </w:rPr>
        <w:t>C</w:t>
      </w:r>
      <w:r w:rsidR="000F12DB" w:rsidRPr="005C7AC6">
        <w:rPr>
          <w:rFonts w:ascii="Arial" w:eastAsia="Calibri" w:hAnsi="Arial" w:cs="Arial"/>
          <w:b/>
          <w:sz w:val="24"/>
          <w:szCs w:val="24"/>
        </w:rPr>
        <w:t xml:space="preserve">OMMUNICATIONS REGULATORY AUTHORITY OF NAMIBIA </w:t>
      </w:r>
      <w:r w:rsidR="000F12DB" w:rsidRPr="005C7AC6">
        <w:rPr>
          <w:rFonts w:ascii="Arial" w:eastAsia="Calibri" w:hAnsi="Arial" w:cs="Arial"/>
          <w:b/>
          <w:sz w:val="24"/>
          <w:szCs w:val="24"/>
        </w:rPr>
        <w:tab/>
      </w:r>
      <w:r w:rsidR="000F12DB" w:rsidRPr="005C7AC6">
        <w:rPr>
          <w:rFonts w:ascii="Arial" w:eastAsia="Calibri" w:hAnsi="Arial" w:cs="Arial"/>
          <w:b/>
          <w:sz w:val="24"/>
          <w:szCs w:val="24"/>
        </w:rPr>
        <w:tab/>
        <w:t xml:space="preserve">     Appellant</w:t>
      </w:r>
    </w:p>
    <w:p w14:paraId="50B96FA3" w14:textId="77777777" w:rsidR="000F12DB" w:rsidRPr="005C7AC6" w:rsidRDefault="000F12DB" w:rsidP="006550AF">
      <w:pPr>
        <w:spacing w:after="0" w:line="240" w:lineRule="auto"/>
        <w:jc w:val="both"/>
        <w:rPr>
          <w:rFonts w:ascii="Arial" w:eastAsia="Calibri" w:hAnsi="Arial" w:cs="Arial"/>
          <w:b/>
          <w:sz w:val="24"/>
          <w:szCs w:val="24"/>
        </w:rPr>
      </w:pPr>
    </w:p>
    <w:p w14:paraId="74FC9375" w14:textId="6B3C9346" w:rsidR="000F12DB" w:rsidRPr="005C7AC6" w:rsidRDefault="006A1D68" w:rsidP="006550AF">
      <w:pPr>
        <w:spacing w:after="0" w:line="240" w:lineRule="auto"/>
        <w:jc w:val="both"/>
        <w:rPr>
          <w:rFonts w:ascii="Arial" w:eastAsia="Calibri" w:hAnsi="Arial" w:cs="Arial"/>
          <w:b/>
          <w:sz w:val="24"/>
          <w:szCs w:val="24"/>
        </w:rPr>
      </w:pPr>
      <w:r>
        <w:rPr>
          <w:rFonts w:ascii="Arial" w:eastAsia="Calibri" w:hAnsi="Arial" w:cs="Arial"/>
          <w:sz w:val="24"/>
          <w:szCs w:val="24"/>
        </w:rPr>
        <w:t>a</w:t>
      </w:r>
      <w:r w:rsidR="000F12DB" w:rsidRPr="005C7AC6">
        <w:rPr>
          <w:rFonts w:ascii="Arial" w:eastAsia="Calibri" w:hAnsi="Arial" w:cs="Arial"/>
          <w:sz w:val="24"/>
          <w:szCs w:val="24"/>
        </w:rPr>
        <w:t>nd</w:t>
      </w:r>
    </w:p>
    <w:p w14:paraId="18B1E824" w14:textId="77777777" w:rsidR="000F12DB" w:rsidRPr="005C7AC6" w:rsidRDefault="000F12DB" w:rsidP="006550AF">
      <w:pPr>
        <w:spacing w:after="0" w:line="240" w:lineRule="auto"/>
        <w:jc w:val="both"/>
        <w:rPr>
          <w:rFonts w:ascii="Arial" w:eastAsia="Calibri" w:hAnsi="Arial" w:cs="Arial"/>
          <w:b/>
          <w:sz w:val="24"/>
          <w:szCs w:val="24"/>
        </w:rPr>
      </w:pPr>
    </w:p>
    <w:p w14:paraId="7C2371A2" w14:textId="77777777" w:rsidR="000F12DB" w:rsidRPr="005C7AC6" w:rsidRDefault="000F12DB" w:rsidP="006550AF">
      <w:pPr>
        <w:spacing w:after="0" w:line="240" w:lineRule="auto"/>
        <w:jc w:val="both"/>
        <w:rPr>
          <w:rFonts w:ascii="Arial" w:eastAsia="Calibri" w:hAnsi="Arial" w:cs="Arial"/>
          <w:b/>
          <w:sz w:val="24"/>
          <w:szCs w:val="24"/>
        </w:rPr>
      </w:pPr>
    </w:p>
    <w:p w14:paraId="76CB5BC5" w14:textId="0FEE040B" w:rsidR="000F12DB" w:rsidRPr="005C7AC6" w:rsidRDefault="000F12DB" w:rsidP="000F12DB">
      <w:pPr>
        <w:spacing w:after="0" w:line="360" w:lineRule="auto"/>
        <w:jc w:val="both"/>
        <w:rPr>
          <w:rFonts w:ascii="Arial" w:eastAsia="Calibri" w:hAnsi="Arial" w:cs="Arial"/>
          <w:b/>
          <w:sz w:val="24"/>
          <w:szCs w:val="24"/>
        </w:rPr>
      </w:pPr>
      <w:r w:rsidRPr="005C7AC6">
        <w:rPr>
          <w:rFonts w:ascii="Arial" w:eastAsia="Calibri" w:hAnsi="Arial" w:cs="Arial"/>
          <w:b/>
          <w:sz w:val="24"/>
          <w:szCs w:val="24"/>
        </w:rPr>
        <w:t xml:space="preserve">MOBILE TELECOMMUNICATIONS LIMITED </w:t>
      </w:r>
      <w:r w:rsidRPr="005C7AC6">
        <w:rPr>
          <w:rFonts w:ascii="Arial" w:eastAsia="Calibri" w:hAnsi="Arial" w:cs="Arial"/>
          <w:b/>
          <w:sz w:val="24"/>
          <w:szCs w:val="24"/>
        </w:rPr>
        <w:tab/>
      </w:r>
      <w:r w:rsidRPr="005C7AC6">
        <w:rPr>
          <w:rFonts w:ascii="Arial" w:eastAsia="Calibri" w:hAnsi="Arial" w:cs="Arial"/>
          <w:b/>
          <w:sz w:val="24"/>
          <w:szCs w:val="24"/>
        </w:rPr>
        <w:tab/>
      </w:r>
      <w:r w:rsidRPr="005C7AC6">
        <w:rPr>
          <w:rFonts w:ascii="Arial" w:eastAsia="Calibri" w:hAnsi="Arial" w:cs="Arial"/>
          <w:b/>
          <w:sz w:val="24"/>
          <w:szCs w:val="24"/>
        </w:rPr>
        <w:tab/>
      </w:r>
      <w:r w:rsidRPr="005C7AC6">
        <w:rPr>
          <w:rFonts w:ascii="Arial" w:eastAsia="Calibri" w:hAnsi="Arial" w:cs="Arial"/>
          <w:b/>
          <w:sz w:val="24"/>
          <w:szCs w:val="24"/>
        </w:rPr>
        <w:tab/>
        <w:t xml:space="preserve">   First Respondent</w:t>
      </w:r>
    </w:p>
    <w:p w14:paraId="4A188AF9" w14:textId="56520782" w:rsidR="000F12DB" w:rsidRPr="005C7AC6" w:rsidRDefault="000F12DB" w:rsidP="000F12DB">
      <w:pPr>
        <w:spacing w:after="0" w:line="360" w:lineRule="auto"/>
        <w:jc w:val="both"/>
        <w:rPr>
          <w:rFonts w:ascii="Arial" w:eastAsia="Calibri" w:hAnsi="Arial" w:cs="Arial"/>
          <w:b/>
          <w:sz w:val="24"/>
          <w:szCs w:val="24"/>
        </w:rPr>
      </w:pPr>
      <w:r w:rsidRPr="005C7AC6">
        <w:rPr>
          <w:rFonts w:ascii="Arial" w:eastAsia="Calibri" w:hAnsi="Arial" w:cs="Arial"/>
          <w:b/>
          <w:sz w:val="24"/>
          <w:szCs w:val="24"/>
        </w:rPr>
        <w:t xml:space="preserve">MINISTER OF INFORMATION AND TECHNOLOGY </w:t>
      </w:r>
      <w:r w:rsidRPr="005C7AC6">
        <w:rPr>
          <w:rFonts w:ascii="Arial" w:eastAsia="Calibri" w:hAnsi="Arial" w:cs="Arial"/>
          <w:b/>
          <w:sz w:val="24"/>
          <w:szCs w:val="24"/>
        </w:rPr>
        <w:tab/>
      </w:r>
      <w:r w:rsidRPr="005C7AC6">
        <w:rPr>
          <w:rFonts w:ascii="Arial" w:eastAsia="Calibri" w:hAnsi="Arial" w:cs="Arial"/>
          <w:b/>
          <w:sz w:val="24"/>
          <w:szCs w:val="24"/>
        </w:rPr>
        <w:tab/>
        <w:t xml:space="preserve">        Second Respondent</w:t>
      </w:r>
    </w:p>
    <w:p w14:paraId="66028960" w14:textId="4FC84BD0" w:rsidR="000F12DB" w:rsidRPr="005C7AC6" w:rsidRDefault="000F12DB" w:rsidP="000F12DB">
      <w:pPr>
        <w:spacing w:after="0" w:line="360" w:lineRule="auto"/>
        <w:jc w:val="both"/>
        <w:rPr>
          <w:rFonts w:ascii="Arial" w:eastAsia="Calibri" w:hAnsi="Arial" w:cs="Arial"/>
          <w:b/>
          <w:sz w:val="24"/>
          <w:szCs w:val="24"/>
        </w:rPr>
      </w:pPr>
      <w:r w:rsidRPr="005C7AC6">
        <w:rPr>
          <w:rFonts w:ascii="Arial" w:eastAsia="Calibri" w:hAnsi="Arial" w:cs="Arial"/>
          <w:b/>
          <w:sz w:val="24"/>
          <w:szCs w:val="24"/>
        </w:rPr>
        <w:t>GOVERNMENT OF THE REPUBLIC OF NAM</w:t>
      </w:r>
      <w:bookmarkStart w:id="0" w:name="_GoBack"/>
      <w:bookmarkEnd w:id="0"/>
      <w:r w:rsidRPr="005C7AC6">
        <w:rPr>
          <w:rFonts w:ascii="Arial" w:eastAsia="Calibri" w:hAnsi="Arial" w:cs="Arial"/>
          <w:b/>
          <w:sz w:val="24"/>
          <w:szCs w:val="24"/>
        </w:rPr>
        <w:t xml:space="preserve">IBIA </w:t>
      </w:r>
      <w:r w:rsidRPr="005C7AC6">
        <w:rPr>
          <w:rFonts w:ascii="Arial" w:eastAsia="Calibri" w:hAnsi="Arial" w:cs="Arial"/>
          <w:b/>
          <w:sz w:val="24"/>
          <w:szCs w:val="24"/>
        </w:rPr>
        <w:tab/>
      </w:r>
      <w:r w:rsidRPr="005C7AC6">
        <w:rPr>
          <w:rFonts w:ascii="Arial" w:eastAsia="Calibri" w:hAnsi="Arial" w:cs="Arial"/>
          <w:b/>
          <w:sz w:val="24"/>
          <w:szCs w:val="24"/>
        </w:rPr>
        <w:tab/>
      </w:r>
      <w:r w:rsidRPr="005C7AC6">
        <w:rPr>
          <w:rFonts w:ascii="Arial" w:eastAsia="Calibri" w:hAnsi="Arial" w:cs="Arial"/>
          <w:b/>
          <w:sz w:val="24"/>
          <w:szCs w:val="24"/>
        </w:rPr>
        <w:tab/>
        <w:t xml:space="preserve"> Third Respondent</w:t>
      </w:r>
    </w:p>
    <w:p w14:paraId="5A53BB37" w14:textId="7EDE0E08" w:rsidR="000F12DB" w:rsidRPr="005C7AC6" w:rsidRDefault="000F12DB" w:rsidP="000F12DB">
      <w:pPr>
        <w:spacing w:after="0" w:line="360" w:lineRule="auto"/>
        <w:jc w:val="both"/>
        <w:rPr>
          <w:rFonts w:ascii="Arial" w:eastAsia="Calibri" w:hAnsi="Arial" w:cs="Arial"/>
          <w:b/>
          <w:sz w:val="24"/>
          <w:szCs w:val="24"/>
        </w:rPr>
      </w:pPr>
      <w:r w:rsidRPr="005C7AC6">
        <w:rPr>
          <w:rFonts w:ascii="Arial" w:eastAsia="Calibri" w:hAnsi="Arial" w:cs="Arial"/>
          <w:b/>
          <w:sz w:val="24"/>
          <w:szCs w:val="24"/>
        </w:rPr>
        <w:t>ATTORNEY-GENERAL OF NAMIBIA</w:t>
      </w:r>
      <w:r w:rsidRPr="005C7AC6">
        <w:rPr>
          <w:rFonts w:ascii="Arial" w:eastAsia="Calibri" w:hAnsi="Arial" w:cs="Arial"/>
          <w:b/>
          <w:sz w:val="24"/>
          <w:szCs w:val="24"/>
        </w:rPr>
        <w:tab/>
      </w:r>
      <w:r w:rsidRPr="005C7AC6">
        <w:rPr>
          <w:rFonts w:ascii="Arial" w:eastAsia="Calibri" w:hAnsi="Arial" w:cs="Arial"/>
          <w:b/>
          <w:sz w:val="24"/>
          <w:szCs w:val="24"/>
        </w:rPr>
        <w:tab/>
      </w:r>
      <w:r w:rsidRPr="005C7AC6">
        <w:rPr>
          <w:rFonts w:ascii="Arial" w:eastAsia="Calibri" w:hAnsi="Arial" w:cs="Arial"/>
          <w:b/>
          <w:sz w:val="24"/>
          <w:szCs w:val="24"/>
        </w:rPr>
        <w:tab/>
      </w:r>
      <w:r w:rsidRPr="005C7AC6">
        <w:rPr>
          <w:rFonts w:ascii="Arial" w:eastAsia="Calibri" w:hAnsi="Arial" w:cs="Arial"/>
          <w:b/>
          <w:sz w:val="24"/>
          <w:szCs w:val="24"/>
        </w:rPr>
        <w:tab/>
        <w:t xml:space="preserve">          Fourth Respondent</w:t>
      </w:r>
    </w:p>
    <w:p w14:paraId="594212BB" w14:textId="06DFA6ED" w:rsidR="000F12DB" w:rsidRPr="005C7AC6" w:rsidRDefault="000F12DB" w:rsidP="000F12DB">
      <w:pPr>
        <w:spacing w:after="0" w:line="360" w:lineRule="auto"/>
        <w:jc w:val="both"/>
        <w:rPr>
          <w:rFonts w:ascii="Arial" w:eastAsia="Calibri" w:hAnsi="Arial" w:cs="Arial"/>
          <w:b/>
          <w:sz w:val="24"/>
          <w:szCs w:val="24"/>
        </w:rPr>
      </w:pPr>
      <w:r w:rsidRPr="005C7AC6">
        <w:rPr>
          <w:rFonts w:ascii="Arial" w:eastAsia="Calibri" w:hAnsi="Arial" w:cs="Arial"/>
          <w:b/>
          <w:sz w:val="24"/>
          <w:szCs w:val="24"/>
        </w:rPr>
        <w:t>TELECOM NAMIBIA LIMITED</w:t>
      </w:r>
      <w:r w:rsidRPr="005C7AC6">
        <w:rPr>
          <w:rFonts w:ascii="Arial" w:eastAsia="Calibri" w:hAnsi="Arial" w:cs="Arial"/>
          <w:b/>
          <w:sz w:val="24"/>
          <w:szCs w:val="24"/>
        </w:rPr>
        <w:tab/>
      </w:r>
      <w:r w:rsidRPr="005C7AC6">
        <w:rPr>
          <w:rFonts w:ascii="Arial" w:eastAsia="Calibri" w:hAnsi="Arial" w:cs="Arial"/>
          <w:b/>
          <w:sz w:val="24"/>
          <w:szCs w:val="24"/>
        </w:rPr>
        <w:tab/>
      </w:r>
      <w:r w:rsidRPr="005C7AC6">
        <w:rPr>
          <w:rFonts w:ascii="Arial" w:eastAsia="Calibri" w:hAnsi="Arial" w:cs="Arial"/>
          <w:b/>
          <w:sz w:val="24"/>
          <w:szCs w:val="24"/>
        </w:rPr>
        <w:tab/>
      </w:r>
      <w:r w:rsidRPr="005C7AC6">
        <w:rPr>
          <w:rFonts w:ascii="Arial" w:eastAsia="Calibri" w:hAnsi="Arial" w:cs="Arial"/>
          <w:b/>
          <w:sz w:val="24"/>
          <w:szCs w:val="24"/>
        </w:rPr>
        <w:tab/>
      </w:r>
      <w:r w:rsidRPr="005C7AC6">
        <w:rPr>
          <w:rFonts w:ascii="Arial" w:eastAsia="Calibri" w:hAnsi="Arial" w:cs="Arial"/>
          <w:b/>
          <w:sz w:val="24"/>
          <w:szCs w:val="24"/>
        </w:rPr>
        <w:tab/>
      </w:r>
      <w:r w:rsidRPr="005C7AC6">
        <w:rPr>
          <w:rFonts w:ascii="Arial" w:eastAsia="Calibri" w:hAnsi="Arial" w:cs="Arial"/>
          <w:b/>
          <w:sz w:val="24"/>
          <w:szCs w:val="24"/>
        </w:rPr>
        <w:tab/>
        <w:t xml:space="preserve">   Fifth Respondent</w:t>
      </w:r>
    </w:p>
    <w:p w14:paraId="0E53196C" w14:textId="77777777" w:rsidR="00B67F85" w:rsidRPr="005C7AC6" w:rsidRDefault="00B67F85" w:rsidP="006550AF">
      <w:pPr>
        <w:spacing w:after="0" w:line="240" w:lineRule="auto"/>
        <w:jc w:val="both"/>
        <w:rPr>
          <w:rFonts w:ascii="Arial" w:eastAsia="Calibri" w:hAnsi="Arial" w:cs="Arial"/>
          <w:sz w:val="24"/>
          <w:szCs w:val="24"/>
          <w:lang w:val="en-ZA"/>
        </w:rPr>
      </w:pPr>
    </w:p>
    <w:p w14:paraId="25030559" w14:textId="77777777" w:rsidR="00B67F85" w:rsidRPr="005C7AC6" w:rsidRDefault="00B67F85" w:rsidP="006550AF">
      <w:pPr>
        <w:spacing w:after="0" w:line="240" w:lineRule="auto"/>
        <w:jc w:val="both"/>
        <w:rPr>
          <w:rFonts w:ascii="Arial" w:eastAsia="Calibri" w:hAnsi="Arial" w:cs="Arial"/>
          <w:sz w:val="24"/>
          <w:szCs w:val="24"/>
          <w:lang w:val="en-ZA"/>
        </w:rPr>
      </w:pPr>
    </w:p>
    <w:p w14:paraId="7FF0FB40" w14:textId="77777777" w:rsidR="00B67F85" w:rsidRPr="005C7AC6" w:rsidRDefault="00B67F85" w:rsidP="006550AF">
      <w:pPr>
        <w:spacing w:after="0" w:line="240" w:lineRule="auto"/>
        <w:jc w:val="both"/>
        <w:rPr>
          <w:rFonts w:ascii="Arial" w:eastAsia="Calibri" w:hAnsi="Arial" w:cs="Arial"/>
          <w:sz w:val="24"/>
          <w:szCs w:val="24"/>
          <w:lang w:val="en-ZA"/>
        </w:rPr>
      </w:pPr>
      <w:r w:rsidRPr="005C7AC6">
        <w:rPr>
          <w:rFonts w:ascii="Arial" w:eastAsia="Calibri" w:hAnsi="Arial" w:cs="Arial"/>
          <w:b/>
          <w:sz w:val="24"/>
          <w:szCs w:val="24"/>
          <w:lang w:val="en-ZA"/>
        </w:rPr>
        <w:t>Coram:</w:t>
      </w:r>
      <w:r w:rsidRPr="005C7AC6">
        <w:rPr>
          <w:rFonts w:ascii="Arial" w:eastAsia="Calibri" w:hAnsi="Arial" w:cs="Arial"/>
          <w:sz w:val="24"/>
          <w:szCs w:val="24"/>
          <w:lang w:val="en-ZA"/>
        </w:rPr>
        <w:tab/>
        <w:t>DAMASEB DCJ, MAINGA JA and SMUTS JA</w:t>
      </w:r>
    </w:p>
    <w:p w14:paraId="5AE3B0DF" w14:textId="77777777" w:rsidR="00B67F85" w:rsidRPr="005C7AC6" w:rsidRDefault="00B67F85" w:rsidP="006550AF">
      <w:pPr>
        <w:spacing w:after="0" w:line="240" w:lineRule="auto"/>
        <w:jc w:val="both"/>
        <w:rPr>
          <w:rFonts w:ascii="Arial" w:eastAsia="Calibri" w:hAnsi="Arial" w:cs="Arial"/>
          <w:b/>
          <w:sz w:val="24"/>
          <w:szCs w:val="24"/>
          <w:lang w:val="en-ZA"/>
        </w:rPr>
      </w:pPr>
    </w:p>
    <w:p w14:paraId="6C054722" w14:textId="77777777" w:rsidR="00B67F85" w:rsidRPr="005C7AC6" w:rsidRDefault="00B67F85" w:rsidP="006550AF">
      <w:pPr>
        <w:spacing w:after="0" w:line="240" w:lineRule="auto"/>
        <w:jc w:val="both"/>
        <w:rPr>
          <w:rFonts w:ascii="Arial" w:eastAsia="Calibri" w:hAnsi="Arial" w:cs="Arial"/>
          <w:b/>
          <w:sz w:val="24"/>
          <w:szCs w:val="24"/>
          <w:lang w:val="en-ZA"/>
        </w:rPr>
      </w:pPr>
      <w:r w:rsidRPr="005C7AC6">
        <w:rPr>
          <w:rFonts w:ascii="Arial" w:eastAsia="Calibri" w:hAnsi="Arial" w:cs="Arial"/>
          <w:b/>
          <w:sz w:val="24"/>
          <w:szCs w:val="24"/>
          <w:lang w:val="en-ZA"/>
        </w:rPr>
        <w:t>Heard:</w:t>
      </w:r>
      <w:r w:rsidRPr="005C7AC6">
        <w:rPr>
          <w:rFonts w:ascii="Arial" w:eastAsia="Calibri" w:hAnsi="Arial" w:cs="Arial"/>
          <w:b/>
          <w:sz w:val="24"/>
          <w:szCs w:val="24"/>
          <w:lang w:val="en-ZA"/>
        </w:rPr>
        <w:tab/>
        <w:t>14 April 2023</w:t>
      </w:r>
    </w:p>
    <w:p w14:paraId="2186C150" w14:textId="77777777" w:rsidR="00B67F85" w:rsidRPr="005C7AC6" w:rsidRDefault="00B67F85" w:rsidP="006550AF">
      <w:pPr>
        <w:spacing w:after="0" w:line="240" w:lineRule="auto"/>
        <w:jc w:val="both"/>
        <w:rPr>
          <w:rFonts w:ascii="Arial" w:eastAsia="Calibri" w:hAnsi="Arial" w:cs="Arial"/>
          <w:b/>
          <w:sz w:val="24"/>
          <w:szCs w:val="24"/>
          <w:lang w:val="en-ZA"/>
        </w:rPr>
      </w:pPr>
    </w:p>
    <w:p w14:paraId="49B2EB5C" w14:textId="4DD9B246" w:rsidR="00B67F85" w:rsidRPr="005C7AC6" w:rsidRDefault="00B67F85" w:rsidP="006550AF">
      <w:pPr>
        <w:spacing w:after="0" w:line="240" w:lineRule="auto"/>
        <w:jc w:val="both"/>
        <w:rPr>
          <w:rFonts w:ascii="Arial" w:eastAsia="Calibri" w:hAnsi="Arial" w:cs="Arial"/>
          <w:b/>
          <w:sz w:val="24"/>
          <w:szCs w:val="24"/>
          <w:lang w:val="en-ZA"/>
        </w:rPr>
      </w:pPr>
      <w:r w:rsidRPr="005C7AC6">
        <w:rPr>
          <w:rFonts w:ascii="Arial" w:eastAsia="Calibri" w:hAnsi="Arial" w:cs="Arial"/>
          <w:b/>
          <w:sz w:val="24"/>
          <w:szCs w:val="24"/>
          <w:lang w:val="en-ZA"/>
        </w:rPr>
        <w:t>Delivered:</w:t>
      </w:r>
      <w:r w:rsidRPr="005C7AC6">
        <w:rPr>
          <w:rFonts w:ascii="Arial" w:eastAsia="Calibri" w:hAnsi="Arial" w:cs="Arial"/>
          <w:b/>
          <w:sz w:val="24"/>
          <w:szCs w:val="24"/>
          <w:lang w:val="en-ZA"/>
        </w:rPr>
        <w:tab/>
      </w:r>
      <w:r w:rsidR="00AA3269">
        <w:rPr>
          <w:rFonts w:ascii="Arial" w:eastAsia="Calibri" w:hAnsi="Arial" w:cs="Arial"/>
          <w:b/>
          <w:sz w:val="24"/>
          <w:szCs w:val="24"/>
          <w:lang w:val="en-ZA"/>
        </w:rPr>
        <w:t xml:space="preserve">13 </w:t>
      </w:r>
      <w:r w:rsidR="00322F2A" w:rsidRPr="005C7AC6">
        <w:rPr>
          <w:rFonts w:ascii="Arial" w:eastAsia="Calibri" w:hAnsi="Arial" w:cs="Arial"/>
          <w:b/>
          <w:sz w:val="24"/>
          <w:szCs w:val="24"/>
          <w:lang w:val="en-ZA"/>
        </w:rPr>
        <w:t>March 2024</w:t>
      </w:r>
    </w:p>
    <w:p w14:paraId="6FFC0555" w14:textId="77777777" w:rsidR="00B67F85" w:rsidRPr="005C7AC6" w:rsidRDefault="00B67F85" w:rsidP="006550AF">
      <w:pPr>
        <w:spacing w:after="0" w:line="240" w:lineRule="auto"/>
        <w:jc w:val="both"/>
        <w:rPr>
          <w:rFonts w:ascii="Arial" w:eastAsia="Calibri" w:hAnsi="Arial" w:cs="Arial"/>
          <w:sz w:val="24"/>
          <w:szCs w:val="24"/>
          <w:lang w:val="en-ZA"/>
        </w:rPr>
      </w:pPr>
    </w:p>
    <w:p w14:paraId="48FD96A1" w14:textId="77777777" w:rsidR="00B67F85" w:rsidRDefault="00B67F85" w:rsidP="006550AF">
      <w:pPr>
        <w:jc w:val="both"/>
        <w:rPr>
          <w:rFonts w:ascii="Arial" w:eastAsia="Calibri" w:hAnsi="Arial" w:cs="Arial"/>
          <w:b/>
          <w:sz w:val="24"/>
          <w:szCs w:val="24"/>
          <w:lang w:val="en-ZA"/>
        </w:rPr>
      </w:pPr>
    </w:p>
    <w:p w14:paraId="1529ACE2" w14:textId="6FF24675" w:rsidR="000B070B" w:rsidRPr="000B070B" w:rsidRDefault="000B070B" w:rsidP="000B070B">
      <w:pPr>
        <w:spacing w:after="0" w:line="360" w:lineRule="auto"/>
        <w:jc w:val="both"/>
        <w:rPr>
          <w:rFonts w:ascii="Arial" w:eastAsia="Calibri" w:hAnsi="Arial" w:cs="Arial"/>
          <w:sz w:val="24"/>
          <w:szCs w:val="24"/>
        </w:rPr>
      </w:pPr>
      <w:r w:rsidRPr="000B070B">
        <w:rPr>
          <w:rFonts w:ascii="Arial" w:eastAsia="Calibri" w:hAnsi="Arial" w:cs="Arial"/>
          <w:b/>
          <w:sz w:val="24"/>
          <w:szCs w:val="24"/>
        </w:rPr>
        <w:t>Summary:</w:t>
      </w:r>
      <w:r w:rsidR="00A42A0E">
        <w:rPr>
          <w:rFonts w:ascii="Arial" w:eastAsia="Calibri" w:hAnsi="Arial" w:cs="Arial"/>
          <w:b/>
          <w:sz w:val="24"/>
          <w:szCs w:val="24"/>
        </w:rPr>
        <w:tab/>
      </w:r>
      <w:r w:rsidRPr="000B070B">
        <w:rPr>
          <w:rFonts w:ascii="Arial" w:eastAsia="Calibri" w:hAnsi="Arial" w:cs="Arial"/>
          <w:sz w:val="24"/>
          <w:szCs w:val="24"/>
        </w:rPr>
        <w:t>T</w:t>
      </w:r>
      <w:r w:rsidR="001D3C63">
        <w:rPr>
          <w:rFonts w:ascii="Arial" w:eastAsia="Calibri" w:hAnsi="Arial" w:cs="Arial"/>
          <w:sz w:val="24"/>
          <w:szCs w:val="24"/>
        </w:rPr>
        <w:t>his C</w:t>
      </w:r>
      <w:r w:rsidRPr="000B070B">
        <w:rPr>
          <w:rFonts w:ascii="Arial" w:eastAsia="Calibri" w:hAnsi="Arial" w:cs="Arial"/>
          <w:sz w:val="24"/>
          <w:szCs w:val="24"/>
        </w:rPr>
        <w:t>ourt</w:t>
      </w:r>
      <w:r w:rsidR="001D3C63" w:rsidRPr="001D3C63">
        <w:t xml:space="preserve"> </w:t>
      </w:r>
      <w:r w:rsidR="001D3C63">
        <w:rPr>
          <w:rFonts w:ascii="Arial" w:eastAsia="Calibri" w:hAnsi="Arial" w:cs="Arial"/>
          <w:sz w:val="24"/>
          <w:szCs w:val="24"/>
        </w:rPr>
        <w:t xml:space="preserve">in </w:t>
      </w:r>
      <w:r w:rsidR="001D3C63" w:rsidRPr="001D3C63">
        <w:rPr>
          <w:rFonts w:ascii="Arial" w:eastAsia="Calibri" w:hAnsi="Arial" w:cs="Arial"/>
          <w:i/>
          <w:sz w:val="24"/>
          <w:szCs w:val="24"/>
        </w:rPr>
        <w:t>Communications Regulatory Authority of Namibia v Telecom Namibia Ltd &amp; Others</w:t>
      </w:r>
      <w:r w:rsidR="001D3C63" w:rsidRPr="001D3C63">
        <w:rPr>
          <w:rFonts w:ascii="Arial" w:eastAsia="Calibri" w:hAnsi="Arial" w:cs="Arial"/>
          <w:sz w:val="24"/>
          <w:szCs w:val="24"/>
        </w:rPr>
        <w:t xml:space="preserve"> 2018 (3) NR 66</w:t>
      </w:r>
      <w:r w:rsidR="001D3C63">
        <w:rPr>
          <w:rFonts w:ascii="Arial" w:eastAsia="Calibri" w:hAnsi="Arial" w:cs="Arial"/>
          <w:sz w:val="24"/>
          <w:szCs w:val="24"/>
        </w:rPr>
        <w:t>4 (SC) (</w:t>
      </w:r>
      <w:r w:rsidR="001D3C63" w:rsidRPr="00532DF4">
        <w:rPr>
          <w:rFonts w:ascii="Arial" w:eastAsia="Calibri" w:hAnsi="Arial" w:cs="Arial"/>
          <w:i/>
          <w:sz w:val="24"/>
          <w:szCs w:val="24"/>
        </w:rPr>
        <w:t>CRAN v Telecom (2018)</w:t>
      </w:r>
      <w:r w:rsidR="001D3C63">
        <w:rPr>
          <w:rFonts w:ascii="Arial" w:eastAsia="Calibri" w:hAnsi="Arial" w:cs="Arial"/>
          <w:sz w:val="24"/>
          <w:szCs w:val="24"/>
        </w:rPr>
        <w:t>)</w:t>
      </w:r>
      <w:r w:rsidR="00154D7B">
        <w:rPr>
          <w:rFonts w:ascii="Arial" w:eastAsia="Calibri" w:hAnsi="Arial" w:cs="Arial"/>
          <w:sz w:val="24"/>
          <w:szCs w:val="24"/>
        </w:rPr>
        <w:t>,</w:t>
      </w:r>
      <w:r w:rsidR="00154D7B" w:rsidRPr="000B070B">
        <w:rPr>
          <w:rFonts w:ascii="Arial" w:eastAsia="Calibri" w:hAnsi="Arial" w:cs="Arial"/>
          <w:sz w:val="24"/>
          <w:szCs w:val="24"/>
        </w:rPr>
        <w:t xml:space="preserve"> declared</w:t>
      </w:r>
      <w:r w:rsidRPr="000B070B">
        <w:rPr>
          <w:rFonts w:ascii="Arial" w:eastAsia="Calibri" w:hAnsi="Arial" w:cs="Arial"/>
          <w:sz w:val="24"/>
          <w:szCs w:val="24"/>
        </w:rPr>
        <w:t xml:space="preserve"> as unconstitutional s 23(2)(</w:t>
      </w:r>
      <w:r w:rsidRPr="00195F88">
        <w:rPr>
          <w:rFonts w:ascii="Arial" w:eastAsia="Calibri" w:hAnsi="Arial" w:cs="Arial"/>
          <w:i/>
          <w:sz w:val="24"/>
          <w:szCs w:val="24"/>
        </w:rPr>
        <w:t>a</w:t>
      </w:r>
      <w:r w:rsidRPr="000B070B">
        <w:rPr>
          <w:rFonts w:ascii="Arial" w:eastAsia="Calibri" w:hAnsi="Arial" w:cs="Arial"/>
          <w:sz w:val="24"/>
          <w:szCs w:val="24"/>
        </w:rPr>
        <w:t xml:space="preserve">) of the Communications Regulatory Act 8 of 2009 (Communications Act) on the basis that it conferred unchecked discretionary power to the </w:t>
      </w:r>
      <w:r w:rsidRPr="000B070B">
        <w:rPr>
          <w:rFonts w:ascii="Arial" w:eastAsia="Calibri" w:hAnsi="Arial" w:cs="Arial"/>
          <w:sz w:val="24"/>
          <w:szCs w:val="24"/>
        </w:rPr>
        <w:lastRenderedPageBreak/>
        <w:t>appellant, Communications Regulatory Authority of Namibia (CRAN) to levy ‘regulatory levies’ for the financing of its statutory functions.</w:t>
      </w:r>
    </w:p>
    <w:p w14:paraId="7ADA240D" w14:textId="5EB8B11F" w:rsidR="000B070B" w:rsidRPr="000B070B" w:rsidRDefault="000B070B" w:rsidP="000B070B">
      <w:pPr>
        <w:spacing w:after="0" w:line="360" w:lineRule="auto"/>
        <w:jc w:val="both"/>
        <w:rPr>
          <w:rFonts w:ascii="Arial" w:eastAsia="Calibri" w:hAnsi="Arial" w:cs="Arial"/>
          <w:sz w:val="24"/>
          <w:szCs w:val="24"/>
        </w:rPr>
      </w:pPr>
    </w:p>
    <w:p w14:paraId="1DA611A4" w14:textId="57850B37" w:rsidR="000B070B" w:rsidRPr="000B070B" w:rsidRDefault="000B070B" w:rsidP="000B070B">
      <w:pPr>
        <w:spacing w:after="0" w:line="360" w:lineRule="auto"/>
        <w:jc w:val="both"/>
        <w:rPr>
          <w:rFonts w:ascii="Arial" w:eastAsia="Calibri" w:hAnsi="Arial" w:cs="Arial"/>
          <w:sz w:val="24"/>
          <w:szCs w:val="24"/>
        </w:rPr>
      </w:pPr>
      <w:r w:rsidRPr="000B070B">
        <w:rPr>
          <w:rFonts w:ascii="Arial" w:eastAsia="Calibri" w:hAnsi="Arial" w:cs="Arial"/>
          <w:sz w:val="24"/>
          <w:szCs w:val="24"/>
        </w:rPr>
        <w:t xml:space="preserve">In the wake of </w:t>
      </w:r>
      <w:r w:rsidRPr="000B070B">
        <w:rPr>
          <w:rFonts w:ascii="Arial" w:eastAsia="Calibri" w:hAnsi="Arial" w:cs="Arial"/>
          <w:i/>
          <w:sz w:val="24"/>
          <w:szCs w:val="24"/>
        </w:rPr>
        <w:t xml:space="preserve">CRAN v Telecom </w:t>
      </w:r>
      <w:r w:rsidRPr="00195F88">
        <w:rPr>
          <w:rFonts w:ascii="Arial" w:eastAsia="Calibri" w:hAnsi="Arial" w:cs="Arial"/>
          <w:sz w:val="24"/>
          <w:szCs w:val="24"/>
        </w:rPr>
        <w:t>(2018)</w:t>
      </w:r>
      <w:r w:rsidRPr="000B070B">
        <w:rPr>
          <w:rFonts w:ascii="Arial" w:eastAsia="Calibri" w:hAnsi="Arial" w:cs="Arial"/>
          <w:sz w:val="24"/>
          <w:szCs w:val="24"/>
        </w:rPr>
        <w:t xml:space="preserve">, the legislature amended s 23 of the Communications Act. It replaced the old s 23 with a new provision. The new provision was consequently challenged in the High Court where MTC maintained that in light of </w:t>
      </w:r>
      <w:r w:rsidRPr="00532DF4">
        <w:rPr>
          <w:rFonts w:ascii="Arial" w:eastAsia="Calibri" w:hAnsi="Arial" w:cs="Arial"/>
          <w:i/>
          <w:sz w:val="24"/>
          <w:szCs w:val="24"/>
        </w:rPr>
        <w:t>CRAN v Telecom (2018)</w:t>
      </w:r>
      <w:r w:rsidRPr="000B070B">
        <w:rPr>
          <w:rFonts w:ascii="Arial" w:eastAsia="Calibri" w:hAnsi="Arial" w:cs="Arial"/>
          <w:sz w:val="24"/>
          <w:szCs w:val="24"/>
        </w:rPr>
        <w:t>, any amendment which the legislature had to bring about had</w:t>
      </w:r>
      <w:r w:rsidR="00195F88">
        <w:rPr>
          <w:rFonts w:ascii="Arial" w:eastAsia="Calibri" w:hAnsi="Arial" w:cs="Arial"/>
          <w:sz w:val="24"/>
          <w:szCs w:val="24"/>
        </w:rPr>
        <w:t xml:space="preserve"> to meet the following criteria: </w:t>
      </w:r>
      <w:r w:rsidRPr="000B070B">
        <w:rPr>
          <w:rFonts w:ascii="Arial" w:eastAsia="Calibri" w:hAnsi="Arial" w:cs="Arial"/>
          <w:sz w:val="24"/>
          <w:szCs w:val="24"/>
        </w:rPr>
        <w:t xml:space="preserve">(a) It should provide for an upper threshold of the regulatory levy; (b) </w:t>
      </w:r>
      <w:r w:rsidR="00195F88">
        <w:rPr>
          <w:rFonts w:ascii="Arial" w:eastAsia="Calibri" w:hAnsi="Arial" w:cs="Arial"/>
          <w:sz w:val="24"/>
          <w:szCs w:val="24"/>
        </w:rPr>
        <w:t>i</w:t>
      </w:r>
      <w:r w:rsidRPr="000B070B">
        <w:rPr>
          <w:rFonts w:ascii="Arial" w:eastAsia="Calibri" w:hAnsi="Arial" w:cs="Arial"/>
          <w:sz w:val="24"/>
          <w:szCs w:val="24"/>
        </w:rPr>
        <w:t xml:space="preserve">t should provide limits and guidelines; and (c) </w:t>
      </w:r>
      <w:r w:rsidR="00195F88">
        <w:rPr>
          <w:rFonts w:ascii="Arial" w:eastAsia="Calibri" w:hAnsi="Arial" w:cs="Arial"/>
          <w:sz w:val="24"/>
          <w:szCs w:val="24"/>
        </w:rPr>
        <w:t>p</w:t>
      </w:r>
      <w:r w:rsidRPr="000B070B">
        <w:rPr>
          <w:rFonts w:ascii="Arial" w:eastAsia="Calibri" w:hAnsi="Arial" w:cs="Arial"/>
          <w:sz w:val="24"/>
          <w:szCs w:val="24"/>
        </w:rPr>
        <w:t>rimary legislation must set out criteria</w:t>
      </w:r>
      <w:r w:rsidR="00ED6960">
        <w:rPr>
          <w:rFonts w:ascii="Arial" w:eastAsia="Calibri" w:hAnsi="Arial" w:cs="Arial"/>
          <w:sz w:val="24"/>
          <w:szCs w:val="24"/>
        </w:rPr>
        <w:t xml:space="preserve"> on</w:t>
      </w:r>
      <w:r w:rsidRPr="000B070B">
        <w:rPr>
          <w:rFonts w:ascii="Arial" w:eastAsia="Calibri" w:hAnsi="Arial" w:cs="Arial"/>
          <w:sz w:val="24"/>
          <w:szCs w:val="24"/>
        </w:rPr>
        <w:t xml:space="preserve"> how the levy regime is to be implemented.</w:t>
      </w:r>
      <w:r w:rsidR="001D3C63">
        <w:rPr>
          <w:rFonts w:ascii="Arial" w:eastAsia="Calibri" w:hAnsi="Arial" w:cs="Arial"/>
          <w:sz w:val="24"/>
          <w:szCs w:val="24"/>
        </w:rPr>
        <w:t xml:space="preserve"> </w:t>
      </w:r>
      <w:r w:rsidRPr="000B070B">
        <w:rPr>
          <w:rFonts w:ascii="Arial" w:eastAsia="Calibri" w:hAnsi="Arial" w:cs="Arial"/>
          <w:sz w:val="24"/>
          <w:szCs w:val="24"/>
        </w:rPr>
        <w:t xml:space="preserve">CRAN maintained that the amended s 23 complies with this Court’s </w:t>
      </w:r>
      <w:r w:rsidRPr="000B070B">
        <w:rPr>
          <w:rFonts w:ascii="Arial" w:eastAsia="Calibri" w:hAnsi="Arial" w:cs="Arial"/>
          <w:i/>
          <w:sz w:val="24"/>
          <w:szCs w:val="24"/>
        </w:rPr>
        <w:t>ratio</w:t>
      </w:r>
      <w:r w:rsidRPr="000B070B">
        <w:rPr>
          <w:rFonts w:ascii="Arial" w:eastAsia="Calibri" w:hAnsi="Arial" w:cs="Arial"/>
          <w:sz w:val="24"/>
          <w:szCs w:val="24"/>
        </w:rPr>
        <w:t xml:space="preserve"> in </w:t>
      </w:r>
      <w:r w:rsidRPr="00532DF4">
        <w:rPr>
          <w:rFonts w:ascii="Arial" w:eastAsia="Calibri" w:hAnsi="Arial" w:cs="Arial"/>
          <w:i/>
          <w:sz w:val="24"/>
          <w:szCs w:val="24"/>
        </w:rPr>
        <w:t>CRAN v Telecom (2018)</w:t>
      </w:r>
      <w:r w:rsidRPr="000B070B">
        <w:rPr>
          <w:rFonts w:ascii="Arial" w:eastAsia="Calibri" w:hAnsi="Arial" w:cs="Arial"/>
          <w:sz w:val="24"/>
          <w:szCs w:val="24"/>
        </w:rPr>
        <w:t xml:space="preserve"> as it contains sufficient guidelines and limitations for the determination of the regulatory levy and has in-built checks and balances and as per settled rules of statutory interpretation, </w:t>
      </w:r>
      <w:r>
        <w:rPr>
          <w:rFonts w:ascii="Arial" w:eastAsia="Calibri" w:hAnsi="Arial" w:cs="Arial"/>
          <w:sz w:val="24"/>
          <w:szCs w:val="24"/>
        </w:rPr>
        <w:t xml:space="preserve">and then </w:t>
      </w:r>
      <w:r w:rsidRPr="000B070B">
        <w:rPr>
          <w:rFonts w:ascii="Arial" w:eastAsia="Calibri" w:hAnsi="Arial" w:cs="Arial"/>
          <w:sz w:val="24"/>
          <w:szCs w:val="24"/>
        </w:rPr>
        <w:t xml:space="preserve">the amended s 23 must be read and interpreted in its totality instead of reading selected provisions in isolation. </w:t>
      </w:r>
    </w:p>
    <w:p w14:paraId="06FF916E" w14:textId="77777777" w:rsidR="000B070B" w:rsidRPr="000B070B" w:rsidRDefault="000B070B" w:rsidP="000B070B">
      <w:pPr>
        <w:spacing w:after="0" w:line="360" w:lineRule="auto"/>
        <w:jc w:val="both"/>
        <w:rPr>
          <w:rFonts w:ascii="Arial" w:eastAsia="Calibri" w:hAnsi="Arial" w:cs="Arial"/>
          <w:sz w:val="24"/>
          <w:szCs w:val="24"/>
        </w:rPr>
      </w:pPr>
    </w:p>
    <w:p w14:paraId="157ADC11" w14:textId="77777777" w:rsidR="000B070B" w:rsidRPr="000B070B" w:rsidRDefault="000B070B" w:rsidP="000B070B">
      <w:pPr>
        <w:spacing w:after="0" w:line="360" w:lineRule="auto"/>
        <w:jc w:val="both"/>
        <w:rPr>
          <w:rFonts w:ascii="Arial" w:eastAsia="Calibri" w:hAnsi="Arial" w:cs="Arial"/>
          <w:sz w:val="24"/>
          <w:szCs w:val="24"/>
        </w:rPr>
      </w:pPr>
      <w:r w:rsidRPr="000B070B">
        <w:rPr>
          <w:rFonts w:ascii="Arial" w:eastAsia="Calibri" w:hAnsi="Arial" w:cs="Arial"/>
          <w:sz w:val="24"/>
          <w:szCs w:val="24"/>
        </w:rPr>
        <w:t>The High Court agreed with MTC and set aside the amended s 23 of the Communications Act in its entirety. The present appeal lies against that judgment and order.</w:t>
      </w:r>
    </w:p>
    <w:p w14:paraId="25592702" w14:textId="77777777" w:rsidR="000B070B" w:rsidRPr="000B070B" w:rsidRDefault="000B070B" w:rsidP="000B070B">
      <w:pPr>
        <w:spacing w:after="0" w:line="360" w:lineRule="auto"/>
        <w:jc w:val="both"/>
        <w:rPr>
          <w:rFonts w:ascii="Arial" w:eastAsia="Calibri" w:hAnsi="Arial" w:cs="Arial"/>
          <w:sz w:val="24"/>
          <w:szCs w:val="24"/>
        </w:rPr>
      </w:pPr>
    </w:p>
    <w:p w14:paraId="1D9D78C7" w14:textId="6BF12A62" w:rsidR="000B070B" w:rsidRPr="000B070B" w:rsidRDefault="00AA1686" w:rsidP="000B070B">
      <w:pPr>
        <w:spacing w:after="0" w:line="360" w:lineRule="auto"/>
        <w:jc w:val="both"/>
        <w:rPr>
          <w:rFonts w:ascii="Arial" w:eastAsia="Calibri" w:hAnsi="Arial" w:cs="Arial"/>
          <w:sz w:val="24"/>
          <w:szCs w:val="24"/>
        </w:rPr>
      </w:pPr>
      <w:r>
        <w:rPr>
          <w:rFonts w:ascii="Arial" w:eastAsia="Calibri" w:hAnsi="Arial" w:cs="Arial"/>
          <w:sz w:val="24"/>
          <w:szCs w:val="24"/>
        </w:rPr>
        <w:t xml:space="preserve">On appeal, </w:t>
      </w:r>
      <w:r w:rsidR="000B070B" w:rsidRPr="000B070B">
        <w:rPr>
          <w:rFonts w:ascii="Arial" w:eastAsia="Calibri" w:hAnsi="Arial" w:cs="Arial"/>
          <w:sz w:val="24"/>
          <w:szCs w:val="24"/>
        </w:rPr>
        <w:t xml:space="preserve">CRAN alleges that the court </w:t>
      </w:r>
      <w:r w:rsidR="000B070B" w:rsidRPr="000B070B">
        <w:rPr>
          <w:rFonts w:ascii="Arial" w:eastAsia="Calibri" w:hAnsi="Arial" w:cs="Arial"/>
          <w:i/>
          <w:sz w:val="24"/>
          <w:szCs w:val="24"/>
        </w:rPr>
        <w:t>a quo</w:t>
      </w:r>
      <w:r w:rsidR="000B070B" w:rsidRPr="000B070B">
        <w:rPr>
          <w:rFonts w:ascii="Arial" w:eastAsia="Calibri" w:hAnsi="Arial" w:cs="Arial"/>
          <w:sz w:val="24"/>
          <w:szCs w:val="24"/>
        </w:rPr>
        <w:t xml:space="preserve"> erred in coming to its </w:t>
      </w:r>
      <w:r>
        <w:rPr>
          <w:rFonts w:ascii="Arial" w:eastAsia="Calibri" w:hAnsi="Arial" w:cs="Arial"/>
          <w:sz w:val="24"/>
          <w:szCs w:val="24"/>
        </w:rPr>
        <w:t xml:space="preserve">decision based on four grounds: </w:t>
      </w:r>
      <w:r w:rsidR="000B070B" w:rsidRPr="000B070B">
        <w:rPr>
          <w:rFonts w:ascii="Arial" w:eastAsia="Calibri" w:hAnsi="Arial" w:cs="Arial"/>
          <w:sz w:val="24"/>
          <w:szCs w:val="24"/>
        </w:rPr>
        <w:t>(a) it erred when i</w:t>
      </w:r>
      <w:r>
        <w:rPr>
          <w:rFonts w:ascii="Arial" w:eastAsia="Calibri" w:hAnsi="Arial" w:cs="Arial"/>
          <w:sz w:val="24"/>
          <w:szCs w:val="24"/>
        </w:rPr>
        <w:t>t</w:t>
      </w:r>
      <w:r w:rsidR="000B070B" w:rsidRPr="000B070B">
        <w:rPr>
          <w:rFonts w:ascii="Arial" w:eastAsia="Calibri" w:hAnsi="Arial" w:cs="Arial"/>
          <w:sz w:val="24"/>
          <w:szCs w:val="24"/>
        </w:rPr>
        <w:t xml:space="preserve"> found that the amended s 23 fails to prescribe the parameters (with the requisite degree of certainty)</w:t>
      </w:r>
      <w:r>
        <w:rPr>
          <w:rFonts w:ascii="Arial" w:eastAsia="Calibri" w:hAnsi="Arial" w:cs="Arial"/>
          <w:sz w:val="24"/>
          <w:szCs w:val="24"/>
        </w:rPr>
        <w:t xml:space="preserve"> </w:t>
      </w:r>
      <w:r w:rsidR="000B070B" w:rsidRPr="000B070B">
        <w:rPr>
          <w:rFonts w:ascii="Arial" w:eastAsia="Calibri" w:hAnsi="Arial" w:cs="Arial"/>
          <w:sz w:val="24"/>
          <w:szCs w:val="24"/>
        </w:rPr>
        <w:t xml:space="preserve">within which it is to exercise its discretionary powers, (b) in failing to find that the amendments introduced by the Communications Act cured the defects identified by the Supreme Court in </w:t>
      </w:r>
      <w:r w:rsidR="000B070B" w:rsidRPr="00532DF4">
        <w:rPr>
          <w:rFonts w:ascii="Arial" w:eastAsia="Calibri" w:hAnsi="Arial" w:cs="Arial"/>
          <w:i/>
          <w:sz w:val="24"/>
          <w:szCs w:val="24"/>
        </w:rPr>
        <w:t>CRAN v Telecom (2018)</w:t>
      </w:r>
      <w:r w:rsidR="000B070B" w:rsidRPr="000B070B">
        <w:rPr>
          <w:rFonts w:ascii="Arial" w:eastAsia="Calibri" w:hAnsi="Arial" w:cs="Arial"/>
          <w:sz w:val="24"/>
          <w:szCs w:val="24"/>
        </w:rPr>
        <w:t>, (c) in finding that</w:t>
      </w:r>
      <w:r w:rsidR="0014747A">
        <w:rPr>
          <w:rFonts w:ascii="Arial" w:eastAsia="Calibri" w:hAnsi="Arial" w:cs="Arial"/>
          <w:sz w:val="24"/>
          <w:szCs w:val="24"/>
        </w:rPr>
        <w:t xml:space="preserve"> the constraints imposed upon</w:t>
      </w:r>
      <w:r w:rsidR="000B070B" w:rsidRPr="000B070B">
        <w:rPr>
          <w:rFonts w:ascii="Arial" w:eastAsia="Calibri" w:hAnsi="Arial" w:cs="Arial"/>
          <w:sz w:val="24"/>
          <w:szCs w:val="24"/>
        </w:rPr>
        <w:t xml:space="preserve"> CRAN by the Public Enterprises Governance Act 1 of 2019 do not limit or constrain CRAN's exercise in its discretion under s 23(3) </w:t>
      </w:r>
      <w:r w:rsidR="0014747A">
        <w:rPr>
          <w:rFonts w:ascii="Arial" w:eastAsia="Calibri" w:hAnsi="Arial" w:cs="Arial"/>
          <w:sz w:val="24"/>
          <w:szCs w:val="24"/>
        </w:rPr>
        <w:t>and that its only constraints are</w:t>
      </w:r>
      <w:r w:rsidR="000B070B" w:rsidRPr="000B070B">
        <w:rPr>
          <w:rFonts w:ascii="Arial" w:eastAsia="Calibri" w:hAnsi="Arial" w:cs="Arial"/>
          <w:sz w:val="24"/>
          <w:szCs w:val="24"/>
        </w:rPr>
        <w:t xml:space="preserve"> contained in the Communications Act which are relevant to the determination of the constitutionality of s23(3) and (</w:t>
      </w:r>
      <w:r w:rsidR="000B070B" w:rsidRPr="002039C4">
        <w:rPr>
          <w:rFonts w:ascii="Arial" w:eastAsia="Calibri" w:hAnsi="Arial" w:cs="Arial"/>
          <w:sz w:val="24"/>
          <w:szCs w:val="24"/>
        </w:rPr>
        <w:t>d)</w:t>
      </w:r>
      <w:r w:rsidR="000B070B" w:rsidRPr="000B070B">
        <w:rPr>
          <w:rFonts w:ascii="Arial" w:eastAsia="Calibri" w:hAnsi="Arial" w:cs="Arial"/>
          <w:sz w:val="24"/>
          <w:szCs w:val="24"/>
        </w:rPr>
        <w:t xml:space="preserve"> it erred in finding that CRAN is not subject to sufficient executive and legislative oversight, notwithstanding </w:t>
      </w:r>
      <w:r w:rsidR="00F60C03">
        <w:rPr>
          <w:rFonts w:ascii="Arial" w:eastAsia="Calibri" w:hAnsi="Arial" w:cs="Arial"/>
          <w:sz w:val="24"/>
          <w:szCs w:val="24"/>
        </w:rPr>
        <w:t>Art</w:t>
      </w:r>
      <w:r w:rsidR="000B070B" w:rsidRPr="000B070B">
        <w:rPr>
          <w:rFonts w:ascii="Arial" w:eastAsia="Calibri" w:hAnsi="Arial" w:cs="Arial"/>
          <w:sz w:val="24"/>
          <w:szCs w:val="24"/>
        </w:rPr>
        <w:t>s 40(</w:t>
      </w:r>
      <w:r w:rsidR="000B070B" w:rsidRPr="00894CAD">
        <w:rPr>
          <w:rFonts w:ascii="Arial" w:eastAsia="Calibri" w:hAnsi="Arial" w:cs="Arial"/>
          <w:i/>
          <w:sz w:val="24"/>
          <w:szCs w:val="24"/>
        </w:rPr>
        <w:t>a</w:t>
      </w:r>
      <w:r w:rsidR="000B070B" w:rsidRPr="000B070B">
        <w:rPr>
          <w:rFonts w:ascii="Arial" w:eastAsia="Calibri" w:hAnsi="Arial" w:cs="Arial"/>
          <w:sz w:val="24"/>
          <w:szCs w:val="24"/>
        </w:rPr>
        <w:t>) to (</w:t>
      </w:r>
      <w:r w:rsidR="000B070B" w:rsidRPr="00894CAD">
        <w:rPr>
          <w:rFonts w:ascii="Arial" w:eastAsia="Calibri" w:hAnsi="Arial" w:cs="Arial"/>
          <w:i/>
          <w:sz w:val="24"/>
          <w:szCs w:val="24"/>
        </w:rPr>
        <w:t>k</w:t>
      </w:r>
      <w:r w:rsidR="000B070B" w:rsidRPr="00894CAD">
        <w:rPr>
          <w:rFonts w:ascii="Arial" w:eastAsia="Calibri" w:hAnsi="Arial" w:cs="Arial"/>
          <w:sz w:val="24"/>
          <w:szCs w:val="24"/>
        </w:rPr>
        <w:t>)</w:t>
      </w:r>
      <w:r w:rsidR="000B070B" w:rsidRPr="000B070B">
        <w:rPr>
          <w:rFonts w:ascii="Arial" w:eastAsia="Calibri" w:hAnsi="Arial" w:cs="Arial"/>
          <w:sz w:val="24"/>
          <w:szCs w:val="24"/>
        </w:rPr>
        <w:t xml:space="preserve"> of the Namibian Constitution, ss 27 and 28 of the </w:t>
      </w:r>
      <w:r w:rsidR="000B070B" w:rsidRPr="000B070B">
        <w:rPr>
          <w:rFonts w:ascii="Arial" w:eastAsia="Calibri" w:hAnsi="Arial" w:cs="Arial"/>
          <w:sz w:val="24"/>
          <w:szCs w:val="24"/>
        </w:rPr>
        <w:lastRenderedPageBreak/>
        <w:t>Communications Act, and the Public Enterprises Governance Act 1 of 2019 (</w:t>
      </w:r>
      <w:r w:rsidR="00594832">
        <w:rPr>
          <w:rFonts w:ascii="Arial" w:eastAsia="Calibri" w:hAnsi="Arial" w:cs="Arial"/>
          <w:sz w:val="24"/>
          <w:szCs w:val="24"/>
        </w:rPr>
        <w:t>Public</w:t>
      </w:r>
      <w:r w:rsidR="000B070B" w:rsidRPr="000B070B">
        <w:rPr>
          <w:rFonts w:ascii="Arial" w:eastAsia="Calibri" w:hAnsi="Arial" w:cs="Arial"/>
          <w:sz w:val="24"/>
          <w:szCs w:val="24"/>
        </w:rPr>
        <w:t xml:space="preserve"> Enterprises Governance Act).</w:t>
      </w:r>
    </w:p>
    <w:p w14:paraId="3D2F214A" w14:textId="77777777" w:rsidR="000B070B" w:rsidRPr="000B070B" w:rsidRDefault="000B070B" w:rsidP="000B070B">
      <w:pPr>
        <w:spacing w:after="0" w:line="360" w:lineRule="auto"/>
        <w:jc w:val="both"/>
        <w:rPr>
          <w:rFonts w:ascii="Arial" w:eastAsia="Calibri" w:hAnsi="Arial" w:cs="Arial"/>
          <w:sz w:val="24"/>
          <w:szCs w:val="24"/>
        </w:rPr>
      </w:pPr>
    </w:p>
    <w:p w14:paraId="541CFA29" w14:textId="1AAC2E81" w:rsidR="000B070B" w:rsidRPr="000B070B" w:rsidRDefault="000B070B" w:rsidP="000B070B">
      <w:pPr>
        <w:spacing w:after="0" w:line="360" w:lineRule="auto"/>
        <w:jc w:val="both"/>
        <w:rPr>
          <w:rFonts w:ascii="Arial" w:eastAsia="Calibri" w:hAnsi="Arial" w:cs="Arial"/>
          <w:sz w:val="24"/>
          <w:szCs w:val="24"/>
        </w:rPr>
      </w:pPr>
      <w:r w:rsidRPr="000B070B">
        <w:rPr>
          <w:rFonts w:ascii="Arial" w:eastAsia="Calibri" w:hAnsi="Arial" w:cs="Arial"/>
          <w:i/>
          <w:sz w:val="24"/>
          <w:szCs w:val="24"/>
        </w:rPr>
        <w:t>Held that</w:t>
      </w:r>
      <w:r w:rsidRPr="000B070B">
        <w:rPr>
          <w:rFonts w:ascii="Arial" w:eastAsia="Calibri" w:hAnsi="Arial" w:cs="Arial"/>
          <w:sz w:val="24"/>
          <w:szCs w:val="24"/>
        </w:rPr>
        <w:t>, it is undesirable to treat sentences and phrases in a judgment as if they are provisions in an Act of Parliament.</w:t>
      </w:r>
    </w:p>
    <w:p w14:paraId="76B5CE68" w14:textId="77777777" w:rsidR="000B070B" w:rsidRPr="000B070B" w:rsidRDefault="000B070B" w:rsidP="000B070B">
      <w:pPr>
        <w:spacing w:after="0" w:line="360" w:lineRule="auto"/>
        <w:jc w:val="both"/>
        <w:rPr>
          <w:rFonts w:ascii="Arial" w:eastAsia="Calibri" w:hAnsi="Arial" w:cs="Arial"/>
          <w:sz w:val="24"/>
          <w:szCs w:val="24"/>
        </w:rPr>
      </w:pPr>
    </w:p>
    <w:p w14:paraId="37BC71FB" w14:textId="40D73229" w:rsidR="000B070B" w:rsidRPr="000B070B" w:rsidRDefault="000B070B" w:rsidP="000B070B">
      <w:pPr>
        <w:spacing w:after="0" w:line="360" w:lineRule="auto"/>
        <w:jc w:val="both"/>
        <w:rPr>
          <w:rFonts w:ascii="Arial" w:eastAsia="Calibri" w:hAnsi="Arial" w:cs="Arial"/>
          <w:sz w:val="24"/>
          <w:szCs w:val="24"/>
        </w:rPr>
      </w:pPr>
      <w:r w:rsidRPr="000B070B">
        <w:rPr>
          <w:rFonts w:ascii="Arial" w:eastAsia="Calibri" w:hAnsi="Arial" w:cs="Arial"/>
          <w:i/>
          <w:sz w:val="24"/>
          <w:szCs w:val="24"/>
        </w:rPr>
        <w:t>Held that</w:t>
      </w:r>
      <w:r w:rsidRPr="000B070B">
        <w:rPr>
          <w:rFonts w:ascii="Arial" w:eastAsia="Calibri" w:hAnsi="Arial" w:cs="Arial"/>
          <w:sz w:val="24"/>
          <w:szCs w:val="24"/>
        </w:rPr>
        <w:t xml:space="preserve">, s 23 read with the relevant provisions of the Communications Act, passes constitutional muster, independent of the provisions of the </w:t>
      </w:r>
      <w:r w:rsidR="00EB64AE">
        <w:rPr>
          <w:rFonts w:ascii="Arial" w:eastAsia="Calibri" w:hAnsi="Arial" w:cs="Arial"/>
          <w:sz w:val="24"/>
          <w:szCs w:val="24"/>
        </w:rPr>
        <w:t>Public</w:t>
      </w:r>
      <w:r w:rsidRPr="000B070B">
        <w:rPr>
          <w:rFonts w:ascii="Arial" w:eastAsia="Calibri" w:hAnsi="Arial" w:cs="Arial"/>
          <w:sz w:val="24"/>
          <w:szCs w:val="24"/>
        </w:rPr>
        <w:t xml:space="preserve"> Enterprises Governance Act, in that:</w:t>
      </w:r>
    </w:p>
    <w:p w14:paraId="536D69F2" w14:textId="77777777" w:rsidR="000B070B" w:rsidRPr="000B070B" w:rsidRDefault="000B070B" w:rsidP="000B070B">
      <w:pPr>
        <w:spacing w:after="0" w:line="360" w:lineRule="auto"/>
        <w:jc w:val="both"/>
        <w:rPr>
          <w:rFonts w:ascii="Arial" w:eastAsia="Calibri" w:hAnsi="Arial" w:cs="Arial"/>
          <w:sz w:val="24"/>
          <w:szCs w:val="24"/>
        </w:rPr>
      </w:pPr>
    </w:p>
    <w:p w14:paraId="278658DC" w14:textId="15D7E7A2" w:rsidR="000B070B" w:rsidRPr="000B070B" w:rsidRDefault="00494C90" w:rsidP="000B070B">
      <w:pPr>
        <w:numPr>
          <w:ilvl w:val="0"/>
          <w:numId w:val="17"/>
        </w:numPr>
        <w:spacing w:after="0" w:line="360" w:lineRule="auto"/>
        <w:ind w:left="0" w:firstLine="0"/>
        <w:contextualSpacing/>
        <w:jc w:val="both"/>
        <w:rPr>
          <w:rFonts w:ascii="Arial" w:eastAsia="Calibri" w:hAnsi="Arial" w:cs="Arial"/>
          <w:sz w:val="24"/>
          <w:szCs w:val="24"/>
        </w:rPr>
      </w:pPr>
      <w:r>
        <w:rPr>
          <w:rFonts w:ascii="Arial" w:eastAsia="Calibri" w:hAnsi="Arial" w:cs="Arial"/>
          <w:sz w:val="24"/>
          <w:szCs w:val="24"/>
        </w:rPr>
        <w:t>T</w:t>
      </w:r>
      <w:r w:rsidR="000B070B" w:rsidRPr="000B070B">
        <w:rPr>
          <w:rFonts w:ascii="Arial" w:eastAsia="Calibri" w:hAnsi="Arial" w:cs="Arial"/>
          <w:sz w:val="24"/>
          <w:szCs w:val="24"/>
        </w:rPr>
        <w:t>he new s 23 allows for flexibility in the joints of CRAN accompanied by sufficient safeguards against either over-recovery or under-recovery and sets out justiciable criteria on which operators may challenge any unreasonable exercise of discretionary power by CRAN.</w:t>
      </w:r>
    </w:p>
    <w:p w14:paraId="680BB1A2" w14:textId="77777777" w:rsidR="000B070B" w:rsidRPr="000B070B" w:rsidRDefault="000B070B" w:rsidP="000B070B">
      <w:pPr>
        <w:spacing w:after="0" w:line="360" w:lineRule="auto"/>
        <w:jc w:val="both"/>
        <w:rPr>
          <w:rFonts w:ascii="Arial" w:eastAsia="Calibri" w:hAnsi="Arial" w:cs="Arial"/>
          <w:sz w:val="24"/>
          <w:szCs w:val="24"/>
        </w:rPr>
      </w:pPr>
    </w:p>
    <w:p w14:paraId="23AA7928" w14:textId="2CC5AAFD" w:rsidR="000B070B" w:rsidRPr="000B070B" w:rsidRDefault="00494C90" w:rsidP="000B070B">
      <w:pPr>
        <w:numPr>
          <w:ilvl w:val="0"/>
          <w:numId w:val="17"/>
        </w:numPr>
        <w:spacing w:after="0" w:line="360" w:lineRule="auto"/>
        <w:ind w:left="0" w:firstLine="0"/>
        <w:contextualSpacing/>
        <w:jc w:val="both"/>
        <w:rPr>
          <w:rFonts w:ascii="Arial" w:eastAsia="Calibri" w:hAnsi="Arial" w:cs="Arial"/>
          <w:sz w:val="24"/>
          <w:szCs w:val="24"/>
        </w:rPr>
      </w:pPr>
      <w:r>
        <w:rPr>
          <w:rFonts w:ascii="Arial" w:eastAsia="Calibri" w:hAnsi="Arial" w:cs="Arial"/>
          <w:sz w:val="24"/>
          <w:szCs w:val="24"/>
        </w:rPr>
        <w:t>T</w:t>
      </w:r>
      <w:r w:rsidR="000B070B" w:rsidRPr="000B070B">
        <w:rPr>
          <w:rFonts w:ascii="Arial" w:eastAsia="Calibri" w:hAnsi="Arial" w:cs="Arial"/>
          <w:sz w:val="24"/>
          <w:szCs w:val="24"/>
        </w:rPr>
        <w:t xml:space="preserve">he legislature has succeeded in circumscribing and limiting CRAN’s discretionary power to set regulatory levies. The most important limitation placed on CRAN in determining the regulatory levy is that it must </w:t>
      </w:r>
      <w:r w:rsidR="003A768C">
        <w:rPr>
          <w:rFonts w:ascii="Arial" w:eastAsia="Calibri" w:hAnsi="Arial" w:cs="Arial"/>
          <w:sz w:val="24"/>
          <w:szCs w:val="24"/>
        </w:rPr>
        <w:t xml:space="preserve">be </w:t>
      </w:r>
      <w:r w:rsidR="000B070B" w:rsidRPr="000B070B">
        <w:rPr>
          <w:rFonts w:ascii="Arial" w:eastAsia="Calibri" w:hAnsi="Arial" w:cs="Arial"/>
          <w:sz w:val="24"/>
          <w:szCs w:val="24"/>
        </w:rPr>
        <w:t>solely for the purposes of meeting its regulatory costs.</w:t>
      </w:r>
    </w:p>
    <w:p w14:paraId="5DF6BD2F" w14:textId="77777777" w:rsidR="000B070B" w:rsidRPr="000B070B" w:rsidRDefault="000B070B" w:rsidP="000B070B">
      <w:pPr>
        <w:spacing w:after="0" w:line="360" w:lineRule="auto"/>
        <w:jc w:val="both"/>
        <w:rPr>
          <w:rFonts w:ascii="Arial" w:eastAsia="Calibri" w:hAnsi="Arial" w:cs="Arial"/>
          <w:sz w:val="24"/>
          <w:szCs w:val="24"/>
        </w:rPr>
      </w:pPr>
    </w:p>
    <w:p w14:paraId="5DC4A31E" w14:textId="20AA74DA" w:rsidR="000B070B" w:rsidRPr="000B070B" w:rsidRDefault="00494C90" w:rsidP="000B070B">
      <w:pPr>
        <w:numPr>
          <w:ilvl w:val="0"/>
          <w:numId w:val="17"/>
        </w:numPr>
        <w:spacing w:after="0" w:line="360" w:lineRule="auto"/>
        <w:ind w:left="0" w:firstLine="0"/>
        <w:contextualSpacing/>
        <w:jc w:val="both"/>
        <w:rPr>
          <w:rFonts w:ascii="Arial" w:eastAsia="Calibri" w:hAnsi="Arial" w:cs="Arial"/>
          <w:sz w:val="24"/>
          <w:szCs w:val="24"/>
        </w:rPr>
      </w:pPr>
      <w:r>
        <w:rPr>
          <w:rFonts w:ascii="Arial" w:eastAsia="Calibri" w:hAnsi="Arial" w:cs="Arial"/>
          <w:sz w:val="24"/>
          <w:szCs w:val="24"/>
        </w:rPr>
        <w:t>T</w:t>
      </w:r>
      <w:r w:rsidR="000B070B" w:rsidRPr="000B070B">
        <w:rPr>
          <w:rFonts w:ascii="Arial" w:eastAsia="Calibri" w:hAnsi="Arial" w:cs="Arial"/>
          <w:sz w:val="24"/>
          <w:szCs w:val="24"/>
        </w:rPr>
        <w:t xml:space="preserve">he changes made to s 23 should have been tested against (a) the statutory preference for a self-funded regulator almost entirely reliant on regulatory levies and performing a regulatory function in one of the most competitive and technical fields of economic activity, and (b) that the setting of regulatory levies under the Communications Act involves the exercise of discretion for which the regulator has a far wider range of information and expertise than the </w:t>
      </w:r>
      <w:r w:rsidR="00607176">
        <w:rPr>
          <w:rFonts w:ascii="Arial" w:eastAsia="Calibri" w:hAnsi="Arial" w:cs="Arial"/>
          <w:sz w:val="24"/>
          <w:szCs w:val="24"/>
        </w:rPr>
        <w:t>l</w:t>
      </w:r>
      <w:r w:rsidR="003B2E19">
        <w:rPr>
          <w:rFonts w:ascii="Arial" w:eastAsia="Calibri" w:hAnsi="Arial" w:cs="Arial"/>
          <w:sz w:val="24"/>
          <w:szCs w:val="24"/>
        </w:rPr>
        <w:t>egislature</w:t>
      </w:r>
      <w:r w:rsidR="000B070B" w:rsidRPr="000B070B">
        <w:rPr>
          <w:rFonts w:ascii="Arial" w:eastAsia="Calibri" w:hAnsi="Arial" w:cs="Arial"/>
          <w:sz w:val="24"/>
          <w:szCs w:val="24"/>
        </w:rPr>
        <w:t>.</w:t>
      </w:r>
    </w:p>
    <w:p w14:paraId="5BB29714" w14:textId="77777777" w:rsidR="000B070B" w:rsidRPr="000B070B" w:rsidRDefault="000B070B" w:rsidP="000B070B">
      <w:pPr>
        <w:spacing w:after="0" w:line="360" w:lineRule="auto"/>
        <w:contextualSpacing/>
        <w:jc w:val="both"/>
        <w:rPr>
          <w:rFonts w:ascii="Arial" w:eastAsia="Calibri" w:hAnsi="Arial" w:cs="Arial"/>
          <w:sz w:val="24"/>
          <w:szCs w:val="24"/>
        </w:rPr>
      </w:pPr>
    </w:p>
    <w:p w14:paraId="4F1D7A8E" w14:textId="1F363875" w:rsidR="000B070B" w:rsidRPr="00035830" w:rsidRDefault="000B070B" w:rsidP="000B070B">
      <w:pPr>
        <w:numPr>
          <w:ilvl w:val="0"/>
          <w:numId w:val="17"/>
        </w:numPr>
        <w:spacing w:after="0" w:line="360" w:lineRule="auto"/>
        <w:ind w:left="0" w:firstLine="0"/>
        <w:contextualSpacing/>
        <w:jc w:val="both"/>
        <w:rPr>
          <w:rFonts w:ascii="Arial" w:eastAsia="Calibri" w:hAnsi="Arial" w:cs="Arial"/>
          <w:sz w:val="24"/>
          <w:szCs w:val="24"/>
        </w:rPr>
      </w:pPr>
      <w:r w:rsidRPr="000B070B">
        <w:rPr>
          <w:rFonts w:ascii="Arial" w:eastAsia="Calibri" w:hAnsi="Arial" w:cs="Arial"/>
          <w:sz w:val="24"/>
          <w:szCs w:val="24"/>
        </w:rPr>
        <w:t>The amended s 23 states that CRAN must separate its regulatory functions and costs associated therewith from its other functions and ensure that the power to impose levies is limited to ‘raise sufficient income to defray its r</w:t>
      </w:r>
      <w:r w:rsidR="00AA6F08">
        <w:rPr>
          <w:rFonts w:ascii="Arial" w:eastAsia="Calibri" w:hAnsi="Arial" w:cs="Arial"/>
          <w:sz w:val="24"/>
          <w:szCs w:val="24"/>
        </w:rPr>
        <w:t xml:space="preserve">egulatory costs’; and ensuring </w:t>
      </w:r>
      <w:r w:rsidRPr="000B070B">
        <w:rPr>
          <w:rFonts w:ascii="Arial" w:eastAsia="Calibri" w:hAnsi="Arial" w:cs="Arial"/>
          <w:sz w:val="24"/>
          <w:szCs w:val="24"/>
        </w:rPr>
        <w:t>a fair allocation of cost among providers of communication services.</w:t>
      </w:r>
    </w:p>
    <w:p w14:paraId="38F3663D" w14:textId="77777777" w:rsidR="000B070B" w:rsidRPr="000B070B" w:rsidRDefault="000B070B" w:rsidP="000B070B">
      <w:pPr>
        <w:spacing w:after="0" w:line="360" w:lineRule="auto"/>
        <w:jc w:val="both"/>
        <w:rPr>
          <w:rFonts w:ascii="Arial" w:eastAsia="Calibri" w:hAnsi="Arial" w:cs="Arial"/>
          <w:sz w:val="24"/>
          <w:szCs w:val="24"/>
        </w:rPr>
      </w:pPr>
      <w:r w:rsidRPr="000B070B">
        <w:rPr>
          <w:rFonts w:ascii="Arial" w:eastAsia="Calibri" w:hAnsi="Arial" w:cs="Arial"/>
          <w:i/>
          <w:sz w:val="24"/>
          <w:szCs w:val="24"/>
        </w:rPr>
        <w:lastRenderedPageBreak/>
        <w:t>Held that</w:t>
      </w:r>
      <w:r w:rsidRPr="000B070B">
        <w:rPr>
          <w:rFonts w:ascii="Arial" w:eastAsia="Calibri" w:hAnsi="Arial" w:cs="Arial"/>
          <w:sz w:val="24"/>
          <w:szCs w:val="24"/>
        </w:rPr>
        <w:t xml:space="preserve">, the amended scheme under s 23 establishes objectively justiciable criteria, standards and restrictions which, viewed in their totality, limit CRAN’s exercise of discretion so as to remove the possibility of its unconstitutional exercise. In its current form – with a clear methodology for assessing the levy and the circumstances wherein it may be exceeded – the legislature remedied the defect that caused constitutional concern. No plenary legislative power has been delegated to CRAN because Parliament has also established sufficient checks and balances over the process of determining levies </w:t>
      </w:r>
      <w:r w:rsidRPr="000B070B">
        <w:rPr>
          <w:rFonts w:ascii="Arial" w:eastAsia="Calibri" w:hAnsi="Arial" w:cs="Arial"/>
          <w:i/>
          <w:sz w:val="24"/>
          <w:szCs w:val="24"/>
        </w:rPr>
        <w:t xml:space="preserve">via </w:t>
      </w:r>
      <w:r w:rsidRPr="000B070B">
        <w:rPr>
          <w:rFonts w:ascii="Arial" w:eastAsia="Calibri" w:hAnsi="Arial" w:cs="Arial"/>
          <w:sz w:val="24"/>
          <w:szCs w:val="24"/>
        </w:rPr>
        <w:t xml:space="preserve">Regulations. </w:t>
      </w:r>
    </w:p>
    <w:p w14:paraId="6CA60507" w14:textId="77777777" w:rsidR="000B070B" w:rsidRPr="000B070B" w:rsidRDefault="000B070B" w:rsidP="000B070B">
      <w:pPr>
        <w:spacing w:after="0" w:line="360" w:lineRule="auto"/>
        <w:jc w:val="both"/>
        <w:rPr>
          <w:rFonts w:ascii="Arial" w:eastAsia="Calibri" w:hAnsi="Arial" w:cs="Arial"/>
          <w:sz w:val="24"/>
          <w:szCs w:val="24"/>
        </w:rPr>
      </w:pPr>
    </w:p>
    <w:p w14:paraId="0FC6B253" w14:textId="7AEAAC03" w:rsidR="007C7FE7" w:rsidRPr="0051722A" w:rsidRDefault="000B070B" w:rsidP="0051722A">
      <w:pPr>
        <w:spacing w:after="0" w:line="360" w:lineRule="auto"/>
        <w:jc w:val="both"/>
        <w:rPr>
          <w:rFonts w:ascii="Arial" w:eastAsia="Calibri" w:hAnsi="Arial" w:cs="Arial"/>
          <w:sz w:val="24"/>
          <w:szCs w:val="24"/>
        </w:rPr>
      </w:pPr>
      <w:r w:rsidRPr="000B070B">
        <w:rPr>
          <w:rFonts w:ascii="Arial" w:eastAsia="Calibri" w:hAnsi="Arial" w:cs="Arial"/>
          <w:sz w:val="24"/>
          <w:szCs w:val="24"/>
        </w:rPr>
        <w:t>The appeal succeeds with costs and the judgment and order of the High Court are set aside.</w:t>
      </w:r>
    </w:p>
    <w:p w14:paraId="43887B2D" w14:textId="77777777" w:rsidR="00B67F85" w:rsidRPr="005C7AC6" w:rsidRDefault="00B67F85" w:rsidP="006550AF">
      <w:pPr>
        <w:jc w:val="both"/>
        <w:rPr>
          <w:rFonts w:ascii="Arial" w:eastAsia="Calibri" w:hAnsi="Arial" w:cs="Arial"/>
          <w:sz w:val="24"/>
          <w:szCs w:val="24"/>
          <w:lang w:val="en-ZA"/>
        </w:rPr>
      </w:pPr>
      <w:r w:rsidRPr="005C7AC6">
        <w:rPr>
          <w:rFonts w:ascii="Arial" w:eastAsia="Calibri" w:hAnsi="Arial" w:cs="Arial"/>
          <w:sz w:val="24"/>
          <w:szCs w:val="24"/>
          <w:lang w:val="en-ZA"/>
        </w:rPr>
        <w:t>___________________________________________________________________</w:t>
      </w:r>
    </w:p>
    <w:p w14:paraId="65EA3B45" w14:textId="77777777" w:rsidR="00B67F85" w:rsidRPr="005C7AC6" w:rsidRDefault="00B67F85" w:rsidP="006550AF">
      <w:pPr>
        <w:jc w:val="both"/>
        <w:rPr>
          <w:rFonts w:ascii="Arial" w:eastAsia="Calibri" w:hAnsi="Arial" w:cs="Arial"/>
          <w:b/>
          <w:sz w:val="24"/>
          <w:szCs w:val="24"/>
          <w:lang w:val="en-ZA"/>
        </w:rPr>
      </w:pPr>
    </w:p>
    <w:p w14:paraId="65F0C2AC" w14:textId="77777777" w:rsidR="00B67F85" w:rsidRPr="005C7AC6" w:rsidRDefault="00B67F85" w:rsidP="00FE4258">
      <w:pPr>
        <w:jc w:val="center"/>
        <w:rPr>
          <w:rFonts w:ascii="Arial" w:eastAsia="Calibri" w:hAnsi="Arial" w:cs="Arial"/>
          <w:b/>
          <w:sz w:val="24"/>
          <w:szCs w:val="24"/>
          <w:lang w:val="en-ZA"/>
        </w:rPr>
      </w:pPr>
      <w:r w:rsidRPr="005C7AC6">
        <w:rPr>
          <w:rFonts w:ascii="Arial" w:eastAsia="Calibri" w:hAnsi="Arial" w:cs="Arial"/>
          <w:b/>
          <w:sz w:val="24"/>
          <w:szCs w:val="24"/>
          <w:lang w:val="en-ZA"/>
        </w:rPr>
        <w:t>APPEAL JUDGMENT</w:t>
      </w:r>
    </w:p>
    <w:p w14:paraId="60691CF2" w14:textId="77777777" w:rsidR="00B67F85" w:rsidRPr="005C7AC6" w:rsidRDefault="00B67F85" w:rsidP="006550AF">
      <w:pPr>
        <w:jc w:val="both"/>
        <w:rPr>
          <w:rFonts w:ascii="Arial" w:eastAsia="Calibri" w:hAnsi="Arial" w:cs="Arial"/>
          <w:sz w:val="24"/>
          <w:szCs w:val="24"/>
          <w:lang w:val="en-ZA"/>
        </w:rPr>
      </w:pPr>
      <w:r w:rsidRPr="005C7AC6">
        <w:rPr>
          <w:rFonts w:ascii="Arial" w:eastAsia="Calibri" w:hAnsi="Arial" w:cs="Arial"/>
          <w:sz w:val="24"/>
          <w:szCs w:val="24"/>
          <w:lang w:val="en-ZA"/>
        </w:rPr>
        <w:t>___________________________________________________________________</w:t>
      </w:r>
    </w:p>
    <w:p w14:paraId="7756F936" w14:textId="699E32B0" w:rsidR="00B67F85" w:rsidRPr="005C7AC6" w:rsidRDefault="00A95079" w:rsidP="00DF2CDC">
      <w:pPr>
        <w:spacing w:after="0" w:line="480" w:lineRule="auto"/>
        <w:jc w:val="both"/>
        <w:rPr>
          <w:rFonts w:ascii="Arial" w:eastAsia="Calibri" w:hAnsi="Arial" w:cs="Arial"/>
          <w:sz w:val="24"/>
          <w:szCs w:val="24"/>
          <w:lang w:val="en-ZA"/>
        </w:rPr>
      </w:pPr>
      <w:r w:rsidRPr="005C7AC6">
        <w:rPr>
          <w:rFonts w:ascii="Arial" w:eastAsia="Calibri" w:hAnsi="Arial" w:cs="Arial"/>
          <w:sz w:val="24"/>
          <w:szCs w:val="24"/>
          <w:lang w:val="en-ZA"/>
        </w:rPr>
        <w:t>DAMASEB</w:t>
      </w:r>
      <w:r w:rsidR="00B67F85" w:rsidRPr="005C7AC6">
        <w:rPr>
          <w:rFonts w:ascii="Arial" w:eastAsia="Calibri" w:hAnsi="Arial" w:cs="Arial"/>
          <w:sz w:val="24"/>
          <w:szCs w:val="24"/>
          <w:lang w:val="en-ZA"/>
        </w:rPr>
        <w:t xml:space="preserve"> DCJ (MAINGA JA and SMUTS JA concurring):</w:t>
      </w:r>
    </w:p>
    <w:p w14:paraId="5EA38E51" w14:textId="77777777" w:rsidR="00B67F85" w:rsidRPr="005C7AC6" w:rsidRDefault="00B67F85" w:rsidP="00DF2CDC">
      <w:pPr>
        <w:pStyle w:val="Heading2"/>
        <w:rPr>
          <w:b w:val="0"/>
        </w:rPr>
      </w:pPr>
      <w:r w:rsidRPr="005C7AC6">
        <w:rPr>
          <w:b w:val="0"/>
        </w:rPr>
        <w:t>Introduction</w:t>
      </w:r>
    </w:p>
    <w:p w14:paraId="483973E5" w14:textId="26B0C9F9" w:rsidR="00E44B99" w:rsidRPr="005C7AC6" w:rsidRDefault="00B40E21" w:rsidP="00DF2CDC">
      <w:pPr>
        <w:pStyle w:val="NoSpacing"/>
        <w:numPr>
          <w:ilvl w:val="0"/>
          <w:numId w:val="1"/>
        </w:numPr>
        <w:spacing w:line="480" w:lineRule="auto"/>
        <w:ind w:left="0" w:firstLine="0"/>
        <w:jc w:val="both"/>
        <w:rPr>
          <w:rFonts w:ascii="Arial" w:hAnsi="Arial" w:cs="Arial"/>
          <w:sz w:val="24"/>
          <w:szCs w:val="24"/>
        </w:rPr>
      </w:pPr>
      <w:r>
        <w:rPr>
          <w:rFonts w:ascii="Arial" w:eastAsia="Calibri" w:hAnsi="Arial" w:cs="Arial"/>
          <w:sz w:val="24"/>
          <w:szCs w:val="24"/>
        </w:rPr>
        <w:t>On 11 June 2018, this Court</w:t>
      </w:r>
      <w:r w:rsidR="00B67F85" w:rsidRPr="005C7AC6">
        <w:rPr>
          <w:rFonts w:ascii="Arial" w:eastAsia="Calibri" w:hAnsi="Arial" w:cs="Arial"/>
          <w:sz w:val="24"/>
          <w:szCs w:val="24"/>
        </w:rPr>
        <w:t xml:space="preserve"> declared as unconstitutional </w:t>
      </w:r>
      <w:r w:rsidR="00C805F6">
        <w:rPr>
          <w:rFonts w:ascii="Arial" w:eastAsia="Calibri" w:hAnsi="Arial" w:cs="Arial"/>
          <w:sz w:val="24"/>
          <w:szCs w:val="24"/>
        </w:rPr>
        <w:t>s</w:t>
      </w:r>
      <w:r w:rsidR="00B67F85" w:rsidRPr="005C7AC6">
        <w:rPr>
          <w:rFonts w:ascii="Arial" w:eastAsia="Calibri" w:hAnsi="Arial" w:cs="Arial"/>
          <w:sz w:val="24"/>
          <w:szCs w:val="24"/>
        </w:rPr>
        <w:t xml:space="preserve"> 23(2)(</w:t>
      </w:r>
      <w:r w:rsidR="00B67F85" w:rsidRPr="00CA52AC">
        <w:rPr>
          <w:rFonts w:ascii="Arial" w:eastAsia="Calibri" w:hAnsi="Arial" w:cs="Arial"/>
          <w:i/>
          <w:sz w:val="24"/>
          <w:szCs w:val="24"/>
        </w:rPr>
        <w:t>a</w:t>
      </w:r>
      <w:r w:rsidR="00B67F85" w:rsidRPr="005C7AC6">
        <w:rPr>
          <w:rFonts w:ascii="Arial" w:eastAsia="Calibri" w:hAnsi="Arial" w:cs="Arial"/>
          <w:sz w:val="24"/>
          <w:szCs w:val="24"/>
        </w:rPr>
        <w:t xml:space="preserve">) of </w:t>
      </w:r>
      <w:r w:rsidR="004411A9" w:rsidRPr="005C7AC6">
        <w:rPr>
          <w:rFonts w:ascii="Arial" w:eastAsia="Calibri" w:hAnsi="Arial" w:cs="Arial"/>
          <w:sz w:val="24"/>
          <w:szCs w:val="24"/>
        </w:rPr>
        <w:t xml:space="preserve">the </w:t>
      </w:r>
      <w:r w:rsidR="00B67F85" w:rsidRPr="005C7AC6">
        <w:rPr>
          <w:rFonts w:ascii="Arial" w:eastAsia="Calibri" w:hAnsi="Arial" w:cs="Arial"/>
          <w:sz w:val="24"/>
          <w:szCs w:val="24"/>
        </w:rPr>
        <w:t>Communications Regulatory Act 8 of 2009 (</w:t>
      </w:r>
      <w:r w:rsidR="008C4D1E" w:rsidRPr="005C7AC6">
        <w:rPr>
          <w:rFonts w:ascii="Arial" w:eastAsia="Calibri" w:hAnsi="Arial" w:cs="Arial"/>
          <w:sz w:val="24"/>
          <w:szCs w:val="24"/>
        </w:rPr>
        <w:t>Communications Act</w:t>
      </w:r>
      <w:r w:rsidR="00696A6D" w:rsidRPr="005C7AC6">
        <w:rPr>
          <w:rFonts w:ascii="Arial" w:eastAsia="Calibri" w:hAnsi="Arial" w:cs="Arial"/>
          <w:sz w:val="24"/>
          <w:szCs w:val="24"/>
        </w:rPr>
        <w:t xml:space="preserve">) </w:t>
      </w:r>
      <w:r w:rsidR="00B67F85" w:rsidRPr="005C7AC6">
        <w:rPr>
          <w:rFonts w:ascii="Arial" w:eastAsia="Calibri" w:hAnsi="Arial" w:cs="Arial"/>
          <w:sz w:val="24"/>
          <w:szCs w:val="24"/>
        </w:rPr>
        <w:t xml:space="preserve">on the basis that it conferred unchecked discretionary power to </w:t>
      </w:r>
      <w:r w:rsidR="008C4D1E" w:rsidRPr="005C7AC6">
        <w:rPr>
          <w:rFonts w:ascii="Arial" w:eastAsia="Calibri" w:hAnsi="Arial" w:cs="Arial"/>
          <w:sz w:val="24"/>
          <w:szCs w:val="24"/>
        </w:rPr>
        <w:t xml:space="preserve">the appellant, </w:t>
      </w:r>
      <w:r w:rsidR="00B67F85" w:rsidRPr="005C7AC6">
        <w:rPr>
          <w:rFonts w:ascii="Arial" w:eastAsia="Calibri" w:hAnsi="Arial" w:cs="Arial"/>
          <w:sz w:val="24"/>
          <w:szCs w:val="24"/>
        </w:rPr>
        <w:t xml:space="preserve">Communications Regulatory Authority of Namibia (CRAN) to levy </w:t>
      </w:r>
      <w:r w:rsidR="00E44B99" w:rsidRPr="005C7AC6">
        <w:rPr>
          <w:rFonts w:ascii="Arial" w:eastAsia="Calibri" w:hAnsi="Arial" w:cs="Arial"/>
          <w:sz w:val="24"/>
          <w:szCs w:val="24"/>
        </w:rPr>
        <w:t>‘</w:t>
      </w:r>
      <w:r w:rsidR="00B67F85" w:rsidRPr="005C7AC6">
        <w:rPr>
          <w:rFonts w:ascii="Arial" w:eastAsia="Calibri" w:hAnsi="Arial" w:cs="Arial"/>
          <w:sz w:val="24"/>
          <w:szCs w:val="24"/>
        </w:rPr>
        <w:t>regulatory levies</w:t>
      </w:r>
      <w:r w:rsidR="00E44B99" w:rsidRPr="005C7AC6">
        <w:rPr>
          <w:rFonts w:ascii="Arial" w:eastAsia="Calibri" w:hAnsi="Arial" w:cs="Arial"/>
          <w:sz w:val="24"/>
          <w:szCs w:val="24"/>
        </w:rPr>
        <w:t>’</w:t>
      </w:r>
      <w:r w:rsidR="00B67F85" w:rsidRPr="005C7AC6">
        <w:rPr>
          <w:rFonts w:ascii="Arial" w:eastAsia="Calibri" w:hAnsi="Arial" w:cs="Arial"/>
          <w:sz w:val="24"/>
          <w:szCs w:val="24"/>
        </w:rPr>
        <w:t xml:space="preserve"> for the financing of its </w:t>
      </w:r>
      <w:r w:rsidR="00E44B99" w:rsidRPr="005C7AC6">
        <w:rPr>
          <w:rFonts w:ascii="Arial" w:eastAsia="Calibri" w:hAnsi="Arial" w:cs="Arial"/>
          <w:sz w:val="24"/>
          <w:szCs w:val="24"/>
        </w:rPr>
        <w:t xml:space="preserve">statutory </w:t>
      </w:r>
      <w:r w:rsidR="00B67F85" w:rsidRPr="005C7AC6">
        <w:rPr>
          <w:rFonts w:ascii="Arial" w:eastAsia="Calibri" w:hAnsi="Arial" w:cs="Arial"/>
          <w:sz w:val="24"/>
          <w:szCs w:val="24"/>
        </w:rPr>
        <w:t>functions</w:t>
      </w:r>
      <w:r w:rsidR="00B67F85" w:rsidRPr="005C7AC6">
        <w:rPr>
          <w:rStyle w:val="FootnoteReference"/>
          <w:rFonts w:ascii="Arial" w:eastAsia="Calibri" w:hAnsi="Arial" w:cs="Arial"/>
          <w:sz w:val="24"/>
          <w:szCs w:val="24"/>
        </w:rPr>
        <w:footnoteReference w:id="1"/>
      </w:r>
      <w:r w:rsidR="00B67F85" w:rsidRPr="005C7AC6">
        <w:rPr>
          <w:rFonts w:ascii="Arial" w:eastAsia="Calibri" w:hAnsi="Arial" w:cs="Arial"/>
          <w:sz w:val="24"/>
          <w:szCs w:val="24"/>
        </w:rPr>
        <w:t xml:space="preserve">. </w:t>
      </w:r>
    </w:p>
    <w:p w14:paraId="01277074" w14:textId="77777777" w:rsidR="00DF2CDC" w:rsidRPr="005C7AC6" w:rsidRDefault="00DF2CDC" w:rsidP="00DF2CDC">
      <w:pPr>
        <w:pStyle w:val="NoSpacing"/>
        <w:spacing w:line="480" w:lineRule="auto"/>
        <w:jc w:val="both"/>
        <w:rPr>
          <w:rFonts w:ascii="Arial" w:hAnsi="Arial" w:cs="Arial"/>
          <w:sz w:val="24"/>
          <w:szCs w:val="24"/>
        </w:rPr>
      </w:pPr>
    </w:p>
    <w:p w14:paraId="25E75E6E" w14:textId="6E6FD9F6" w:rsidR="000615F3" w:rsidRPr="00063C29" w:rsidRDefault="00B67F85" w:rsidP="00DF2CDC">
      <w:pPr>
        <w:pStyle w:val="NoSpacing"/>
        <w:numPr>
          <w:ilvl w:val="0"/>
          <w:numId w:val="1"/>
        </w:numPr>
        <w:spacing w:line="480" w:lineRule="auto"/>
        <w:ind w:left="0" w:firstLine="0"/>
        <w:jc w:val="both"/>
        <w:rPr>
          <w:rFonts w:ascii="Arial" w:hAnsi="Arial" w:cs="Arial"/>
          <w:sz w:val="24"/>
          <w:szCs w:val="24"/>
        </w:rPr>
      </w:pPr>
      <w:r w:rsidRPr="005C7AC6">
        <w:rPr>
          <w:rFonts w:ascii="Arial" w:eastAsia="Calibri" w:hAnsi="Arial" w:cs="Arial"/>
          <w:sz w:val="24"/>
          <w:szCs w:val="24"/>
        </w:rPr>
        <w:t>The impugned s 23(2)(</w:t>
      </w:r>
      <w:r w:rsidRPr="0048604E">
        <w:rPr>
          <w:rFonts w:ascii="Arial" w:eastAsia="Calibri" w:hAnsi="Arial" w:cs="Arial"/>
          <w:i/>
          <w:sz w:val="24"/>
          <w:szCs w:val="24"/>
        </w:rPr>
        <w:t>a</w:t>
      </w:r>
      <w:r w:rsidRPr="005C7AC6">
        <w:rPr>
          <w:rFonts w:ascii="Arial" w:eastAsia="Calibri" w:hAnsi="Arial" w:cs="Arial"/>
          <w:sz w:val="24"/>
          <w:szCs w:val="24"/>
        </w:rPr>
        <w:t>) was p</w:t>
      </w:r>
      <w:r w:rsidR="00696A6D" w:rsidRPr="005C7AC6">
        <w:rPr>
          <w:rFonts w:ascii="Arial" w:eastAsia="Calibri" w:hAnsi="Arial" w:cs="Arial"/>
          <w:sz w:val="24"/>
          <w:szCs w:val="24"/>
        </w:rPr>
        <w:t>art of a larger s 23 which read</w:t>
      </w:r>
      <w:r w:rsidR="0048604E">
        <w:rPr>
          <w:rFonts w:ascii="Arial" w:eastAsia="Calibri" w:hAnsi="Arial" w:cs="Arial"/>
          <w:sz w:val="24"/>
          <w:szCs w:val="24"/>
        </w:rPr>
        <w:t>s</w:t>
      </w:r>
      <w:r w:rsidRPr="005C7AC6">
        <w:rPr>
          <w:rFonts w:ascii="Arial" w:eastAsia="Calibri" w:hAnsi="Arial" w:cs="Arial"/>
          <w:sz w:val="24"/>
          <w:szCs w:val="24"/>
        </w:rPr>
        <w:t>:</w:t>
      </w:r>
    </w:p>
    <w:p w14:paraId="3C0E8956" w14:textId="77777777" w:rsidR="00063C29" w:rsidRPr="005C7AC6" w:rsidRDefault="00063C29" w:rsidP="00063C29">
      <w:pPr>
        <w:pStyle w:val="NoSpacing"/>
        <w:spacing w:line="480" w:lineRule="auto"/>
        <w:jc w:val="both"/>
        <w:rPr>
          <w:rFonts w:ascii="Arial" w:hAnsi="Arial" w:cs="Arial"/>
          <w:sz w:val="24"/>
          <w:szCs w:val="24"/>
        </w:rPr>
      </w:pPr>
    </w:p>
    <w:p w14:paraId="007B2773" w14:textId="1E5AA87A" w:rsidR="000615F3" w:rsidRPr="005C7AC6" w:rsidRDefault="000615F3" w:rsidP="00A95079">
      <w:pPr>
        <w:spacing w:after="0" w:line="360" w:lineRule="auto"/>
        <w:ind w:firstLine="720"/>
        <w:jc w:val="both"/>
        <w:rPr>
          <w:rFonts w:ascii="Arial" w:hAnsi="Arial" w:cs="Arial"/>
        </w:rPr>
      </w:pPr>
      <w:r w:rsidRPr="005C7AC6">
        <w:rPr>
          <w:rFonts w:ascii="Arial" w:hAnsi="Arial" w:cs="Arial"/>
          <w:b/>
        </w:rPr>
        <w:lastRenderedPageBreak/>
        <w:t>‘</w:t>
      </w:r>
      <w:r w:rsidRPr="005C7AC6">
        <w:rPr>
          <w:rFonts w:ascii="Arial" w:hAnsi="Arial" w:cs="Arial"/>
        </w:rPr>
        <w:t xml:space="preserve">Regulatory levy </w:t>
      </w:r>
    </w:p>
    <w:p w14:paraId="750B8A10" w14:textId="17E19909" w:rsidR="00A95079" w:rsidRPr="00311EB6" w:rsidRDefault="000615F3" w:rsidP="00815358">
      <w:pPr>
        <w:spacing w:after="0" w:line="360" w:lineRule="auto"/>
        <w:ind w:left="720"/>
        <w:jc w:val="both"/>
        <w:rPr>
          <w:rFonts w:ascii="Arial" w:hAnsi="Arial" w:cs="Arial"/>
        </w:rPr>
      </w:pPr>
      <w:r w:rsidRPr="00311EB6">
        <w:rPr>
          <w:rFonts w:ascii="Arial" w:hAnsi="Arial" w:cs="Arial"/>
        </w:rPr>
        <w:t xml:space="preserve">23. (1) The Authority may by regulation after having followed a rule-making procedure, impose a regulatory levy upon providers of communications services in order to defray its expenses. </w:t>
      </w:r>
    </w:p>
    <w:p w14:paraId="48BCA604" w14:textId="77777777" w:rsidR="000615F3" w:rsidRPr="00311EB6" w:rsidRDefault="000615F3" w:rsidP="00A95079">
      <w:pPr>
        <w:spacing w:after="0" w:line="360" w:lineRule="auto"/>
        <w:ind w:left="720"/>
        <w:jc w:val="both"/>
        <w:rPr>
          <w:rFonts w:ascii="Arial" w:hAnsi="Arial" w:cs="Arial"/>
        </w:rPr>
      </w:pPr>
      <w:r w:rsidRPr="00311EB6">
        <w:rPr>
          <w:rFonts w:ascii="Arial" w:hAnsi="Arial" w:cs="Arial"/>
        </w:rPr>
        <w:t xml:space="preserve">(2) Regulations made in terms of subsection (1) may impose the levy in one or more of the following forms: </w:t>
      </w:r>
    </w:p>
    <w:p w14:paraId="56BC78E1" w14:textId="77777777" w:rsidR="00A95079" w:rsidRPr="00311EB6" w:rsidRDefault="00A95079" w:rsidP="00A95079">
      <w:pPr>
        <w:spacing w:after="0" w:line="360" w:lineRule="auto"/>
        <w:ind w:left="720"/>
        <w:jc w:val="both"/>
        <w:rPr>
          <w:rFonts w:ascii="Arial" w:hAnsi="Arial" w:cs="Arial"/>
        </w:rPr>
      </w:pPr>
    </w:p>
    <w:p w14:paraId="52004561" w14:textId="18909EAB" w:rsidR="00A95079" w:rsidRPr="00815358" w:rsidRDefault="000615F3" w:rsidP="00815358">
      <w:pPr>
        <w:pStyle w:val="ListParagraph"/>
        <w:numPr>
          <w:ilvl w:val="0"/>
          <w:numId w:val="10"/>
        </w:numPr>
        <w:spacing w:after="0" w:line="360" w:lineRule="auto"/>
        <w:jc w:val="both"/>
        <w:rPr>
          <w:rFonts w:ascii="Arial" w:hAnsi="Arial" w:cs="Arial"/>
        </w:rPr>
      </w:pPr>
      <w:r w:rsidRPr="00311EB6">
        <w:rPr>
          <w:rFonts w:ascii="Arial" w:hAnsi="Arial" w:cs="Arial"/>
        </w:rPr>
        <w:t>A percentage of the income of providers of the services concerned (whether such income is derived from the whole business or a prescribed part of such business) specified in the regulations concerned;</w:t>
      </w:r>
    </w:p>
    <w:p w14:paraId="25C30689" w14:textId="6651F19F" w:rsidR="00F81BAA" w:rsidRPr="00815358" w:rsidRDefault="000615F3" w:rsidP="00F81BAA">
      <w:pPr>
        <w:pStyle w:val="ListParagraph"/>
        <w:numPr>
          <w:ilvl w:val="0"/>
          <w:numId w:val="10"/>
        </w:numPr>
        <w:spacing w:after="0" w:line="360" w:lineRule="auto"/>
        <w:jc w:val="both"/>
        <w:rPr>
          <w:rFonts w:ascii="Arial" w:hAnsi="Arial" w:cs="Arial"/>
        </w:rPr>
      </w:pPr>
      <w:r w:rsidRPr="005C7AC6">
        <w:rPr>
          <w:rFonts w:ascii="Arial" w:hAnsi="Arial" w:cs="Arial"/>
        </w:rPr>
        <w:t xml:space="preserve">as a percentage of the profit of the provider concerned (whether in respect of the whole business or in respect of a prescribed portion of such business), calculated in the manner prescribed in the regulations concerned; </w:t>
      </w:r>
    </w:p>
    <w:p w14:paraId="60C88F1B" w14:textId="1A048F94" w:rsidR="00F81BAA" w:rsidRPr="00815358" w:rsidRDefault="000615F3" w:rsidP="00F81BAA">
      <w:pPr>
        <w:pStyle w:val="ListParagraph"/>
        <w:numPr>
          <w:ilvl w:val="0"/>
          <w:numId w:val="10"/>
        </w:numPr>
        <w:spacing w:after="0" w:line="360" w:lineRule="auto"/>
        <w:jc w:val="both"/>
        <w:rPr>
          <w:rFonts w:ascii="Arial" w:hAnsi="Arial" w:cs="Arial"/>
        </w:rPr>
      </w:pPr>
      <w:r w:rsidRPr="005C7AC6">
        <w:rPr>
          <w:rFonts w:ascii="Arial" w:hAnsi="Arial" w:cs="Arial"/>
        </w:rPr>
        <w:t xml:space="preserve">a fixed amount per year in respect of such services as may be specified in the regulations concerned; </w:t>
      </w:r>
    </w:p>
    <w:p w14:paraId="1C6D1CAA" w14:textId="26933FED" w:rsidR="00F81BAA" w:rsidRPr="00815358" w:rsidRDefault="000615F3" w:rsidP="00F81BAA">
      <w:pPr>
        <w:pStyle w:val="ListParagraph"/>
        <w:numPr>
          <w:ilvl w:val="0"/>
          <w:numId w:val="10"/>
        </w:numPr>
        <w:spacing w:after="0" w:line="360" w:lineRule="auto"/>
        <w:jc w:val="both"/>
        <w:rPr>
          <w:rFonts w:ascii="Arial" w:hAnsi="Arial" w:cs="Arial"/>
        </w:rPr>
      </w:pPr>
      <w:r w:rsidRPr="005C7AC6">
        <w:rPr>
          <w:rFonts w:ascii="Arial" w:hAnsi="Arial" w:cs="Arial"/>
        </w:rPr>
        <w:t xml:space="preserve">a fixed amount in respect of any call made, any line made available, or a specified amount of capacity or bandwidth made available in respect of a particular service; or </w:t>
      </w:r>
    </w:p>
    <w:p w14:paraId="119E11D3" w14:textId="157FDB78" w:rsidR="000615F3" w:rsidRDefault="000615F3" w:rsidP="0006752B">
      <w:pPr>
        <w:pStyle w:val="ListParagraph"/>
        <w:numPr>
          <w:ilvl w:val="0"/>
          <w:numId w:val="10"/>
        </w:numPr>
        <w:spacing w:after="0" w:line="360" w:lineRule="auto"/>
        <w:jc w:val="both"/>
        <w:rPr>
          <w:rFonts w:ascii="Arial" w:hAnsi="Arial" w:cs="Arial"/>
        </w:rPr>
      </w:pPr>
      <w:r w:rsidRPr="005C7AC6">
        <w:rPr>
          <w:rFonts w:ascii="Arial" w:hAnsi="Arial" w:cs="Arial"/>
        </w:rPr>
        <w:t xml:space="preserve">in any other manner that is not unreasonably discriminatory. </w:t>
      </w:r>
    </w:p>
    <w:p w14:paraId="0F6E4448" w14:textId="77777777" w:rsidR="00F81BAA" w:rsidRPr="00F81BAA" w:rsidRDefault="00F81BAA" w:rsidP="00F81BAA">
      <w:pPr>
        <w:spacing w:after="0" w:line="360" w:lineRule="auto"/>
        <w:jc w:val="both"/>
        <w:rPr>
          <w:rFonts w:ascii="Arial" w:hAnsi="Arial" w:cs="Arial"/>
        </w:rPr>
      </w:pPr>
    </w:p>
    <w:p w14:paraId="530E6444" w14:textId="77777777" w:rsidR="00F81BAA" w:rsidRDefault="000615F3" w:rsidP="00A95079">
      <w:pPr>
        <w:spacing w:after="0" w:line="360" w:lineRule="auto"/>
        <w:ind w:left="720"/>
        <w:jc w:val="both"/>
        <w:rPr>
          <w:rFonts w:ascii="Arial" w:hAnsi="Arial" w:cs="Arial"/>
        </w:rPr>
      </w:pPr>
      <w:r w:rsidRPr="005C7AC6">
        <w:rPr>
          <w:rFonts w:ascii="Arial" w:hAnsi="Arial" w:cs="Arial"/>
        </w:rPr>
        <w:t>(3) Regulations made in terms of subsection (1) may –</w:t>
      </w:r>
      <w:r w:rsidR="00A95079" w:rsidRPr="005C7AC6">
        <w:rPr>
          <w:rFonts w:ascii="Arial" w:hAnsi="Arial" w:cs="Arial"/>
        </w:rPr>
        <w:t xml:space="preserve"> </w:t>
      </w:r>
    </w:p>
    <w:p w14:paraId="1CE93385" w14:textId="3A1AF411" w:rsidR="00A95079" w:rsidRPr="00815358" w:rsidRDefault="000615F3" w:rsidP="00815358">
      <w:pPr>
        <w:pStyle w:val="ListParagraph"/>
        <w:numPr>
          <w:ilvl w:val="0"/>
          <w:numId w:val="18"/>
        </w:numPr>
        <w:spacing w:after="0" w:line="360" w:lineRule="auto"/>
        <w:jc w:val="both"/>
        <w:rPr>
          <w:rFonts w:ascii="Arial" w:hAnsi="Arial" w:cs="Arial"/>
        </w:rPr>
      </w:pPr>
      <w:r w:rsidRPr="00F81BAA">
        <w:rPr>
          <w:rFonts w:ascii="Arial" w:hAnsi="Arial" w:cs="Arial"/>
        </w:rPr>
        <w:t xml:space="preserve">prescribe the periods and methods of assessment of the regulatory levy; </w:t>
      </w:r>
    </w:p>
    <w:p w14:paraId="1B837341" w14:textId="45871A93" w:rsidR="00A95079" w:rsidRPr="00815358" w:rsidRDefault="000615F3" w:rsidP="00815358">
      <w:pPr>
        <w:pStyle w:val="ListParagraph"/>
        <w:numPr>
          <w:ilvl w:val="0"/>
          <w:numId w:val="18"/>
        </w:numPr>
        <w:spacing w:after="0" w:line="360" w:lineRule="auto"/>
        <w:jc w:val="both"/>
        <w:rPr>
          <w:rFonts w:ascii="Arial" w:hAnsi="Arial" w:cs="Arial"/>
        </w:rPr>
      </w:pPr>
      <w:r w:rsidRPr="00F81BAA">
        <w:rPr>
          <w:rFonts w:ascii="Arial" w:hAnsi="Arial" w:cs="Arial"/>
        </w:rPr>
        <w:t xml:space="preserve">prescribe the information to be provided to the Authority for the purpose of assessing the regulatory levy; </w:t>
      </w:r>
    </w:p>
    <w:p w14:paraId="4D899CEA" w14:textId="2850D800" w:rsidR="00B67F85" w:rsidRDefault="000615F3" w:rsidP="00E42591">
      <w:pPr>
        <w:pStyle w:val="ListParagraph"/>
        <w:numPr>
          <w:ilvl w:val="0"/>
          <w:numId w:val="18"/>
        </w:numPr>
        <w:spacing w:after="0" w:line="360" w:lineRule="auto"/>
        <w:jc w:val="both"/>
        <w:rPr>
          <w:rFonts w:ascii="Arial" w:hAnsi="Arial" w:cs="Arial"/>
        </w:rPr>
      </w:pPr>
      <w:r w:rsidRPr="00F81BAA">
        <w:rPr>
          <w:rFonts w:ascii="Arial" w:hAnsi="Arial" w:cs="Arial"/>
        </w:rPr>
        <w:t>prescribe penalties for the late payment of the regulatory levy, or for providing false information or for the failure to provide information to the Authority relating to the assessment of the levy.’</w:t>
      </w:r>
    </w:p>
    <w:p w14:paraId="6B1352F0" w14:textId="77777777" w:rsidR="00815358" w:rsidRPr="00E42591" w:rsidRDefault="00815358" w:rsidP="00815358">
      <w:pPr>
        <w:pStyle w:val="ListParagraph"/>
        <w:spacing w:after="0" w:line="360" w:lineRule="auto"/>
        <w:ind w:left="1800"/>
        <w:jc w:val="both"/>
        <w:rPr>
          <w:rFonts w:ascii="Arial" w:hAnsi="Arial" w:cs="Arial"/>
        </w:rPr>
      </w:pPr>
    </w:p>
    <w:p w14:paraId="129561CF" w14:textId="26853930" w:rsidR="00311183" w:rsidRDefault="00A17899" w:rsidP="0031118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remainder of the section was not challenged and was therefore not the subject of the order of unconstitutionality. </w:t>
      </w:r>
    </w:p>
    <w:p w14:paraId="6DDB9819" w14:textId="77777777" w:rsidR="00206466" w:rsidRPr="00E25418" w:rsidRDefault="00206466" w:rsidP="00206466">
      <w:pPr>
        <w:pStyle w:val="NoSpacing"/>
        <w:spacing w:line="480" w:lineRule="auto"/>
        <w:jc w:val="both"/>
        <w:rPr>
          <w:rFonts w:ascii="Arial" w:hAnsi="Arial" w:cs="Arial"/>
          <w:sz w:val="24"/>
          <w:szCs w:val="24"/>
        </w:rPr>
      </w:pPr>
    </w:p>
    <w:p w14:paraId="2DAA6368" w14:textId="37D40D49" w:rsidR="00FA283C" w:rsidRPr="005C7AC6" w:rsidRDefault="00B67F85" w:rsidP="00DF2CDC">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lastRenderedPageBreak/>
        <w:t xml:space="preserve">In </w:t>
      </w:r>
      <w:r w:rsidR="00A64608">
        <w:rPr>
          <w:rFonts w:ascii="Arial" w:hAnsi="Arial" w:cs="Arial"/>
          <w:sz w:val="24"/>
          <w:szCs w:val="24"/>
        </w:rPr>
        <w:t>dealing with</w:t>
      </w:r>
      <w:r w:rsidRPr="005C7AC6">
        <w:rPr>
          <w:rFonts w:ascii="Arial" w:hAnsi="Arial" w:cs="Arial"/>
          <w:sz w:val="24"/>
          <w:szCs w:val="24"/>
        </w:rPr>
        <w:t xml:space="preserve"> the impugned provision, </w:t>
      </w:r>
      <w:r w:rsidR="00B40E21">
        <w:rPr>
          <w:rFonts w:ascii="Arial" w:hAnsi="Arial" w:cs="Arial"/>
          <w:sz w:val="24"/>
          <w:szCs w:val="24"/>
        </w:rPr>
        <w:t>this Court</w:t>
      </w:r>
      <w:r w:rsidRPr="005C7AC6">
        <w:rPr>
          <w:rFonts w:ascii="Arial" w:hAnsi="Arial" w:cs="Arial"/>
          <w:sz w:val="24"/>
          <w:szCs w:val="24"/>
        </w:rPr>
        <w:t xml:space="preserve"> </w:t>
      </w:r>
      <w:r w:rsidR="00322F2A" w:rsidRPr="005C7AC6">
        <w:rPr>
          <w:rFonts w:ascii="Arial" w:hAnsi="Arial" w:cs="Arial"/>
          <w:sz w:val="24"/>
          <w:szCs w:val="24"/>
        </w:rPr>
        <w:t>(Damaseb</w:t>
      </w:r>
      <w:r w:rsidRPr="005C7AC6">
        <w:rPr>
          <w:rFonts w:ascii="Arial" w:hAnsi="Arial" w:cs="Arial"/>
          <w:sz w:val="24"/>
          <w:szCs w:val="24"/>
        </w:rPr>
        <w:t xml:space="preserve"> DCJ, Smuts JA and Chomba AJA)</w:t>
      </w:r>
      <w:r w:rsidRPr="005C7AC6">
        <w:rPr>
          <w:rStyle w:val="FootnoteReference"/>
          <w:rFonts w:ascii="Arial" w:hAnsi="Arial" w:cs="Arial"/>
          <w:sz w:val="24"/>
          <w:szCs w:val="24"/>
        </w:rPr>
        <w:footnoteReference w:id="2"/>
      </w:r>
      <w:r w:rsidR="00F22360" w:rsidRPr="005C7AC6">
        <w:rPr>
          <w:rFonts w:ascii="Arial" w:hAnsi="Arial" w:cs="Arial"/>
          <w:sz w:val="24"/>
          <w:szCs w:val="24"/>
        </w:rPr>
        <w:t xml:space="preserve"> wrote at para 15</w:t>
      </w:r>
      <w:r w:rsidR="00F50A8B" w:rsidRPr="005C7AC6">
        <w:rPr>
          <w:rFonts w:ascii="Arial" w:hAnsi="Arial" w:cs="Arial"/>
          <w:sz w:val="24"/>
          <w:szCs w:val="24"/>
        </w:rPr>
        <w:t xml:space="preserve">: ‘On appeal, the following issues have </w:t>
      </w:r>
      <w:r w:rsidR="00F22360" w:rsidRPr="005C7AC6">
        <w:rPr>
          <w:rFonts w:ascii="Arial" w:hAnsi="Arial" w:cs="Arial"/>
          <w:sz w:val="24"/>
          <w:szCs w:val="24"/>
        </w:rPr>
        <w:t>crystallised</w:t>
      </w:r>
      <w:r w:rsidR="00F50A8B" w:rsidRPr="005C7AC6">
        <w:rPr>
          <w:rFonts w:ascii="Arial" w:hAnsi="Arial" w:cs="Arial"/>
          <w:sz w:val="24"/>
          <w:szCs w:val="24"/>
        </w:rPr>
        <w:t xml:space="preserve"> – whether: (a) the scheme created by s 23(2)(</w:t>
      </w:r>
      <w:r w:rsidR="00F50A8B" w:rsidRPr="00206466">
        <w:rPr>
          <w:rFonts w:ascii="Arial" w:hAnsi="Arial" w:cs="Arial"/>
          <w:i/>
          <w:sz w:val="24"/>
          <w:szCs w:val="24"/>
        </w:rPr>
        <w:t>a</w:t>
      </w:r>
      <w:r w:rsidR="00F50A8B" w:rsidRPr="005C7AC6">
        <w:rPr>
          <w:rFonts w:ascii="Arial" w:hAnsi="Arial" w:cs="Arial"/>
          <w:sz w:val="24"/>
          <w:szCs w:val="24"/>
        </w:rPr>
        <w:t xml:space="preserve">) of the </w:t>
      </w:r>
      <w:r w:rsidR="00311183">
        <w:rPr>
          <w:rFonts w:ascii="Arial" w:hAnsi="Arial" w:cs="Arial"/>
          <w:sz w:val="24"/>
          <w:szCs w:val="24"/>
        </w:rPr>
        <w:t xml:space="preserve">Communications </w:t>
      </w:r>
      <w:r w:rsidR="00F50A8B" w:rsidRPr="005C7AC6">
        <w:rPr>
          <w:rFonts w:ascii="Arial" w:hAnsi="Arial" w:cs="Arial"/>
          <w:sz w:val="24"/>
          <w:szCs w:val="24"/>
        </w:rPr>
        <w:t>Act is in the nature of a tax or revenue collection, and (b) whether s 23(2)(</w:t>
      </w:r>
      <w:r w:rsidR="00F50A8B" w:rsidRPr="00206466">
        <w:rPr>
          <w:rFonts w:ascii="Arial" w:hAnsi="Arial" w:cs="Arial"/>
          <w:i/>
          <w:sz w:val="24"/>
          <w:szCs w:val="24"/>
        </w:rPr>
        <w:t>a</w:t>
      </w:r>
      <w:r w:rsidR="00F50A8B" w:rsidRPr="005C7AC6">
        <w:rPr>
          <w:rFonts w:ascii="Arial" w:hAnsi="Arial" w:cs="Arial"/>
          <w:sz w:val="24"/>
          <w:szCs w:val="24"/>
        </w:rPr>
        <w:t>) is an unconstitutional abdication by parliament of its legislative function</w:t>
      </w:r>
      <w:r w:rsidR="00B26C5A" w:rsidRPr="005C7AC6">
        <w:rPr>
          <w:rFonts w:ascii="Arial" w:hAnsi="Arial" w:cs="Arial"/>
          <w:sz w:val="24"/>
          <w:szCs w:val="24"/>
        </w:rPr>
        <w:t xml:space="preserve">’. </w:t>
      </w:r>
    </w:p>
    <w:p w14:paraId="2B652664" w14:textId="77777777" w:rsidR="00FA283C" w:rsidRPr="005C7AC6" w:rsidRDefault="00FA283C" w:rsidP="00DF2CDC">
      <w:pPr>
        <w:pStyle w:val="NoSpacing"/>
        <w:spacing w:line="480" w:lineRule="auto"/>
        <w:jc w:val="both"/>
        <w:rPr>
          <w:rFonts w:ascii="Arial" w:hAnsi="Arial" w:cs="Arial"/>
          <w:sz w:val="24"/>
          <w:szCs w:val="24"/>
        </w:rPr>
      </w:pPr>
    </w:p>
    <w:p w14:paraId="7920AB1E" w14:textId="32523E10" w:rsidR="00B67F85" w:rsidRDefault="00B26C5A" w:rsidP="006550AF">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In </w:t>
      </w:r>
      <w:r w:rsidRPr="005C7AC6">
        <w:rPr>
          <w:rFonts w:ascii="Arial" w:hAnsi="Arial" w:cs="Arial"/>
          <w:i/>
          <w:sz w:val="24"/>
          <w:szCs w:val="24"/>
        </w:rPr>
        <w:t>CRAN v Telecom (2018)</w:t>
      </w:r>
      <w:r w:rsidRPr="005C7AC6">
        <w:rPr>
          <w:rFonts w:ascii="Arial" w:hAnsi="Arial" w:cs="Arial"/>
          <w:sz w:val="24"/>
          <w:szCs w:val="24"/>
        </w:rPr>
        <w:t xml:space="preserve"> </w:t>
      </w:r>
      <w:r w:rsidR="00FA283C" w:rsidRPr="005C7AC6">
        <w:rPr>
          <w:rFonts w:ascii="Arial" w:hAnsi="Arial" w:cs="Arial"/>
          <w:sz w:val="24"/>
          <w:szCs w:val="24"/>
        </w:rPr>
        <w:t>we</w:t>
      </w:r>
      <w:r w:rsidRPr="005C7AC6">
        <w:rPr>
          <w:rFonts w:ascii="Arial" w:hAnsi="Arial" w:cs="Arial"/>
          <w:sz w:val="24"/>
          <w:szCs w:val="24"/>
        </w:rPr>
        <w:t xml:space="preserve"> rejected the challenge that the </w:t>
      </w:r>
      <w:r w:rsidR="00386309">
        <w:rPr>
          <w:rFonts w:ascii="Arial" w:hAnsi="Arial" w:cs="Arial"/>
          <w:sz w:val="24"/>
          <w:szCs w:val="24"/>
        </w:rPr>
        <w:t xml:space="preserve">regulatory </w:t>
      </w:r>
      <w:r w:rsidRPr="005C7AC6">
        <w:rPr>
          <w:rFonts w:ascii="Arial" w:hAnsi="Arial" w:cs="Arial"/>
          <w:sz w:val="24"/>
          <w:szCs w:val="24"/>
        </w:rPr>
        <w:t>lev</w:t>
      </w:r>
      <w:r w:rsidR="00386309">
        <w:rPr>
          <w:rFonts w:ascii="Arial" w:hAnsi="Arial" w:cs="Arial"/>
          <w:sz w:val="24"/>
          <w:szCs w:val="24"/>
        </w:rPr>
        <w:t xml:space="preserve">y </w:t>
      </w:r>
      <w:r w:rsidR="00206466">
        <w:rPr>
          <w:rFonts w:ascii="Arial" w:hAnsi="Arial" w:cs="Arial"/>
          <w:sz w:val="24"/>
          <w:szCs w:val="24"/>
        </w:rPr>
        <w:t>imposed under s 23(2)</w:t>
      </w:r>
      <w:r w:rsidRPr="005C7AC6">
        <w:rPr>
          <w:rFonts w:ascii="Arial" w:hAnsi="Arial" w:cs="Arial"/>
          <w:sz w:val="24"/>
          <w:szCs w:val="24"/>
        </w:rPr>
        <w:t>(</w:t>
      </w:r>
      <w:r w:rsidRPr="00206466">
        <w:rPr>
          <w:rFonts w:ascii="Arial" w:hAnsi="Arial" w:cs="Arial"/>
          <w:i/>
          <w:sz w:val="24"/>
          <w:szCs w:val="24"/>
        </w:rPr>
        <w:t>a</w:t>
      </w:r>
      <w:r w:rsidRPr="005C7AC6">
        <w:rPr>
          <w:rFonts w:ascii="Arial" w:hAnsi="Arial" w:cs="Arial"/>
          <w:sz w:val="24"/>
          <w:szCs w:val="24"/>
        </w:rPr>
        <w:t xml:space="preserve">) </w:t>
      </w:r>
      <w:r w:rsidR="00311183">
        <w:rPr>
          <w:rFonts w:ascii="Arial" w:hAnsi="Arial" w:cs="Arial"/>
          <w:sz w:val="24"/>
          <w:szCs w:val="24"/>
        </w:rPr>
        <w:t>was</w:t>
      </w:r>
      <w:r w:rsidRPr="001B2188">
        <w:rPr>
          <w:rFonts w:ascii="Arial" w:hAnsi="Arial" w:cs="Arial"/>
          <w:sz w:val="24"/>
          <w:szCs w:val="24"/>
        </w:rPr>
        <w:t xml:space="preserve"> tax </w:t>
      </w:r>
      <w:r w:rsidRPr="005C7AC6">
        <w:rPr>
          <w:rFonts w:ascii="Arial" w:hAnsi="Arial" w:cs="Arial"/>
          <w:sz w:val="24"/>
          <w:szCs w:val="24"/>
        </w:rPr>
        <w:t xml:space="preserve">but concluded that the legislature impermissibly delegated its plenary legislative function to CRAN. </w:t>
      </w:r>
      <w:r w:rsidR="00316E03" w:rsidRPr="005C7AC6">
        <w:rPr>
          <w:rFonts w:ascii="Arial" w:hAnsi="Arial" w:cs="Arial"/>
          <w:sz w:val="24"/>
          <w:szCs w:val="24"/>
        </w:rPr>
        <w:t>The court held:</w:t>
      </w:r>
    </w:p>
    <w:p w14:paraId="06911AF8" w14:textId="77777777" w:rsidR="00311183" w:rsidRPr="00187536" w:rsidRDefault="00311183" w:rsidP="00311183">
      <w:pPr>
        <w:pStyle w:val="NoSpacing"/>
        <w:spacing w:line="480" w:lineRule="auto"/>
        <w:jc w:val="both"/>
        <w:rPr>
          <w:rFonts w:ascii="Arial" w:hAnsi="Arial" w:cs="Arial"/>
          <w:sz w:val="24"/>
          <w:szCs w:val="24"/>
        </w:rPr>
      </w:pPr>
    </w:p>
    <w:p w14:paraId="75518F43" w14:textId="1823B399" w:rsidR="00B67F85" w:rsidRPr="005C7AC6" w:rsidRDefault="00386309" w:rsidP="00DF2CDC">
      <w:pPr>
        <w:pStyle w:val="NoSpacing"/>
        <w:spacing w:line="360" w:lineRule="auto"/>
        <w:ind w:left="720"/>
        <w:jc w:val="both"/>
        <w:rPr>
          <w:rFonts w:ascii="Arial" w:hAnsi="Arial" w:cs="Arial"/>
          <w:u w:val="single"/>
        </w:rPr>
      </w:pPr>
      <w:r>
        <w:rPr>
          <w:rFonts w:ascii="Arial" w:hAnsi="Arial" w:cs="Arial"/>
        </w:rPr>
        <w:t>‘[91] O</w:t>
      </w:r>
      <w:r w:rsidR="00B67F85" w:rsidRPr="005C7AC6">
        <w:rPr>
          <w:rFonts w:ascii="Arial" w:hAnsi="Arial" w:cs="Arial"/>
        </w:rPr>
        <w:t xml:space="preserve">n the converse, Mr Gauntlett evocatively described the rather draconian, limitless and unchecked power enjoyed by CRAN when it comes to determining a levy under s 23(2)(a). </w:t>
      </w:r>
      <w:r w:rsidR="00B67F85" w:rsidRPr="00386309">
        <w:rPr>
          <w:rFonts w:ascii="Arial" w:hAnsi="Arial" w:cs="Arial"/>
          <w:u w:val="single"/>
        </w:rPr>
        <w:t>In my view, what is striking about the provision is the absence of any guideline as to the limit of the percentage on annual turnover that CRAN may impose</w:t>
      </w:r>
      <w:r w:rsidR="00B67F85" w:rsidRPr="005C7AC6">
        <w:rPr>
          <w:rFonts w:ascii="Arial" w:hAnsi="Arial" w:cs="Arial"/>
          <w:u w:val="single"/>
        </w:rPr>
        <w:t xml:space="preserve">. For example, there is no upper threshold beyond which CRAN may not set a levy, nor the permissible circumstances under which, if at all, that threshold can be exceeded. Can it really be that, 'anything goes'?   </w:t>
      </w:r>
    </w:p>
    <w:p w14:paraId="54F1F6CC" w14:textId="77777777" w:rsidR="00B67F85" w:rsidRPr="005C7AC6" w:rsidRDefault="00B67F85" w:rsidP="00DF2CDC">
      <w:pPr>
        <w:pStyle w:val="NoSpacing"/>
        <w:spacing w:line="360" w:lineRule="auto"/>
        <w:ind w:left="720"/>
        <w:jc w:val="both"/>
        <w:rPr>
          <w:rFonts w:ascii="Arial" w:hAnsi="Arial" w:cs="Arial"/>
        </w:rPr>
      </w:pPr>
    </w:p>
    <w:p w14:paraId="6195DAE1" w14:textId="55C27F30" w:rsidR="00B67F85" w:rsidRPr="005C7AC6" w:rsidRDefault="00B67F85" w:rsidP="00DF2CDC">
      <w:pPr>
        <w:pStyle w:val="NoSpacing"/>
        <w:spacing w:line="360" w:lineRule="auto"/>
        <w:ind w:left="720"/>
        <w:jc w:val="both"/>
        <w:rPr>
          <w:rFonts w:ascii="Arial" w:hAnsi="Arial" w:cs="Arial"/>
        </w:rPr>
      </w:pPr>
      <w:r w:rsidRPr="005C7AC6">
        <w:rPr>
          <w:rFonts w:ascii="Arial" w:hAnsi="Arial" w:cs="Arial"/>
        </w:rPr>
        <w:t xml:space="preserve">[92] Can it be right for CRAN to have unchecked discretion, </w:t>
      </w:r>
      <w:r w:rsidRPr="00386309">
        <w:rPr>
          <w:rFonts w:ascii="Arial" w:hAnsi="Arial" w:cs="Arial"/>
          <w:u w:val="single"/>
        </w:rPr>
        <w:t>without any ascertainable limitation (or even as much as oversight by either the executive or the legislature</w:t>
      </w:r>
      <w:r w:rsidRPr="005C7AC6">
        <w:rPr>
          <w:rFonts w:ascii="Arial" w:hAnsi="Arial" w:cs="Arial"/>
        </w:rPr>
        <w:t xml:space="preserve">), </w:t>
      </w:r>
      <w:r w:rsidRPr="00386309">
        <w:rPr>
          <w:rFonts w:ascii="Arial" w:hAnsi="Arial" w:cs="Arial"/>
          <w:u w:val="single"/>
        </w:rPr>
        <w:t>to determine what the percentage levy on 'turnover' should be</w:t>
      </w:r>
      <w:r w:rsidRPr="005C7AC6">
        <w:rPr>
          <w:rFonts w:ascii="Arial" w:hAnsi="Arial" w:cs="Arial"/>
        </w:rPr>
        <w:t xml:space="preserve">? </w:t>
      </w:r>
      <w:r w:rsidRPr="00386309">
        <w:rPr>
          <w:rFonts w:ascii="Arial" w:hAnsi="Arial" w:cs="Arial"/>
          <w:u w:val="single"/>
        </w:rPr>
        <w:t>What if i</w:t>
      </w:r>
      <w:r w:rsidR="00815358">
        <w:rPr>
          <w:rFonts w:ascii="Arial" w:hAnsi="Arial" w:cs="Arial"/>
          <w:u w:val="single"/>
        </w:rPr>
        <w:t>n one year they decide it is 1,</w:t>
      </w:r>
      <w:r w:rsidRPr="00386309">
        <w:rPr>
          <w:rFonts w:ascii="Arial" w:hAnsi="Arial" w:cs="Arial"/>
          <w:u w:val="single"/>
        </w:rPr>
        <w:t>5</w:t>
      </w:r>
      <w:r w:rsidR="007630E6">
        <w:rPr>
          <w:rFonts w:ascii="Arial" w:hAnsi="Arial" w:cs="Arial"/>
          <w:u w:val="single"/>
        </w:rPr>
        <w:t>per cent</w:t>
      </w:r>
      <w:r w:rsidRPr="00386309">
        <w:rPr>
          <w:rFonts w:ascii="Arial" w:hAnsi="Arial" w:cs="Arial"/>
          <w:u w:val="single"/>
        </w:rPr>
        <w:t xml:space="preserve"> and in another that it be 50</w:t>
      </w:r>
      <w:r w:rsidR="007630E6">
        <w:rPr>
          <w:rFonts w:ascii="Arial" w:hAnsi="Arial" w:cs="Arial"/>
          <w:u w:val="single"/>
        </w:rPr>
        <w:t>per cent</w:t>
      </w:r>
      <w:r w:rsidRPr="00386309">
        <w:rPr>
          <w:rFonts w:ascii="Arial" w:hAnsi="Arial" w:cs="Arial"/>
          <w:u w:val="single"/>
        </w:rPr>
        <w:t xml:space="preserve">? How </w:t>
      </w:r>
      <w:r w:rsidR="00815358" w:rsidRPr="00386309">
        <w:rPr>
          <w:rFonts w:ascii="Arial" w:hAnsi="Arial" w:cs="Arial"/>
          <w:u w:val="single"/>
        </w:rPr>
        <w:t>the licensees to know what percentage are</w:t>
      </w:r>
      <w:r w:rsidRPr="00386309">
        <w:rPr>
          <w:rFonts w:ascii="Arial" w:hAnsi="Arial" w:cs="Arial"/>
          <w:u w:val="single"/>
        </w:rPr>
        <w:t xml:space="preserve"> exceeds the legislative competence of CRAN? </w:t>
      </w:r>
      <w:r w:rsidRPr="005C7AC6">
        <w:rPr>
          <w:rFonts w:ascii="Arial" w:hAnsi="Arial" w:cs="Arial"/>
        </w:rPr>
        <w:t xml:space="preserve">Mr Maleka was not able during argument to provide a satisfactory answer to this conundrum! </w:t>
      </w:r>
      <w:r w:rsidRPr="00386309">
        <w:rPr>
          <w:rFonts w:ascii="Arial" w:hAnsi="Arial" w:cs="Arial"/>
          <w:u w:val="single"/>
        </w:rPr>
        <w:t>Without a reasonable degree of certainty,</w:t>
      </w:r>
      <w:r w:rsidR="00815358">
        <w:rPr>
          <w:rFonts w:ascii="Arial" w:hAnsi="Arial" w:cs="Arial"/>
          <w:u w:val="single"/>
        </w:rPr>
        <w:t xml:space="preserve"> regulations made under s 23(2)</w:t>
      </w:r>
      <w:r w:rsidRPr="00386309">
        <w:rPr>
          <w:rFonts w:ascii="Arial" w:hAnsi="Arial" w:cs="Arial"/>
          <w:u w:val="single"/>
        </w:rPr>
        <w:t>(</w:t>
      </w:r>
      <w:r w:rsidRPr="00815358">
        <w:rPr>
          <w:rFonts w:ascii="Arial" w:hAnsi="Arial" w:cs="Arial"/>
          <w:i/>
          <w:u w:val="single"/>
        </w:rPr>
        <w:t>a</w:t>
      </w:r>
      <w:r w:rsidRPr="00386309">
        <w:rPr>
          <w:rFonts w:ascii="Arial" w:hAnsi="Arial" w:cs="Arial"/>
          <w:u w:val="single"/>
        </w:rPr>
        <w:t>) of the Act are fertile ground for incessant litigation</w:t>
      </w:r>
      <w:r w:rsidRPr="005C7AC6">
        <w:rPr>
          <w:rFonts w:ascii="Arial" w:hAnsi="Arial" w:cs="Arial"/>
        </w:rPr>
        <w:t xml:space="preserve">. </w:t>
      </w:r>
      <w:r w:rsidRPr="00386309">
        <w:rPr>
          <w:rFonts w:ascii="Arial" w:hAnsi="Arial" w:cs="Arial"/>
          <w:u w:val="single"/>
        </w:rPr>
        <w:t>The rule of law requires that the law is ascertainable in advance so as to be predictable and allow affected persons to arrange their conduct and affairs accordingly. Section 23(2)(</w:t>
      </w:r>
      <w:r w:rsidRPr="00815358">
        <w:rPr>
          <w:rFonts w:ascii="Arial" w:hAnsi="Arial" w:cs="Arial"/>
          <w:i/>
          <w:u w:val="single"/>
        </w:rPr>
        <w:t>a</w:t>
      </w:r>
      <w:r w:rsidRPr="00386309">
        <w:rPr>
          <w:rFonts w:ascii="Arial" w:hAnsi="Arial" w:cs="Arial"/>
          <w:u w:val="single"/>
        </w:rPr>
        <w:t>) fails that test</w:t>
      </w:r>
      <w:r w:rsidRPr="005C7AC6">
        <w:rPr>
          <w:rFonts w:ascii="Arial" w:hAnsi="Arial" w:cs="Arial"/>
        </w:rPr>
        <w:t>.</w:t>
      </w:r>
    </w:p>
    <w:p w14:paraId="4CFAE3B9" w14:textId="77777777" w:rsidR="00B67F85" w:rsidRPr="005C7AC6" w:rsidRDefault="00B67F85" w:rsidP="00DF2CDC">
      <w:pPr>
        <w:pStyle w:val="NoSpacing"/>
        <w:spacing w:line="360" w:lineRule="auto"/>
        <w:ind w:left="720"/>
        <w:jc w:val="both"/>
        <w:rPr>
          <w:rFonts w:ascii="Arial" w:hAnsi="Arial" w:cs="Arial"/>
        </w:rPr>
      </w:pPr>
    </w:p>
    <w:p w14:paraId="4FFEFEF5" w14:textId="4BBB8C76" w:rsidR="00B67F85" w:rsidRPr="005C7AC6" w:rsidRDefault="00B67F85" w:rsidP="00DF2CDC">
      <w:pPr>
        <w:pStyle w:val="NoSpacing"/>
        <w:spacing w:line="360" w:lineRule="auto"/>
        <w:ind w:left="720"/>
        <w:jc w:val="both"/>
        <w:rPr>
          <w:rFonts w:ascii="Arial" w:hAnsi="Arial" w:cs="Arial"/>
        </w:rPr>
      </w:pPr>
      <w:r w:rsidRPr="005C7AC6">
        <w:rPr>
          <w:rFonts w:ascii="Arial" w:hAnsi="Arial" w:cs="Arial"/>
        </w:rPr>
        <w:t xml:space="preserve">[93] </w:t>
      </w:r>
      <w:r w:rsidRPr="005C7AC6">
        <w:rPr>
          <w:rFonts w:ascii="Arial" w:hAnsi="Arial" w:cs="Arial"/>
          <w:u w:val="single"/>
        </w:rPr>
        <w:t>In its present form</w:t>
      </w:r>
      <w:r w:rsidRPr="005C7AC6">
        <w:rPr>
          <w:rFonts w:ascii="Arial" w:hAnsi="Arial" w:cs="Arial"/>
        </w:rPr>
        <w:t xml:space="preserve"> therefore, s 23(2)(</w:t>
      </w:r>
      <w:r w:rsidRPr="00815358">
        <w:rPr>
          <w:rFonts w:ascii="Arial" w:hAnsi="Arial" w:cs="Arial"/>
          <w:i/>
        </w:rPr>
        <w:t>a</w:t>
      </w:r>
      <w:r w:rsidRPr="005C7AC6">
        <w:rPr>
          <w:rFonts w:ascii="Arial" w:hAnsi="Arial" w:cs="Arial"/>
        </w:rPr>
        <w:t xml:space="preserve">) of the Act constitutes the outsourcing of plenary legislative power to CRAN given the absence of guidelines and limits for its exercise. </w:t>
      </w:r>
      <w:r w:rsidRPr="00386309">
        <w:rPr>
          <w:rFonts w:ascii="Arial" w:hAnsi="Arial" w:cs="Arial"/>
          <w:u w:val="single"/>
        </w:rPr>
        <w:t>The legislature has failed to guard against the risk of an unconstitutional exercise of a discretionary power by CRAN</w:t>
      </w:r>
      <w:r w:rsidR="00815358">
        <w:rPr>
          <w:rFonts w:ascii="Arial" w:hAnsi="Arial" w:cs="Arial"/>
        </w:rPr>
        <w:t xml:space="preserve"> and the result is that s 23(2)</w:t>
      </w:r>
      <w:r w:rsidRPr="005C7AC6">
        <w:rPr>
          <w:rFonts w:ascii="Arial" w:hAnsi="Arial" w:cs="Arial"/>
        </w:rPr>
        <w:t>(</w:t>
      </w:r>
      <w:r w:rsidRPr="00815358">
        <w:rPr>
          <w:rFonts w:ascii="Arial" w:hAnsi="Arial" w:cs="Arial"/>
          <w:i/>
        </w:rPr>
        <w:t>a</w:t>
      </w:r>
      <w:r w:rsidRPr="005C7AC6">
        <w:rPr>
          <w:rFonts w:ascii="Arial" w:hAnsi="Arial" w:cs="Arial"/>
        </w:rPr>
        <w:t>) of the Act is unconstitutional and liable to be struck down, as must the impugned regulation.</w:t>
      </w:r>
      <w:r w:rsidR="00201D62" w:rsidRPr="005C7AC6">
        <w:rPr>
          <w:rFonts w:ascii="Arial" w:hAnsi="Arial" w:cs="Arial"/>
        </w:rPr>
        <w:t xml:space="preserve"> </w:t>
      </w:r>
      <w:r w:rsidR="00201D62" w:rsidRPr="005C7AC6">
        <w:rPr>
          <w:rFonts w:ascii="Arial" w:hAnsi="Arial" w:cs="Arial"/>
          <w:sz w:val="24"/>
          <w:szCs w:val="24"/>
        </w:rPr>
        <w:t>(Underlined for emphasis)</w:t>
      </w:r>
    </w:p>
    <w:p w14:paraId="23D604E2" w14:textId="77777777" w:rsidR="00696A6D" w:rsidRPr="005C7AC6" w:rsidRDefault="00696A6D" w:rsidP="00DF2CDC">
      <w:pPr>
        <w:pStyle w:val="NoSpacing"/>
        <w:spacing w:line="480" w:lineRule="auto"/>
        <w:ind w:left="720"/>
        <w:jc w:val="both"/>
        <w:rPr>
          <w:rFonts w:ascii="Arial" w:hAnsi="Arial" w:cs="Arial"/>
        </w:rPr>
      </w:pPr>
    </w:p>
    <w:p w14:paraId="1435D1F9" w14:textId="0080C975" w:rsidR="00696A6D" w:rsidRPr="005C7AC6" w:rsidRDefault="00696A6D" w:rsidP="00DF2CDC">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In the wake </w:t>
      </w:r>
      <w:r w:rsidR="00F96252" w:rsidRPr="005C7AC6">
        <w:rPr>
          <w:rFonts w:ascii="Arial" w:hAnsi="Arial" w:cs="Arial"/>
          <w:sz w:val="24"/>
          <w:szCs w:val="24"/>
        </w:rPr>
        <w:t xml:space="preserve">of </w:t>
      </w:r>
      <w:r w:rsidR="00F96252" w:rsidRPr="005C7AC6">
        <w:rPr>
          <w:rFonts w:ascii="Arial" w:hAnsi="Arial" w:cs="Arial"/>
          <w:i/>
          <w:sz w:val="24"/>
          <w:szCs w:val="24"/>
        </w:rPr>
        <w:t>CRAN</w:t>
      </w:r>
      <w:r w:rsidRPr="005C7AC6">
        <w:rPr>
          <w:rFonts w:ascii="Arial" w:hAnsi="Arial" w:cs="Arial"/>
          <w:i/>
          <w:sz w:val="24"/>
          <w:szCs w:val="24"/>
        </w:rPr>
        <w:t xml:space="preserve"> v </w:t>
      </w:r>
      <w:r w:rsidR="00611800" w:rsidRPr="005C7AC6">
        <w:rPr>
          <w:rFonts w:ascii="Arial" w:hAnsi="Arial" w:cs="Arial"/>
          <w:i/>
          <w:sz w:val="24"/>
          <w:szCs w:val="24"/>
        </w:rPr>
        <w:t>Telecom</w:t>
      </w:r>
      <w:r w:rsidRPr="005C7AC6">
        <w:rPr>
          <w:rFonts w:ascii="Arial" w:hAnsi="Arial" w:cs="Arial"/>
          <w:i/>
          <w:sz w:val="24"/>
          <w:szCs w:val="24"/>
        </w:rPr>
        <w:t xml:space="preserve"> (2018)</w:t>
      </w:r>
      <w:r w:rsidR="00451D21" w:rsidRPr="005C7AC6">
        <w:rPr>
          <w:rFonts w:ascii="Arial" w:hAnsi="Arial" w:cs="Arial"/>
          <w:sz w:val="24"/>
          <w:szCs w:val="24"/>
        </w:rPr>
        <w:t>, the</w:t>
      </w:r>
      <w:r w:rsidRPr="005C7AC6">
        <w:rPr>
          <w:rFonts w:ascii="Arial" w:hAnsi="Arial" w:cs="Arial"/>
          <w:sz w:val="24"/>
          <w:szCs w:val="24"/>
        </w:rPr>
        <w:t xml:space="preserve"> legislature </w:t>
      </w:r>
      <w:r w:rsidR="00D1091A" w:rsidRPr="005C7AC6">
        <w:rPr>
          <w:rFonts w:ascii="Arial" w:hAnsi="Arial" w:cs="Arial"/>
          <w:sz w:val="24"/>
          <w:szCs w:val="24"/>
        </w:rPr>
        <w:t xml:space="preserve">amended s 23 of the Communications Act. It replaced the old s 23 with a new provision. </w:t>
      </w:r>
      <w:r w:rsidR="00451D21" w:rsidRPr="005C7AC6">
        <w:rPr>
          <w:rFonts w:ascii="Arial" w:hAnsi="Arial" w:cs="Arial"/>
          <w:sz w:val="24"/>
          <w:szCs w:val="24"/>
        </w:rPr>
        <w:t xml:space="preserve">The new provision </w:t>
      </w:r>
      <w:r w:rsidRPr="005C7AC6">
        <w:rPr>
          <w:rFonts w:ascii="Arial" w:hAnsi="Arial" w:cs="Arial"/>
          <w:sz w:val="24"/>
          <w:szCs w:val="24"/>
        </w:rPr>
        <w:t>reads thus in full:</w:t>
      </w:r>
    </w:p>
    <w:p w14:paraId="6F26893C" w14:textId="77777777" w:rsidR="00F96252" w:rsidRPr="005C7AC6" w:rsidRDefault="00F96252" w:rsidP="00DF2CDC">
      <w:pPr>
        <w:pStyle w:val="NoSpacing"/>
        <w:spacing w:line="480" w:lineRule="auto"/>
        <w:jc w:val="both"/>
        <w:rPr>
          <w:rFonts w:ascii="Arial" w:hAnsi="Arial" w:cs="Arial"/>
          <w:sz w:val="24"/>
          <w:szCs w:val="24"/>
        </w:rPr>
      </w:pPr>
    </w:p>
    <w:p w14:paraId="1C7CED98" w14:textId="14229B49" w:rsidR="00D67015" w:rsidRPr="005C7AC6" w:rsidRDefault="00F96252" w:rsidP="00DA53B4">
      <w:pPr>
        <w:spacing w:after="0" w:line="360" w:lineRule="auto"/>
        <w:ind w:firstLine="720"/>
        <w:jc w:val="both"/>
        <w:rPr>
          <w:rFonts w:ascii="Arial" w:hAnsi="Arial" w:cs="Arial"/>
          <w:b/>
        </w:rPr>
      </w:pPr>
      <w:r w:rsidRPr="005C7AC6">
        <w:rPr>
          <w:rFonts w:ascii="Arial" w:hAnsi="Arial" w:cs="Arial"/>
          <w:sz w:val="24"/>
          <w:szCs w:val="24"/>
        </w:rPr>
        <w:t>‘</w:t>
      </w:r>
      <w:r w:rsidR="00D67015" w:rsidRPr="005C7AC6">
        <w:rPr>
          <w:rFonts w:ascii="Arial" w:hAnsi="Arial" w:cs="Arial"/>
          <w:b/>
        </w:rPr>
        <w:t>Regulatory levy</w:t>
      </w:r>
    </w:p>
    <w:p w14:paraId="7FB3A00E" w14:textId="6040253E" w:rsidR="00D67015" w:rsidRDefault="00D67015" w:rsidP="00DA53B4">
      <w:pPr>
        <w:spacing w:after="0" w:line="360" w:lineRule="auto"/>
        <w:ind w:left="720"/>
        <w:jc w:val="both"/>
        <w:rPr>
          <w:rFonts w:ascii="Arial" w:hAnsi="Arial" w:cs="Arial"/>
        </w:rPr>
      </w:pPr>
      <w:r w:rsidRPr="005C7AC6">
        <w:rPr>
          <w:rFonts w:ascii="Arial" w:hAnsi="Arial" w:cs="Arial"/>
        </w:rPr>
        <w:t>23. (1)</w:t>
      </w:r>
      <w:r w:rsidR="001B487F" w:rsidRPr="005C7AC6">
        <w:rPr>
          <w:rFonts w:ascii="Arial" w:hAnsi="Arial" w:cs="Arial"/>
        </w:rPr>
        <w:tab/>
      </w:r>
      <w:r w:rsidRPr="005C7AC6">
        <w:rPr>
          <w:rFonts w:ascii="Arial" w:hAnsi="Arial" w:cs="Arial"/>
        </w:rPr>
        <w:t xml:space="preserve"> With due regard to subsections (4) to (8), the Authority may by regulation, after having followed a rule-making procedure, impose a regulatory levy upon providers of communications services in order to defray its regulatory costs, which levy may take one or more of the following forms </w:t>
      </w:r>
      <w:r w:rsidR="00815358">
        <w:rPr>
          <w:rFonts w:ascii="Arial" w:hAnsi="Arial" w:cs="Arial"/>
        </w:rPr>
        <w:t>–</w:t>
      </w:r>
    </w:p>
    <w:p w14:paraId="750875B6" w14:textId="77777777" w:rsidR="00815358" w:rsidRPr="005C7AC6" w:rsidRDefault="00815358" w:rsidP="00DA53B4">
      <w:pPr>
        <w:spacing w:after="0" w:line="360" w:lineRule="auto"/>
        <w:ind w:left="720"/>
        <w:jc w:val="both"/>
        <w:rPr>
          <w:rFonts w:ascii="Arial" w:hAnsi="Arial" w:cs="Arial"/>
        </w:rPr>
      </w:pPr>
    </w:p>
    <w:p w14:paraId="29103000" w14:textId="01858683" w:rsidR="00D67015" w:rsidRPr="005C7AC6" w:rsidRDefault="00D67015" w:rsidP="0006752B">
      <w:pPr>
        <w:pStyle w:val="ListParagraph"/>
        <w:numPr>
          <w:ilvl w:val="0"/>
          <w:numId w:val="12"/>
        </w:numPr>
        <w:spacing w:after="0" w:line="360" w:lineRule="auto"/>
        <w:jc w:val="both"/>
        <w:rPr>
          <w:rFonts w:ascii="Arial" w:hAnsi="Arial" w:cs="Arial"/>
        </w:rPr>
      </w:pPr>
      <w:r w:rsidRPr="005C7AC6">
        <w:rPr>
          <w:rFonts w:ascii="Arial" w:hAnsi="Arial" w:cs="Arial"/>
        </w:rPr>
        <w:t>percentage of the turnover of all or a prescribed class of the providers of communications services;</w:t>
      </w:r>
    </w:p>
    <w:p w14:paraId="6D0E2DAA" w14:textId="4146835A" w:rsidR="00D67015" w:rsidRPr="005C7AC6" w:rsidRDefault="00D67015" w:rsidP="0006752B">
      <w:pPr>
        <w:pStyle w:val="ListParagraph"/>
        <w:numPr>
          <w:ilvl w:val="0"/>
          <w:numId w:val="12"/>
        </w:numPr>
        <w:spacing w:after="0" w:line="360" w:lineRule="auto"/>
        <w:jc w:val="both"/>
        <w:rPr>
          <w:rFonts w:ascii="Arial" w:hAnsi="Arial" w:cs="Arial"/>
        </w:rPr>
      </w:pPr>
      <w:r w:rsidRPr="005C7AC6">
        <w:rPr>
          <w:rFonts w:ascii="Arial" w:hAnsi="Arial" w:cs="Arial"/>
        </w:rPr>
        <w:t>a fixed amount payable by a prescribed class of providers of communications services in respect of a prescribed period;</w:t>
      </w:r>
    </w:p>
    <w:p w14:paraId="53FABF67" w14:textId="6CF68324" w:rsidR="00D67015" w:rsidRPr="005C7AC6" w:rsidRDefault="00D67015" w:rsidP="0006752B">
      <w:pPr>
        <w:pStyle w:val="ListParagraph"/>
        <w:numPr>
          <w:ilvl w:val="0"/>
          <w:numId w:val="12"/>
        </w:numPr>
        <w:spacing w:after="0" w:line="360" w:lineRule="auto"/>
        <w:jc w:val="both"/>
        <w:rPr>
          <w:rFonts w:ascii="Arial" w:hAnsi="Arial" w:cs="Arial"/>
        </w:rPr>
      </w:pPr>
      <w:r w:rsidRPr="005C7AC6">
        <w:rPr>
          <w:rFonts w:ascii="Arial" w:hAnsi="Arial" w:cs="Arial"/>
        </w:rPr>
        <w:t>a fixed amount payable by a prescribed class of providers of communications services in respect of any customer to whom a prescribed class of service is rendered during that period;</w:t>
      </w:r>
    </w:p>
    <w:p w14:paraId="558DBAF1" w14:textId="7E65D00B" w:rsidR="00D67015" w:rsidRPr="005C7AC6" w:rsidRDefault="00D67015" w:rsidP="0006752B">
      <w:pPr>
        <w:pStyle w:val="ListParagraph"/>
        <w:numPr>
          <w:ilvl w:val="0"/>
          <w:numId w:val="12"/>
        </w:numPr>
        <w:spacing w:after="0" w:line="360" w:lineRule="auto"/>
        <w:jc w:val="both"/>
        <w:rPr>
          <w:rFonts w:ascii="Arial" w:hAnsi="Arial" w:cs="Arial"/>
        </w:rPr>
      </w:pPr>
      <w:r w:rsidRPr="005C7AC6">
        <w:rPr>
          <w:rFonts w:ascii="Arial" w:hAnsi="Arial" w:cs="Arial"/>
        </w:rPr>
        <w:t>as a combination of the forms referred to in paragraph(a), (b) or (c) together with provisions prescribing the circumstances under which a prescribed form of the levy is payable;</w:t>
      </w:r>
    </w:p>
    <w:p w14:paraId="3949984D" w14:textId="1D3E278F" w:rsidR="00D67015" w:rsidRPr="005C7AC6" w:rsidRDefault="00D67015" w:rsidP="0006752B">
      <w:pPr>
        <w:pStyle w:val="ListParagraph"/>
        <w:numPr>
          <w:ilvl w:val="0"/>
          <w:numId w:val="12"/>
        </w:numPr>
        <w:spacing w:after="0" w:line="360" w:lineRule="auto"/>
        <w:jc w:val="both"/>
        <w:rPr>
          <w:rFonts w:ascii="Arial" w:hAnsi="Arial" w:cs="Arial"/>
        </w:rPr>
      </w:pPr>
      <w:r w:rsidRPr="005C7AC6">
        <w:rPr>
          <w:rFonts w:ascii="Arial" w:hAnsi="Arial" w:cs="Arial"/>
        </w:rPr>
        <w:t>any other form that is not unreasonably discriminatory.</w:t>
      </w:r>
    </w:p>
    <w:p w14:paraId="57649943" w14:textId="77777777" w:rsidR="00D67015" w:rsidRPr="005C7AC6" w:rsidRDefault="00D67015" w:rsidP="00DF2CDC">
      <w:pPr>
        <w:spacing w:after="0" w:line="360" w:lineRule="auto"/>
        <w:jc w:val="both"/>
        <w:rPr>
          <w:rFonts w:ascii="Arial" w:hAnsi="Arial" w:cs="Arial"/>
        </w:rPr>
      </w:pPr>
    </w:p>
    <w:p w14:paraId="495890A2" w14:textId="29DF51FB" w:rsidR="00D67015" w:rsidRPr="005C7AC6" w:rsidRDefault="00D67015" w:rsidP="006921A9">
      <w:pPr>
        <w:spacing w:after="0" w:line="360" w:lineRule="auto"/>
        <w:ind w:firstLine="720"/>
        <w:jc w:val="both"/>
        <w:rPr>
          <w:rFonts w:ascii="Arial" w:hAnsi="Arial" w:cs="Arial"/>
        </w:rPr>
      </w:pPr>
      <w:r w:rsidRPr="005C7AC6">
        <w:rPr>
          <w:rFonts w:ascii="Arial" w:hAnsi="Arial" w:cs="Arial"/>
        </w:rPr>
        <w:t>(2)</w:t>
      </w:r>
      <w:r w:rsidR="001B487F" w:rsidRPr="005C7AC6">
        <w:rPr>
          <w:rFonts w:ascii="Arial" w:hAnsi="Arial" w:cs="Arial"/>
        </w:rPr>
        <w:tab/>
      </w:r>
      <w:r w:rsidRPr="005C7AC6">
        <w:rPr>
          <w:rFonts w:ascii="Arial" w:hAnsi="Arial" w:cs="Arial"/>
        </w:rPr>
        <w:t>When imposing the levy, the Authority may by regulation -</w:t>
      </w:r>
    </w:p>
    <w:p w14:paraId="65B162E7" w14:textId="30653E6B" w:rsidR="00D67015" w:rsidRPr="005C7AC6" w:rsidRDefault="00D67015" w:rsidP="0006752B">
      <w:pPr>
        <w:pStyle w:val="ListParagraph"/>
        <w:numPr>
          <w:ilvl w:val="0"/>
          <w:numId w:val="13"/>
        </w:numPr>
        <w:spacing w:after="0" w:line="360" w:lineRule="auto"/>
        <w:jc w:val="both"/>
        <w:rPr>
          <w:rFonts w:ascii="Arial" w:hAnsi="Arial" w:cs="Arial"/>
        </w:rPr>
      </w:pPr>
      <w:r w:rsidRPr="005C7AC6">
        <w:rPr>
          <w:rFonts w:ascii="Arial" w:hAnsi="Arial" w:cs="Arial"/>
        </w:rPr>
        <w:t>impose different percentages or different fixed amounts depending on -</w:t>
      </w:r>
    </w:p>
    <w:p w14:paraId="612C1FC4" w14:textId="6CE52C47" w:rsidR="00D67015" w:rsidRPr="005C7AC6" w:rsidRDefault="00D67015" w:rsidP="0006752B">
      <w:pPr>
        <w:pStyle w:val="ListParagraph"/>
        <w:numPr>
          <w:ilvl w:val="1"/>
          <w:numId w:val="13"/>
        </w:numPr>
        <w:spacing w:after="0" w:line="360" w:lineRule="auto"/>
        <w:jc w:val="both"/>
        <w:rPr>
          <w:rFonts w:ascii="Arial" w:hAnsi="Arial" w:cs="Arial"/>
        </w:rPr>
      </w:pPr>
      <w:r w:rsidRPr="005C7AC6">
        <w:rPr>
          <w:rFonts w:ascii="Arial" w:hAnsi="Arial" w:cs="Arial"/>
        </w:rPr>
        <w:lastRenderedPageBreak/>
        <w:t>the amount of turnover of the provider;</w:t>
      </w:r>
    </w:p>
    <w:p w14:paraId="74CB98F6" w14:textId="2B69A52A" w:rsidR="00D67015" w:rsidRPr="005C7AC6" w:rsidRDefault="00D67015" w:rsidP="0006752B">
      <w:pPr>
        <w:pStyle w:val="ListParagraph"/>
        <w:numPr>
          <w:ilvl w:val="1"/>
          <w:numId w:val="13"/>
        </w:numPr>
        <w:spacing w:after="0" w:line="360" w:lineRule="auto"/>
        <w:jc w:val="both"/>
        <w:rPr>
          <w:rFonts w:ascii="Arial" w:hAnsi="Arial" w:cs="Arial"/>
        </w:rPr>
      </w:pPr>
      <w:r w:rsidRPr="005C7AC6">
        <w:rPr>
          <w:rFonts w:ascii="Arial" w:hAnsi="Arial" w:cs="Arial"/>
        </w:rPr>
        <w:t>the category of communications services rendered by the provider;</w:t>
      </w:r>
    </w:p>
    <w:p w14:paraId="41B811C0" w14:textId="1D51C550" w:rsidR="00D67015" w:rsidRPr="005C7AC6" w:rsidRDefault="00D67015" w:rsidP="0006752B">
      <w:pPr>
        <w:pStyle w:val="ListParagraph"/>
        <w:numPr>
          <w:ilvl w:val="1"/>
          <w:numId w:val="13"/>
        </w:numPr>
        <w:spacing w:after="0" w:line="360" w:lineRule="auto"/>
        <w:jc w:val="both"/>
        <w:rPr>
          <w:rFonts w:ascii="Arial" w:hAnsi="Arial" w:cs="Arial"/>
        </w:rPr>
      </w:pPr>
      <w:r w:rsidRPr="005C7AC6">
        <w:rPr>
          <w:rFonts w:ascii="Arial" w:hAnsi="Arial" w:cs="Arial"/>
        </w:rPr>
        <w:t>the class of licence issued to the provider; or</w:t>
      </w:r>
    </w:p>
    <w:p w14:paraId="51312E15" w14:textId="79F93026" w:rsidR="00D67015" w:rsidRPr="005C7AC6" w:rsidRDefault="00D67015" w:rsidP="0006752B">
      <w:pPr>
        <w:pStyle w:val="ListParagraph"/>
        <w:numPr>
          <w:ilvl w:val="1"/>
          <w:numId w:val="13"/>
        </w:numPr>
        <w:spacing w:after="0" w:line="360" w:lineRule="auto"/>
        <w:jc w:val="both"/>
        <w:rPr>
          <w:rFonts w:ascii="Arial" w:hAnsi="Arial" w:cs="Arial"/>
        </w:rPr>
      </w:pPr>
      <w:r w:rsidRPr="005C7AC6">
        <w:rPr>
          <w:rFonts w:ascii="Arial" w:hAnsi="Arial" w:cs="Arial"/>
        </w:rPr>
        <w:t>any other matter that is in the opinion of the Authority relevant for such an</w:t>
      </w:r>
      <w:r w:rsidR="006921A9" w:rsidRPr="005C7AC6">
        <w:rPr>
          <w:rFonts w:ascii="Arial" w:hAnsi="Arial" w:cs="Arial"/>
        </w:rPr>
        <w:t xml:space="preserve"> </w:t>
      </w:r>
      <w:r w:rsidRPr="005C7AC6">
        <w:rPr>
          <w:rFonts w:ascii="Arial" w:hAnsi="Arial" w:cs="Arial"/>
        </w:rPr>
        <w:t>imposition;</w:t>
      </w:r>
    </w:p>
    <w:p w14:paraId="3180C113" w14:textId="38DB32C0" w:rsidR="00D67015" w:rsidRPr="005C7AC6" w:rsidRDefault="00D67015" w:rsidP="0006752B">
      <w:pPr>
        <w:pStyle w:val="ListParagraph"/>
        <w:numPr>
          <w:ilvl w:val="0"/>
          <w:numId w:val="13"/>
        </w:numPr>
        <w:spacing w:after="0" w:line="360" w:lineRule="auto"/>
        <w:jc w:val="both"/>
        <w:rPr>
          <w:rFonts w:ascii="Arial" w:hAnsi="Arial" w:cs="Arial"/>
        </w:rPr>
      </w:pPr>
      <w:r w:rsidRPr="005C7AC6">
        <w:rPr>
          <w:rFonts w:ascii="Arial" w:hAnsi="Arial" w:cs="Arial"/>
        </w:rPr>
        <w:t>impose a fixed minimum amount payable</w:t>
      </w:r>
      <w:r w:rsidR="006921A9" w:rsidRPr="005C7AC6">
        <w:rPr>
          <w:rFonts w:ascii="Arial" w:hAnsi="Arial" w:cs="Arial"/>
        </w:rPr>
        <w:t xml:space="preserve"> by providers of communications </w:t>
      </w:r>
      <w:r w:rsidRPr="005C7AC6">
        <w:rPr>
          <w:rFonts w:ascii="Arial" w:hAnsi="Arial" w:cs="Arial"/>
        </w:rPr>
        <w:t>services</w:t>
      </w:r>
      <w:r w:rsidR="006921A9" w:rsidRPr="005C7AC6">
        <w:rPr>
          <w:rFonts w:ascii="Arial" w:hAnsi="Arial" w:cs="Arial"/>
        </w:rPr>
        <w:t xml:space="preserve"> </w:t>
      </w:r>
      <w:r w:rsidRPr="005C7AC6">
        <w:rPr>
          <w:rFonts w:ascii="Arial" w:hAnsi="Arial" w:cs="Arial"/>
        </w:rPr>
        <w:t>irrespective of the form of the regulatory levy as set out in subsection (1);</w:t>
      </w:r>
    </w:p>
    <w:p w14:paraId="43928D4E" w14:textId="30B8EAE2" w:rsidR="00D67015" w:rsidRPr="005C7AC6" w:rsidRDefault="00D67015" w:rsidP="0006752B">
      <w:pPr>
        <w:pStyle w:val="ListParagraph"/>
        <w:numPr>
          <w:ilvl w:val="0"/>
          <w:numId w:val="13"/>
        </w:numPr>
        <w:spacing w:after="0" w:line="360" w:lineRule="auto"/>
        <w:jc w:val="both"/>
        <w:rPr>
          <w:rFonts w:ascii="Arial" w:hAnsi="Arial" w:cs="Arial"/>
        </w:rPr>
      </w:pPr>
      <w:r w:rsidRPr="005C7AC6">
        <w:rPr>
          <w:rFonts w:ascii="Arial" w:hAnsi="Arial" w:cs="Arial"/>
        </w:rPr>
        <w:t>impose different forms of the regulatory levy, as set out in subsection (1),</w:t>
      </w:r>
      <w:r w:rsidR="006921A9" w:rsidRPr="005C7AC6">
        <w:rPr>
          <w:rFonts w:ascii="Arial" w:hAnsi="Arial" w:cs="Arial"/>
        </w:rPr>
        <w:t xml:space="preserve"> </w:t>
      </w:r>
      <w:r w:rsidRPr="005C7AC6">
        <w:rPr>
          <w:rFonts w:ascii="Arial" w:hAnsi="Arial" w:cs="Arial"/>
        </w:rPr>
        <w:t>depending on -</w:t>
      </w:r>
    </w:p>
    <w:p w14:paraId="6843BD8E" w14:textId="044B02F6" w:rsidR="00D67015" w:rsidRPr="005C7AC6" w:rsidRDefault="00D67015" w:rsidP="0006752B">
      <w:pPr>
        <w:pStyle w:val="ListParagraph"/>
        <w:numPr>
          <w:ilvl w:val="1"/>
          <w:numId w:val="13"/>
        </w:numPr>
        <w:spacing w:after="0" w:line="360" w:lineRule="auto"/>
        <w:jc w:val="both"/>
        <w:rPr>
          <w:rFonts w:ascii="Arial" w:hAnsi="Arial" w:cs="Arial"/>
        </w:rPr>
      </w:pPr>
      <w:r w:rsidRPr="005C7AC6">
        <w:rPr>
          <w:rFonts w:ascii="Arial" w:hAnsi="Arial" w:cs="Arial"/>
        </w:rPr>
        <w:t>the amount of the turnover of the provider;</w:t>
      </w:r>
    </w:p>
    <w:p w14:paraId="09CBD0B9" w14:textId="63CC008D" w:rsidR="00D67015" w:rsidRPr="005C7AC6" w:rsidRDefault="00D67015" w:rsidP="0006752B">
      <w:pPr>
        <w:pStyle w:val="ListParagraph"/>
        <w:numPr>
          <w:ilvl w:val="1"/>
          <w:numId w:val="13"/>
        </w:numPr>
        <w:spacing w:after="0" w:line="360" w:lineRule="auto"/>
        <w:jc w:val="both"/>
        <w:rPr>
          <w:rFonts w:ascii="Arial" w:hAnsi="Arial" w:cs="Arial"/>
        </w:rPr>
      </w:pPr>
      <w:r w:rsidRPr="005C7AC6">
        <w:rPr>
          <w:rFonts w:ascii="Arial" w:hAnsi="Arial" w:cs="Arial"/>
        </w:rPr>
        <w:t>the category of communications services rendered by the provider;</w:t>
      </w:r>
    </w:p>
    <w:p w14:paraId="6B12FE67" w14:textId="027E3B7B" w:rsidR="00D67015" w:rsidRPr="005C7AC6" w:rsidRDefault="00D67015" w:rsidP="0006752B">
      <w:pPr>
        <w:pStyle w:val="ListParagraph"/>
        <w:numPr>
          <w:ilvl w:val="1"/>
          <w:numId w:val="13"/>
        </w:numPr>
        <w:spacing w:after="0" w:line="360" w:lineRule="auto"/>
        <w:jc w:val="both"/>
        <w:rPr>
          <w:rFonts w:ascii="Arial" w:hAnsi="Arial" w:cs="Arial"/>
        </w:rPr>
      </w:pPr>
      <w:r w:rsidRPr="005C7AC6">
        <w:rPr>
          <w:rFonts w:ascii="Arial" w:hAnsi="Arial" w:cs="Arial"/>
        </w:rPr>
        <w:t>the class or type of licence issued to the provider; or</w:t>
      </w:r>
    </w:p>
    <w:p w14:paraId="462EA8D6" w14:textId="5B6334A4" w:rsidR="00D67015" w:rsidRPr="005C7AC6" w:rsidRDefault="00D67015" w:rsidP="0006752B">
      <w:pPr>
        <w:pStyle w:val="ListParagraph"/>
        <w:numPr>
          <w:ilvl w:val="1"/>
          <w:numId w:val="13"/>
        </w:numPr>
        <w:spacing w:after="0" w:line="360" w:lineRule="auto"/>
        <w:jc w:val="both"/>
        <w:rPr>
          <w:rFonts w:ascii="Arial" w:hAnsi="Arial" w:cs="Arial"/>
        </w:rPr>
      </w:pPr>
      <w:r w:rsidRPr="005C7AC6">
        <w:rPr>
          <w:rFonts w:ascii="Arial" w:hAnsi="Arial" w:cs="Arial"/>
        </w:rPr>
        <w:t>any other matter that is in the opinion of the Authority relevant for such an</w:t>
      </w:r>
      <w:r w:rsidR="006921A9" w:rsidRPr="005C7AC6">
        <w:rPr>
          <w:rFonts w:ascii="Arial" w:hAnsi="Arial" w:cs="Arial"/>
        </w:rPr>
        <w:t xml:space="preserve"> </w:t>
      </w:r>
      <w:r w:rsidRPr="005C7AC6">
        <w:rPr>
          <w:rFonts w:ascii="Arial" w:hAnsi="Arial" w:cs="Arial"/>
        </w:rPr>
        <w:t>imposition;</w:t>
      </w:r>
    </w:p>
    <w:p w14:paraId="070FF78E" w14:textId="7B5CD38E" w:rsidR="00D67015" w:rsidRPr="005C7AC6" w:rsidRDefault="00D67015" w:rsidP="0006752B">
      <w:pPr>
        <w:pStyle w:val="ListParagraph"/>
        <w:numPr>
          <w:ilvl w:val="0"/>
          <w:numId w:val="13"/>
        </w:numPr>
        <w:spacing w:after="0" w:line="360" w:lineRule="auto"/>
        <w:jc w:val="both"/>
        <w:rPr>
          <w:rFonts w:ascii="Arial" w:hAnsi="Arial" w:cs="Arial"/>
        </w:rPr>
      </w:pPr>
      <w:r w:rsidRPr="005C7AC6">
        <w:rPr>
          <w:rFonts w:ascii="Arial" w:hAnsi="Arial" w:cs="Arial"/>
        </w:rPr>
        <w:t>prescribe -</w:t>
      </w:r>
    </w:p>
    <w:p w14:paraId="0A98C5F3" w14:textId="5C9B7D8E" w:rsidR="00D67015" w:rsidRPr="005C7AC6" w:rsidRDefault="00D67015" w:rsidP="0006752B">
      <w:pPr>
        <w:pStyle w:val="ListParagraph"/>
        <w:numPr>
          <w:ilvl w:val="1"/>
          <w:numId w:val="13"/>
        </w:numPr>
        <w:spacing w:after="0" w:line="360" w:lineRule="auto"/>
        <w:jc w:val="both"/>
        <w:rPr>
          <w:rFonts w:ascii="Arial" w:hAnsi="Arial" w:cs="Arial"/>
        </w:rPr>
      </w:pPr>
      <w:r w:rsidRPr="005C7AC6">
        <w:rPr>
          <w:rFonts w:ascii="Arial" w:hAnsi="Arial" w:cs="Arial"/>
        </w:rPr>
        <w:t>with regard to the turnover of the providers of communications services, or with regard to their services or business, regulated by this Act, received or provided by the providers of communications services, the aspects thereof which are included or excluded for purposes of determining the regulatory levy or calculating the turnover of the provider concerned;</w:t>
      </w:r>
    </w:p>
    <w:p w14:paraId="21EEBA12" w14:textId="3669A53F" w:rsidR="00D67015" w:rsidRPr="005C7AC6" w:rsidRDefault="00D67015" w:rsidP="0006752B">
      <w:pPr>
        <w:pStyle w:val="ListParagraph"/>
        <w:numPr>
          <w:ilvl w:val="1"/>
          <w:numId w:val="13"/>
        </w:numPr>
        <w:spacing w:after="0" w:line="360" w:lineRule="auto"/>
        <w:jc w:val="both"/>
        <w:rPr>
          <w:rFonts w:ascii="Arial" w:hAnsi="Arial" w:cs="Arial"/>
        </w:rPr>
      </w:pPr>
      <w:r w:rsidRPr="005C7AC6">
        <w:rPr>
          <w:rFonts w:ascii="Arial" w:hAnsi="Arial" w:cs="Arial"/>
        </w:rPr>
        <w:t>the period during which turnover, services or business must be received or provided to be considered for the calculation of the regulatory levy; and</w:t>
      </w:r>
    </w:p>
    <w:p w14:paraId="5E650041" w14:textId="2042790B" w:rsidR="00D67015" w:rsidRPr="005C7AC6" w:rsidRDefault="00D67015" w:rsidP="0006752B">
      <w:pPr>
        <w:pStyle w:val="ListParagraph"/>
        <w:numPr>
          <w:ilvl w:val="1"/>
          <w:numId w:val="13"/>
        </w:numPr>
        <w:spacing w:after="0" w:line="360" w:lineRule="auto"/>
        <w:jc w:val="both"/>
        <w:rPr>
          <w:rFonts w:ascii="Arial" w:hAnsi="Arial" w:cs="Arial"/>
        </w:rPr>
      </w:pPr>
      <w:r w:rsidRPr="005C7AC6">
        <w:rPr>
          <w:rFonts w:ascii="Arial" w:hAnsi="Arial" w:cs="Arial"/>
        </w:rPr>
        <w:t>without limiting the aforegoing, the manner in which the regulatory levy is to be calculated:</w:t>
      </w:r>
    </w:p>
    <w:p w14:paraId="63C7B4E6" w14:textId="77777777" w:rsidR="00D67015" w:rsidRPr="005C7AC6" w:rsidRDefault="00D67015" w:rsidP="006921A9">
      <w:pPr>
        <w:spacing w:after="0" w:line="360" w:lineRule="auto"/>
        <w:ind w:left="2880"/>
        <w:jc w:val="both"/>
        <w:rPr>
          <w:rFonts w:ascii="Arial" w:hAnsi="Arial" w:cs="Arial"/>
        </w:rPr>
      </w:pPr>
      <w:r w:rsidRPr="005C7AC6">
        <w:rPr>
          <w:rFonts w:ascii="Arial" w:hAnsi="Arial" w:cs="Arial"/>
        </w:rPr>
        <w:t xml:space="preserve">Provided that the regulatory levy may not be imposed on turnover, services or business received or provided prior to the date on which the regulations imposing the relevant regulatory levy are published in the </w:t>
      </w:r>
      <w:r w:rsidRPr="00730D95">
        <w:rPr>
          <w:rFonts w:ascii="Arial" w:hAnsi="Arial" w:cs="Arial"/>
          <w:i/>
        </w:rPr>
        <w:t>Gazette</w:t>
      </w:r>
      <w:r w:rsidRPr="005C7AC6">
        <w:rPr>
          <w:rFonts w:ascii="Arial" w:hAnsi="Arial" w:cs="Arial"/>
        </w:rPr>
        <w:t>;</w:t>
      </w:r>
    </w:p>
    <w:p w14:paraId="7F73BBFC" w14:textId="2CBBBA34" w:rsidR="00D67015" w:rsidRPr="005C7AC6" w:rsidRDefault="00D67015" w:rsidP="0006752B">
      <w:pPr>
        <w:pStyle w:val="ListParagraph"/>
        <w:numPr>
          <w:ilvl w:val="0"/>
          <w:numId w:val="13"/>
        </w:numPr>
        <w:spacing w:after="0" w:line="360" w:lineRule="auto"/>
        <w:jc w:val="both"/>
        <w:rPr>
          <w:rFonts w:ascii="Arial" w:hAnsi="Arial" w:cs="Arial"/>
        </w:rPr>
      </w:pPr>
      <w:r w:rsidRPr="005C7AC6">
        <w:rPr>
          <w:rFonts w:ascii="Arial" w:hAnsi="Arial" w:cs="Arial"/>
        </w:rPr>
        <w:t>prescribe the periods and methods of assessment of the regulatory levy and the due date for payment thereof which may include payment in prescribed instalments:</w:t>
      </w:r>
    </w:p>
    <w:p w14:paraId="15FFA9FC" w14:textId="77777777" w:rsidR="00D67015" w:rsidRDefault="00D67015" w:rsidP="00AF3297">
      <w:pPr>
        <w:spacing w:after="0" w:line="360" w:lineRule="auto"/>
        <w:ind w:left="1440"/>
        <w:jc w:val="both"/>
        <w:rPr>
          <w:rFonts w:ascii="Arial" w:hAnsi="Arial" w:cs="Arial"/>
        </w:rPr>
      </w:pPr>
      <w:r w:rsidRPr="005C7AC6">
        <w:rPr>
          <w:rFonts w:ascii="Arial" w:hAnsi="Arial" w:cs="Arial"/>
        </w:rPr>
        <w:lastRenderedPageBreak/>
        <w:t xml:space="preserve">Provided that the regulatory levy may not be imposed on turnover, or services or business received or provided prior to the date on which the regulations imposing the relevant regulatory levy are published in the </w:t>
      </w:r>
      <w:r w:rsidRPr="00730D95">
        <w:rPr>
          <w:rFonts w:ascii="Arial" w:hAnsi="Arial" w:cs="Arial"/>
          <w:i/>
        </w:rPr>
        <w:t>Gazette</w:t>
      </w:r>
      <w:r w:rsidRPr="005C7AC6">
        <w:rPr>
          <w:rFonts w:ascii="Arial" w:hAnsi="Arial" w:cs="Arial"/>
        </w:rPr>
        <w:t>;</w:t>
      </w:r>
    </w:p>
    <w:p w14:paraId="1A4569CE" w14:textId="77777777" w:rsidR="00AF3297" w:rsidRPr="005C7AC6" w:rsidRDefault="00AF3297" w:rsidP="00AF3297">
      <w:pPr>
        <w:spacing w:after="0" w:line="360" w:lineRule="auto"/>
        <w:ind w:left="1440"/>
        <w:jc w:val="both"/>
        <w:rPr>
          <w:rFonts w:ascii="Arial" w:hAnsi="Arial" w:cs="Arial"/>
        </w:rPr>
      </w:pPr>
    </w:p>
    <w:p w14:paraId="0C28F0B5" w14:textId="1F332CA2" w:rsidR="00D67015" w:rsidRPr="005C7AC6" w:rsidRDefault="00D67015" w:rsidP="0006752B">
      <w:pPr>
        <w:pStyle w:val="ListParagraph"/>
        <w:numPr>
          <w:ilvl w:val="0"/>
          <w:numId w:val="13"/>
        </w:numPr>
        <w:spacing w:after="0" w:line="360" w:lineRule="auto"/>
        <w:jc w:val="both"/>
        <w:rPr>
          <w:rFonts w:ascii="Arial" w:hAnsi="Arial" w:cs="Arial"/>
        </w:rPr>
      </w:pPr>
      <w:r w:rsidRPr="005C7AC6">
        <w:rPr>
          <w:rFonts w:ascii="Arial" w:hAnsi="Arial" w:cs="Arial"/>
        </w:rPr>
        <w:t>prescribe the information to be provided to the Authority for the purpose of assessing the regulatory levy payable by the providers of communications services;</w:t>
      </w:r>
    </w:p>
    <w:p w14:paraId="19A70029" w14:textId="0789A262" w:rsidR="00D67015" w:rsidRPr="005C7AC6" w:rsidRDefault="00D67015" w:rsidP="0006752B">
      <w:pPr>
        <w:pStyle w:val="ListParagraph"/>
        <w:numPr>
          <w:ilvl w:val="0"/>
          <w:numId w:val="13"/>
        </w:numPr>
        <w:spacing w:after="0" w:line="360" w:lineRule="auto"/>
        <w:jc w:val="both"/>
        <w:rPr>
          <w:rFonts w:ascii="Arial" w:hAnsi="Arial" w:cs="Arial"/>
        </w:rPr>
      </w:pPr>
      <w:r w:rsidRPr="005C7AC6">
        <w:rPr>
          <w:rFonts w:ascii="Arial" w:hAnsi="Arial" w:cs="Arial"/>
        </w:rPr>
        <w:t>prescribe penalties, which may include interest, for the late payment of the regulatory levy, or for providing false information or for the failure to provide information to the Authority relating to the assessment of the levy.</w:t>
      </w:r>
    </w:p>
    <w:p w14:paraId="36BDE569" w14:textId="77777777" w:rsidR="00D67015" w:rsidRPr="005C7AC6" w:rsidRDefault="00D67015" w:rsidP="00DF2CDC">
      <w:pPr>
        <w:spacing w:after="0" w:line="360" w:lineRule="auto"/>
        <w:jc w:val="both"/>
        <w:rPr>
          <w:rFonts w:ascii="Arial" w:hAnsi="Arial" w:cs="Arial"/>
        </w:rPr>
      </w:pPr>
    </w:p>
    <w:p w14:paraId="2E16AFAF" w14:textId="4E344F7F" w:rsidR="00D67015" w:rsidRPr="005C7AC6" w:rsidRDefault="001B487F" w:rsidP="00FB4AC8">
      <w:pPr>
        <w:spacing w:after="0" w:line="360" w:lineRule="auto"/>
        <w:ind w:firstLine="720"/>
        <w:jc w:val="both"/>
        <w:rPr>
          <w:rFonts w:ascii="Arial" w:hAnsi="Arial" w:cs="Arial"/>
        </w:rPr>
      </w:pPr>
      <w:r w:rsidRPr="005C7AC6">
        <w:rPr>
          <w:rFonts w:ascii="Arial" w:hAnsi="Arial" w:cs="Arial"/>
        </w:rPr>
        <w:t>(3)</w:t>
      </w:r>
      <w:r w:rsidRPr="005C7AC6">
        <w:rPr>
          <w:rFonts w:ascii="Arial" w:hAnsi="Arial" w:cs="Arial"/>
        </w:rPr>
        <w:tab/>
      </w:r>
      <w:r w:rsidR="00D67015" w:rsidRPr="005C7AC6">
        <w:rPr>
          <w:rFonts w:ascii="Arial" w:hAnsi="Arial" w:cs="Arial"/>
        </w:rPr>
        <w:t>The objectives of the regulatory levy are -</w:t>
      </w:r>
    </w:p>
    <w:p w14:paraId="58128F76" w14:textId="31A634B8" w:rsidR="00D67015" w:rsidRPr="005C7AC6" w:rsidRDefault="00D67015" w:rsidP="0006752B">
      <w:pPr>
        <w:pStyle w:val="ListParagraph"/>
        <w:numPr>
          <w:ilvl w:val="0"/>
          <w:numId w:val="14"/>
        </w:numPr>
        <w:spacing w:after="0" w:line="360" w:lineRule="auto"/>
        <w:jc w:val="both"/>
        <w:rPr>
          <w:rFonts w:ascii="Arial" w:hAnsi="Arial" w:cs="Arial"/>
        </w:rPr>
      </w:pPr>
      <w:r w:rsidRPr="005C7AC6">
        <w:rPr>
          <w:rFonts w:ascii="Arial" w:hAnsi="Arial" w:cs="Arial"/>
        </w:rPr>
        <w:t>to ensure income for the Authority which is sufficient to defray the regulatory costs</w:t>
      </w:r>
      <w:r w:rsidR="00FB4AC8" w:rsidRPr="005C7AC6">
        <w:rPr>
          <w:rFonts w:ascii="Arial" w:hAnsi="Arial" w:cs="Arial"/>
        </w:rPr>
        <w:t xml:space="preserve"> </w:t>
      </w:r>
      <w:r w:rsidRPr="005C7AC6">
        <w:rPr>
          <w:rFonts w:ascii="Arial" w:hAnsi="Arial" w:cs="Arial"/>
        </w:rPr>
        <w:t>thereby enabling the Authority to provide quality regulation by means of securing</w:t>
      </w:r>
      <w:r w:rsidR="00FB4AC8" w:rsidRPr="005C7AC6">
        <w:rPr>
          <w:rFonts w:ascii="Arial" w:hAnsi="Arial" w:cs="Arial"/>
        </w:rPr>
        <w:t xml:space="preserve"> </w:t>
      </w:r>
      <w:r w:rsidRPr="005C7AC6">
        <w:rPr>
          <w:rFonts w:ascii="Arial" w:hAnsi="Arial" w:cs="Arial"/>
        </w:rPr>
        <w:t>adequate resources;</w:t>
      </w:r>
    </w:p>
    <w:p w14:paraId="586FC6D1" w14:textId="5383E77E" w:rsidR="00D67015" w:rsidRPr="005C7AC6" w:rsidRDefault="00D67015" w:rsidP="0006752B">
      <w:pPr>
        <w:pStyle w:val="ListParagraph"/>
        <w:numPr>
          <w:ilvl w:val="0"/>
          <w:numId w:val="14"/>
        </w:numPr>
        <w:spacing w:after="0" w:line="360" w:lineRule="auto"/>
        <w:jc w:val="both"/>
        <w:rPr>
          <w:rFonts w:ascii="Arial" w:hAnsi="Arial" w:cs="Arial"/>
        </w:rPr>
      </w:pPr>
      <w:r w:rsidRPr="005C7AC6">
        <w:rPr>
          <w:rFonts w:ascii="Arial" w:hAnsi="Arial" w:cs="Arial"/>
        </w:rPr>
        <w:t>insofar as it is practicable, a fair allocation of cost among the providers of</w:t>
      </w:r>
      <w:r w:rsidR="004A7747" w:rsidRPr="005C7AC6">
        <w:rPr>
          <w:rFonts w:ascii="Arial" w:hAnsi="Arial" w:cs="Arial"/>
        </w:rPr>
        <w:t xml:space="preserve"> </w:t>
      </w:r>
      <w:r w:rsidRPr="005C7AC6">
        <w:rPr>
          <w:rFonts w:ascii="Arial" w:hAnsi="Arial" w:cs="Arial"/>
        </w:rPr>
        <w:t>communication services;</w:t>
      </w:r>
    </w:p>
    <w:p w14:paraId="0B31B5E0" w14:textId="7B06E8E7" w:rsidR="00D67015" w:rsidRPr="005C7AC6" w:rsidRDefault="00D67015" w:rsidP="0006752B">
      <w:pPr>
        <w:pStyle w:val="ListParagraph"/>
        <w:numPr>
          <w:ilvl w:val="0"/>
          <w:numId w:val="14"/>
        </w:numPr>
        <w:spacing w:after="0" w:line="360" w:lineRule="auto"/>
        <w:jc w:val="both"/>
        <w:rPr>
          <w:rFonts w:ascii="Arial" w:hAnsi="Arial" w:cs="Arial"/>
        </w:rPr>
      </w:pPr>
      <w:r w:rsidRPr="005C7AC6">
        <w:rPr>
          <w:rFonts w:ascii="Arial" w:hAnsi="Arial" w:cs="Arial"/>
        </w:rPr>
        <w:t>to promote the objects of this Act set out in section 2 and the objects of the</w:t>
      </w:r>
      <w:r w:rsidR="004A7747" w:rsidRPr="005C7AC6">
        <w:rPr>
          <w:rFonts w:ascii="Arial" w:hAnsi="Arial" w:cs="Arial"/>
        </w:rPr>
        <w:t xml:space="preserve"> </w:t>
      </w:r>
      <w:r w:rsidRPr="005C7AC6">
        <w:rPr>
          <w:rFonts w:ascii="Arial" w:hAnsi="Arial" w:cs="Arial"/>
        </w:rPr>
        <w:t>Authority set out in section 5.</w:t>
      </w:r>
    </w:p>
    <w:p w14:paraId="0D1AFB4A" w14:textId="77777777" w:rsidR="00D67015" w:rsidRPr="005C7AC6" w:rsidRDefault="00D67015" w:rsidP="00DF2CDC">
      <w:pPr>
        <w:spacing w:after="0" w:line="360" w:lineRule="auto"/>
        <w:jc w:val="both"/>
        <w:rPr>
          <w:rFonts w:ascii="Arial" w:hAnsi="Arial" w:cs="Arial"/>
        </w:rPr>
      </w:pPr>
    </w:p>
    <w:p w14:paraId="763BC474" w14:textId="55D27F6C" w:rsidR="00D67015" w:rsidRPr="005C7AC6" w:rsidRDefault="00D67015" w:rsidP="001B487F">
      <w:pPr>
        <w:spacing w:after="0" w:line="360" w:lineRule="auto"/>
        <w:ind w:left="720"/>
        <w:jc w:val="both"/>
        <w:rPr>
          <w:rFonts w:ascii="Arial" w:hAnsi="Arial" w:cs="Arial"/>
        </w:rPr>
      </w:pPr>
      <w:r w:rsidRPr="005C7AC6">
        <w:rPr>
          <w:rFonts w:ascii="Arial" w:hAnsi="Arial" w:cs="Arial"/>
        </w:rPr>
        <w:t>(4)</w:t>
      </w:r>
      <w:r w:rsidR="001B487F" w:rsidRPr="005C7AC6">
        <w:rPr>
          <w:rFonts w:ascii="Arial" w:hAnsi="Arial" w:cs="Arial"/>
        </w:rPr>
        <w:tab/>
      </w:r>
      <w:r w:rsidRPr="005C7AC6">
        <w:rPr>
          <w:rFonts w:ascii="Arial" w:hAnsi="Arial" w:cs="Arial"/>
        </w:rPr>
        <w:t>The principles to be applied with relation to the imposition of the regulatory levy</w:t>
      </w:r>
      <w:r w:rsidR="004A7747" w:rsidRPr="005C7AC6">
        <w:rPr>
          <w:rFonts w:ascii="Arial" w:hAnsi="Arial" w:cs="Arial"/>
        </w:rPr>
        <w:t xml:space="preserve"> </w:t>
      </w:r>
      <w:r w:rsidRPr="005C7AC6">
        <w:rPr>
          <w:rFonts w:ascii="Arial" w:hAnsi="Arial" w:cs="Arial"/>
        </w:rPr>
        <w:t>are -</w:t>
      </w:r>
    </w:p>
    <w:p w14:paraId="6DEC7C44" w14:textId="42BB53D9" w:rsidR="00D67015" w:rsidRPr="005C7AC6" w:rsidRDefault="00D67015" w:rsidP="0006752B">
      <w:pPr>
        <w:pStyle w:val="ListParagraph"/>
        <w:numPr>
          <w:ilvl w:val="0"/>
          <w:numId w:val="15"/>
        </w:numPr>
        <w:spacing w:after="0" w:line="360" w:lineRule="auto"/>
        <w:jc w:val="both"/>
        <w:rPr>
          <w:rFonts w:ascii="Arial" w:hAnsi="Arial" w:cs="Arial"/>
        </w:rPr>
      </w:pPr>
      <w:r w:rsidRPr="005C7AC6">
        <w:rPr>
          <w:rFonts w:ascii="Arial" w:hAnsi="Arial" w:cs="Arial"/>
        </w:rPr>
        <w:t>that the impact of the regulatory levy on the sustainability of the business of providers of communications services is assessed and if the regulatory levy has an unreasonable negative impact on such sustainability, that the impact is mitigated, in so far as is practicable, by means of the rationalisation of the regulatory costs and the corresponding amendment of the proposed regulatory levy;</w:t>
      </w:r>
    </w:p>
    <w:p w14:paraId="24682CB9" w14:textId="5DC8D11D" w:rsidR="00D67015" w:rsidRPr="005C7AC6" w:rsidRDefault="00D67015" w:rsidP="0006752B">
      <w:pPr>
        <w:pStyle w:val="ListParagraph"/>
        <w:numPr>
          <w:ilvl w:val="0"/>
          <w:numId w:val="15"/>
        </w:numPr>
        <w:spacing w:after="0" w:line="360" w:lineRule="auto"/>
        <w:jc w:val="both"/>
        <w:rPr>
          <w:rFonts w:ascii="Arial" w:hAnsi="Arial" w:cs="Arial"/>
        </w:rPr>
      </w:pPr>
      <w:r w:rsidRPr="005C7AC6">
        <w:rPr>
          <w:rFonts w:ascii="Arial" w:hAnsi="Arial" w:cs="Arial"/>
        </w:rPr>
        <w:t>that predictability, fairness, equitability, transparency and accountability in the determination and imposition of the regulatory levy are ensured;</w:t>
      </w:r>
    </w:p>
    <w:p w14:paraId="4B887DF6" w14:textId="25A573CE" w:rsidR="00D67015" w:rsidRPr="005C7AC6" w:rsidRDefault="00D67015" w:rsidP="0006752B">
      <w:pPr>
        <w:pStyle w:val="ListParagraph"/>
        <w:numPr>
          <w:ilvl w:val="0"/>
          <w:numId w:val="15"/>
        </w:numPr>
        <w:spacing w:after="0" w:line="360" w:lineRule="auto"/>
        <w:jc w:val="both"/>
        <w:rPr>
          <w:rFonts w:ascii="Arial" w:hAnsi="Arial" w:cs="Arial"/>
        </w:rPr>
      </w:pPr>
      <w:r w:rsidRPr="005C7AC6">
        <w:rPr>
          <w:rFonts w:ascii="Arial" w:hAnsi="Arial" w:cs="Arial"/>
        </w:rPr>
        <w:t>that the regulatory levy is aligned with regional and international best industry practices.</w:t>
      </w:r>
    </w:p>
    <w:p w14:paraId="04FD16DC" w14:textId="77777777" w:rsidR="00C41D5D" w:rsidRPr="005C7AC6" w:rsidRDefault="00C41D5D" w:rsidP="00DF2CDC">
      <w:pPr>
        <w:spacing w:after="0" w:line="360" w:lineRule="auto"/>
        <w:jc w:val="both"/>
        <w:rPr>
          <w:rFonts w:ascii="Arial" w:hAnsi="Arial" w:cs="Arial"/>
        </w:rPr>
      </w:pPr>
    </w:p>
    <w:p w14:paraId="4E552E84" w14:textId="7BF65805" w:rsidR="00D67015" w:rsidRPr="005C7AC6" w:rsidRDefault="00D67015" w:rsidP="001B487F">
      <w:pPr>
        <w:spacing w:after="0" w:line="360" w:lineRule="auto"/>
        <w:ind w:left="720"/>
        <w:jc w:val="both"/>
        <w:rPr>
          <w:rFonts w:ascii="Arial" w:hAnsi="Arial" w:cs="Arial"/>
        </w:rPr>
      </w:pPr>
      <w:r w:rsidRPr="005C7AC6">
        <w:rPr>
          <w:rFonts w:ascii="Arial" w:hAnsi="Arial" w:cs="Arial"/>
        </w:rPr>
        <w:lastRenderedPageBreak/>
        <w:t>(5)</w:t>
      </w:r>
      <w:r w:rsidR="001B487F" w:rsidRPr="005C7AC6">
        <w:rPr>
          <w:rFonts w:ascii="Arial" w:hAnsi="Arial" w:cs="Arial"/>
        </w:rPr>
        <w:tab/>
      </w:r>
      <w:r w:rsidRPr="005C7AC6">
        <w:rPr>
          <w:rFonts w:ascii="Arial" w:hAnsi="Arial" w:cs="Arial"/>
        </w:rPr>
        <w:t xml:space="preserve"> When determining the form, percentage or amount of the</w:t>
      </w:r>
      <w:r w:rsidR="004A7747" w:rsidRPr="005C7AC6">
        <w:rPr>
          <w:rFonts w:ascii="Arial" w:hAnsi="Arial" w:cs="Arial"/>
        </w:rPr>
        <w:t xml:space="preserve"> regulatory levy, the Authority</w:t>
      </w:r>
      <w:r w:rsidRPr="005C7AC6">
        <w:rPr>
          <w:rFonts w:ascii="Arial" w:hAnsi="Arial" w:cs="Arial"/>
        </w:rPr>
        <w:t>-</w:t>
      </w:r>
    </w:p>
    <w:p w14:paraId="34E66A3A" w14:textId="4C651D92" w:rsidR="00D67015" w:rsidRPr="005C7AC6" w:rsidRDefault="00D67015" w:rsidP="0006752B">
      <w:pPr>
        <w:pStyle w:val="ListParagraph"/>
        <w:numPr>
          <w:ilvl w:val="0"/>
          <w:numId w:val="16"/>
        </w:numPr>
        <w:spacing w:after="0" w:line="360" w:lineRule="auto"/>
        <w:jc w:val="both"/>
        <w:rPr>
          <w:rFonts w:ascii="Arial" w:hAnsi="Arial" w:cs="Arial"/>
        </w:rPr>
      </w:pPr>
      <w:r w:rsidRPr="005C7AC6">
        <w:rPr>
          <w:rFonts w:ascii="Arial" w:hAnsi="Arial" w:cs="Arial"/>
        </w:rPr>
        <w:t>must duly consider, in view of its regulatory costs -</w:t>
      </w:r>
    </w:p>
    <w:p w14:paraId="0685F89C" w14:textId="67F52446" w:rsidR="00D67015" w:rsidRPr="005C7AC6" w:rsidRDefault="00D67015" w:rsidP="00FC3A98">
      <w:pPr>
        <w:spacing w:after="0" w:line="360" w:lineRule="auto"/>
        <w:ind w:left="2880" w:hanging="720"/>
        <w:jc w:val="both"/>
        <w:rPr>
          <w:rFonts w:ascii="Arial" w:hAnsi="Arial" w:cs="Arial"/>
        </w:rPr>
      </w:pPr>
      <w:r w:rsidRPr="005C7AC6">
        <w:rPr>
          <w:rFonts w:ascii="Arial" w:hAnsi="Arial" w:cs="Arial"/>
        </w:rPr>
        <w:t>(i)</w:t>
      </w:r>
      <w:r w:rsidR="00953FE8" w:rsidRPr="005C7AC6">
        <w:rPr>
          <w:rFonts w:ascii="Arial" w:hAnsi="Arial" w:cs="Arial"/>
        </w:rPr>
        <w:tab/>
      </w:r>
      <w:r w:rsidRPr="005C7AC6">
        <w:rPr>
          <w:rFonts w:ascii="Arial" w:hAnsi="Arial" w:cs="Arial"/>
        </w:rPr>
        <w:t>the income it requires and the proportion of such income which should be funded from the regulatory levy in accordance with the objectives and principles set out in subsections (3) and (4) respectively, as projected over the period during which the regulatory levy will apply, and taking into consideration its relevant integrated strategic business plan and annual business and financial plans, including the operating budgets and capital budgets as set out in its annual business and financial plans, as contemplated in sections 13 and 14 of the Public Enterprises Governance Act, 2019 (Act No. 1 of 2019);</w:t>
      </w:r>
    </w:p>
    <w:p w14:paraId="5C9F1B5D" w14:textId="03476383" w:rsidR="00D67015" w:rsidRPr="005C7AC6" w:rsidRDefault="00953FE8" w:rsidP="00953FE8">
      <w:pPr>
        <w:pStyle w:val="ListParagraph"/>
        <w:spacing w:after="0" w:line="360" w:lineRule="auto"/>
        <w:ind w:left="2160"/>
        <w:jc w:val="both"/>
        <w:rPr>
          <w:rFonts w:ascii="Arial" w:hAnsi="Arial" w:cs="Arial"/>
        </w:rPr>
      </w:pPr>
      <w:r w:rsidRPr="005C7AC6">
        <w:rPr>
          <w:rFonts w:ascii="Arial" w:hAnsi="Arial" w:cs="Arial"/>
        </w:rPr>
        <w:t>(ii)</w:t>
      </w:r>
      <w:r w:rsidRPr="005C7AC6">
        <w:rPr>
          <w:rFonts w:ascii="Arial" w:hAnsi="Arial" w:cs="Arial"/>
        </w:rPr>
        <w:tab/>
      </w:r>
      <w:r w:rsidR="00D67015" w:rsidRPr="005C7AC6">
        <w:rPr>
          <w:rFonts w:ascii="Arial" w:hAnsi="Arial" w:cs="Arial"/>
        </w:rPr>
        <w:t>income derived from any other sources;</w:t>
      </w:r>
    </w:p>
    <w:p w14:paraId="5EE99C72" w14:textId="52C8F136" w:rsidR="00D67015" w:rsidRPr="005C7AC6" w:rsidRDefault="00D67015" w:rsidP="00EB591F">
      <w:pPr>
        <w:tabs>
          <w:tab w:val="left" w:pos="993"/>
        </w:tabs>
        <w:spacing w:after="0" w:line="360" w:lineRule="auto"/>
        <w:ind w:left="2880" w:hanging="720"/>
        <w:jc w:val="both"/>
        <w:rPr>
          <w:rFonts w:ascii="Arial" w:hAnsi="Arial" w:cs="Arial"/>
        </w:rPr>
      </w:pPr>
      <w:r w:rsidRPr="005C7AC6">
        <w:rPr>
          <w:rFonts w:ascii="Arial" w:hAnsi="Arial" w:cs="Arial"/>
        </w:rPr>
        <w:t>(iii)</w:t>
      </w:r>
      <w:r w:rsidR="00EB591F" w:rsidRPr="005C7AC6">
        <w:rPr>
          <w:rFonts w:ascii="Arial" w:hAnsi="Arial" w:cs="Arial"/>
        </w:rPr>
        <w:tab/>
      </w:r>
      <w:r w:rsidRPr="005C7AC6">
        <w:rPr>
          <w:rFonts w:ascii="Arial" w:hAnsi="Arial" w:cs="Arial"/>
        </w:rPr>
        <w:t>the necessity to ensure business continuity by, amongst others, providing for reasonable reserves as set out in its plans contemplated in sub-paragraph (i);</w:t>
      </w:r>
    </w:p>
    <w:p w14:paraId="43239D34" w14:textId="3620E0F4" w:rsidR="00D67015" w:rsidRPr="005C7AC6" w:rsidRDefault="00D67015" w:rsidP="00EB591F">
      <w:pPr>
        <w:spacing w:after="0" w:line="360" w:lineRule="auto"/>
        <w:ind w:left="2880" w:hanging="720"/>
        <w:jc w:val="both"/>
        <w:rPr>
          <w:rFonts w:ascii="Arial" w:hAnsi="Arial" w:cs="Arial"/>
        </w:rPr>
      </w:pPr>
      <w:r w:rsidRPr="005C7AC6">
        <w:rPr>
          <w:rFonts w:ascii="Arial" w:hAnsi="Arial" w:cs="Arial"/>
        </w:rPr>
        <w:t>(iv)</w:t>
      </w:r>
      <w:r w:rsidR="00EB591F" w:rsidRPr="005C7AC6">
        <w:rPr>
          <w:rFonts w:ascii="Arial" w:hAnsi="Arial" w:cs="Arial"/>
        </w:rPr>
        <w:tab/>
      </w:r>
      <w:r w:rsidRPr="005C7AC6">
        <w:rPr>
          <w:rFonts w:ascii="Arial" w:hAnsi="Arial" w:cs="Arial"/>
        </w:rPr>
        <w:t>the necessity to avoid, as far as is reasonably possible or predictable, the receiving of income from the regulatory levy in substantial excess of what is required to cover the regulatory costs;</w:t>
      </w:r>
    </w:p>
    <w:p w14:paraId="48529AEC" w14:textId="2E2B4038" w:rsidR="00D67015" w:rsidRPr="005C7AC6" w:rsidRDefault="00FC3A98" w:rsidP="00FC3A98">
      <w:pPr>
        <w:spacing w:after="0" w:line="360" w:lineRule="auto"/>
        <w:ind w:left="2880" w:hanging="720"/>
        <w:jc w:val="both"/>
        <w:rPr>
          <w:rFonts w:ascii="Arial" w:hAnsi="Arial" w:cs="Arial"/>
        </w:rPr>
      </w:pPr>
      <w:r w:rsidRPr="005C7AC6">
        <w:rPr>
          <w:rFonts w:ascii="Arial" w:hAnsi="Arial" w:cs="Arial"/>
        </w:rPr>
        <w:t>(v)</w:t>
      </w:r>
      <w:r w:rsidRPr="005C7AC6">
        <w:rPr>
          <w:rFonts w:ascii="Arial" w:hAnsi="Arial" w:cs="Arial"/>
        </w:rPr>
        <w:tab/>
      </w:r>
      <w:r w:rsidR="00D67015" w:rsidRPr="005C7AC6">
        <w:rPr>
          <w:rFonts w:ascii="Arial" w:hAnsi="Arial" w:cs="Arial"/>
        </w:rPr>
        <w:t>the necessity of managing any risks in the communications industry associated with the imposition of a regulatory levy;</w:t>
      </w:r>
    </w:p>
    <w:p w14:paraId="240E3111" w14:textId="0554A3D9" w:rsidR="00D67015" w:rsidRPr="005C7AC6" w:rsidRDefault="00FC3A98" w:rsidP="00FC3A98">
      <w:pPr>
        <w:spacing w:after="0" w:line="360" w:lineRule="auto"/>
        <w:ind w:left="2880" w:hanging="720"/>
        <w:jc w:val="both"/>
        <w:rPr>
          <w:rFonts w:ascii="Arial" w:hAnsi="Arial" w:cs="Arial"/>
        </w:rPr>
      </w:pPr>
      <w:r w:rsidRPr="005C7AC6">
        <w:rPr>
          <w:rFonts w:ascii="Arial" w:hAnsi="Arial" w:cs="Arial"/>
        </w:rPr>
        <w:t>(vi)</w:t>
      </w:r>
      <w:r w:rsidRPr="005C7AC6">
        <w:rPr>
          <w:rFonts w:ascii="Arial" w:hAnsi="Arial" w:cs="Arial"/>
        </w:rPr>
        <w:tab/>
      </w:r>
      <w:r w:rsidR="00D67015" w:rsidRPr="005C7AC6">
        <w:rPr>
          <w:rFonts w:ascii="Arial" w:hAnsi="Arial" w:cs="Arial"/>
        </w:rPr>
        <w:t>any other fees, levies or charges which the providers of communications services are required to pay under this Act;</w:t>
      </w:r>
    </w:p>
    <w:p w14:paraId="4F7D3124" w14:textId="7B6A06CE" w:rsidR="00D67015" w:rsidRPr="005C7AC6" w:rsidRDefault="00FC3A98" w:rsidP="00FC3A98">
      <w:pPr>
        <w:spacing w:after="0" w:line="360" w:lineRule="auto"/>
        <w:ind w:left="2880" w:hanging="720"/>
        <w:jc w:val="both"/>
        <w:rPr>
          <w:rFonts w:ascii="Arial" w:hAnsi="Arial" w:cs="Arial"/>
        </w:rPr>
      </w:pPr>
      <w:r w:rsidRPr="005C7AC6">
        <w:rPr>
          <w:rFonts w:ascii="Arial" w:hAnsi="Arial" w:cs="Arial"/>
        </w:rPr>
        <w:t>(vii)</w:t>
      </w:r>
      <w:r w:rsidRPr="005C7AC6">
        <w:rPr>
          <w:rFonts w:ascii="Arial" w:hAnsi="Arial" w:cs="Arial"/>
        </w:rPr>
        <w:tab/>
      </w:r>
      <w:r w:rsidR="00D67015" w:rsidRPr="005C7AC6">
        <w:rPr>
          <w:rFonts w:ascii="Arial" w:hAnsi="Arial" w:cs="Arial"/>
        </w:rPr>
        <w:t>any other matter deemed relevant by the Authority in order to ensure that income derived from the regulatory levy is sufficient to defray its regulatory costs;</w:t>
      </w:r>
    </w:p>
    <w:p w14:paraId="10D3155C" w14:textId="77777777" w:rsidR="00D67015" w:rsidRPr="005C7AC6" w:rsidRDefault="00D67015" w:rsidP="00DF2CDC">
      <w:pPr>
        <w:spacing w:after="0" w:line="360" w:lineRule="auto"/>
        <w:ind w:left="720"/>
        <w:jc w:val="both"/>
        <w:rPr>
          <w:rFonts w:ascii="Arial" w:hAnsi="Arial" w:cs="Arial"/>
        </w:rPr>
      </w:pPr>
    </w:p>
    <w:p w14:paraId="0CE737C0" w14:textId="233DF063" w:rsidR="00D67015" w:rsidRPr="005C7AC6" w:rsidRDefault="00FC3A98" w:rsidP="00FC3A98">
      <w:pPr>
        <w:spacing w:after="0" w:line="360" w:lineRule="auto"/>
        <w:ind w:left="2160" w:hanging="720"/>
        <w:jc w:val="both"/>
        <w:rPr>
          <w:rFonts w:ascii="Arial" w:hAnsi="Arial" w:cs="Arial"/>
        </w:rPr>
      </w:pPr>
      <w:r w:rsidRPr="005C7AC6">
        <w:rPr>
          <w:rFonts w:ascii="Arial" w:hAnsi="Arial" w:cs="Arial"/>
        </w:rPr>
        <w:t>(b)</w:t>
      </w:r>
      <w:r w:rsidRPr="005C7AC6">
        <w:rPr>
          <w:rFonts w:ascii="Arial" w:hAnsi="Arial" w:cs="Arial"/>
        </w:rPr>
        <w:tab/>
      </w:r>
      <w:r w:rsidR="00D67015" w:rsidRPr="005C7AC6">
        <w:rPr>
          <w:rFonts w:ascii="Arial" w:hAnsi="Arial" w:cs="Arial"/>
        </w:rPr>
        <w:t>must, in order to maintain reasonable predictability and stability, avoid, unless there is good reason to do so, an increase in the regulatory levy or the introduction of a new regulatory levy in any period of 12 consecutive months;</w:t>
      </w:r>
    </w:p>
    <w:p w14:paraId="1D52859D" w14:textId="22A9B1F0" w:rsidR="00D67015" w:rsidRPr="005C7AC6" w:rsidRDefault="00764F6D" w:rsidP="00764F6D">
      <w:pPr>
        <w:spacing w:after="0" w:line="360" w:lineRule="auto"/>
        <w:ind w:left="720" w:firstLine="720"/>
        <w:jc w:val="both"/>
        <w:rPr>
          <w:rFonts w:ascii="Arial" w:hAnsi="Arial" w:cs="Arial"/>
        </w:rPr>
      </w:pPr>
      <w:r w:rsidRPr="005C7AC6">
        <w:rPr>
          <w:rFonts w:ascii="Arial" w:hAnsi="Arial" w:cs="Arial"/>
        </w:rPr>
        <w:t>(c)</w:t>
      </w:r>
      <w:r w:rsidRPr="005C7AC6">
        <w:rPr>
          <w:rFonts w:ascii="Arial" w:hAnsi="Arial" w:cs="Arial"/>
        </w:rPr>
        <w:tab/>
      </w:r>
      <w:r w:rsidR="00D67015" w:rsidRPr="005C7AC6">
        <w:rPr>
          <w:rFonts w:ascii="Arial" w:hAnsi="Arial" w:cs="Arial"/>
        </w:rPr>
        <w:t>may consider any other matter the Authority deems relevant.</w:t>
      </w:r>
    </w:p>
    <w:p w14:paraId="514CA905" w14:textId="77777777" w:rsidR="00C41D5D" w:rsidRPr="005C7AC6" w:rsidRDefault="00C41D5D" w:rsidP="00DF2CDC">
      <w:pPr>
        <w:spacing w:after="0" w:line="360" w:lineRule="auto"/>
        <w:jc w:val="both"/>
        <w:rPr>
          <w:rFonts w:ascii="Arial" w:hAnsi="Arial" w:cs="Arial"/>
        </w:rPr>
      </w:pPr>
    </w:p>
    <w:p w14:paraId="01DC88BE" w14:textId="43A85E8A" w:rsidR="00D67015" w:rsidRPr="005C7AC6" w:rsidRDefault="00D67015" w:rsidP="00764F6D">
      <w:pPr>
        <w:spacing w:after="0" w:line="360" w:lineRule="auto"/>
        <w:ind w:left="720"/>
        <w:jc w:val="both"/>
        <w:rPr>
          <w:rFonts w:ascii="Arial" w:hAnsi="Arial" w:cs="Arial"/>
        </w:rPr>
      </w:pPr>
      <w:r w:rsidRPr="005C7AC6">
        <w:rPr>
          <w:rFonts w:ascii="Arial" w:hAnsi="Arial" w:cs="Arial"/>
        </w:rPr>
        <w:lastRenderedPageBreak/>
        <w:t>(6)</w:t>
      </w:r>
      <w:r w:rsidR="00764F6D" w:rsidRPr="005C7AC6">
        <w:rPr>
          <w:rFonts w:ascii="Arial" w:hAnsi="Arial" w:cs="Arial"/>
        </w:rPr>
        <w:tab/>
      </w:r>
      <w:r w:rsidRPr="005C7AC6">
        <w:rPr>
          <w:rFonts w:ascii="Arial" w:hAnsi="Arial" w:cs="Arial"/>
        </w:rPr>
        <w:t>The Authority must before the expiry of five years from the last imposition of the levy or a last review under this section, review the regulatory levy to ensure that the levy is compliant with the requirements set out in this section and that there are no continued under- or over-recoveries.</w:t>
      </w:r>
    </w:p>
    <w:p w14:paraId="0476970D" w14:textId="77777777" w:rsidR="00D67015" w:rsidRPr="005C7AC6" w:rsidRDefault="00D67015" w:rsidP="00DF2CDC">
      <w:pPr>
        <w:spacing w:after="0" w:line="360" w:lineRule="auto"/>
        <w:jc w:val="both"/>
        <w:rPr>
          <w:rFonts w:ascii="Arial" w:hAnsi="Arial" w:cs="Arial"/>
        </w:rPr>
      </w:pPr>
    </w:p>
    <w:p w14:paraId="7C62BAED" w14:textId="10A36BEC" w:rsidR="00C41D5D" w:rsidRPr="005C7AC6" w:rsidRDefault="00764F6D" w:rsidP="00311183">
      <w:pPr>
        <w:spacing w:after="0" w:line="360" w:lineRule="auto"/>
        <w:ind w:left="720"/>
        <w:jc w:val="both"/>
        <w:rPr>
          <w:rFonts w:ascii="Arial" w:hAnsi="Arial" w:cs="Arial"/>
        </w:rPr>
      </w:pPr>
      <w:r w:rsidRPr="005C7AC6">
        <w:rPr>
          <w:rFonts w:ascii="Arial" w:hAnsi="Arial" w:cs="Arial"/>
        </w:rPr>
        <w:t>(7)</w:t>
      </w:r>
      <w:r w:rsidRPr="005C7AC6">
        <w:rPr>
          <w:rFonts w:ascii="Arial" w:hAnsi="Arial" w:cs="Arial"/>
        </w:rPr>
        <w:tab/>
      </w:r>
      <w:r w:rsidR="00D67015" w:rsidRPr="005C7AC6">
        <w:rPr>
          <w:rFonts w:ascii="Arial" w:hAnsi="Arial" w:cs="Arial"/>
        </w:rPr>
        <w:t>If the Authority has received regulatory levy income in excess of its regulatory costs, the Authority may retain such over-recovery but must set it off against the projected regulatory costs used for the next regulatory levy determination and imposition.</w:t>
      </w:r>
    </w:p>
    <w:p w14:paraId="536BCCA6" w14:textId="680B06AE" w:rsidR="00D67015" w:rsidRPr="005C7AC6" w:rsidRDefault="00764F6D" w:rsidP="00764F6D">
      <w:pPr>
        <w:spacing w:after="0" w:line="360" w:lineRule="auto"/>
        <w:ind w:left="720"/>
        <w:jc w:val="both"/>
        <w:rPr>
          <w:rFonts w:ascii="Arial" w:hAnsi="Arial" w:cs="Arial"/>
        </w:rPr>
      </w:pPr>
      <w:r w:rsidRPr="005C7AC6">
        <w:rPr>
          <w:rFonts w:ascii="Arial" w:hAnsi="Arial" w:cs="Arial"/>
        </w:rPr>
        <w:t>(8)</w:t>
      </w:r>
      <w:r w:rsidRPr="005C7AC6">
        <w:rPr>
          <w:rFonts w:ascii="Arial" w:hAnsi="Arial" w:cs="Arial"/>
        </w:rPr>
        <w:tab/>
      </w:r>
      <w:r w:rsidR="00D67015" w:rsidRPr="005C7AC6">
        <w:rPr>
          <w:rFonts w:ascii="Arial" w:hAnsi="Arial" w:cs="Arial"/>
        </w:rPr>
        <w:t>If the Authority receives income from the regulatory levy less than its regulatory costs in a period during which such regulatory levy applied, or during a specific period, received no income from the regulatory levy for whatever reason, the Authority may, when determining and imposing the next regulatory levy -</w:t>
      </w:r>
    </w:p>
    <w:p w14:paraId="6996E547" w14:textId="101E64C6" w:rsidR="00D67015" w:rsidRPr="005C7AC6" w:rsidRDefault="00D67015" w:rsidP="00764F6D">
      <w:pPr>
        <w:spacing w:after="0" w:line="360" w:lineRule="auto"/>
        <w:ind w:left="2160" w:hanging="720"/>
        <w:jc w:val="both"/>
        <w:rPr>
          <w:rFonts w:ascii="Arial" w:hAnsi="Arial" w:cs="Arial"/>
        </w:rPr>
      </w:pPr>
      <w:r w:rsidRPr="005C7AC6">
        <w:rPr>
          <w:rFonts w:ascii="Arial" w:hAnsi="Arial" w:cs="Arial"/>
        </w:rPr>
        <w:t>(a)</w:t>
      </w:r>
      <w:r w:rsidR="00764F6D" w:rsidRPr="005C7AC6">
        <w:rPr>
          <w:rFonts w:ascii="Arial" w:hAnsi="Arial" w:cs="Arial"/>
        </w:rPr>
        <w:tab/>
      </w:r>
      <w:r w:rsidRPr="005C7AC6">
        <w:rPr>
          <w:rFonts w:ascii="Arial" w:hAnsi="Arial" w:cs="Arial"/>
        </w:rPr>
        <w:t>adjust the regulatory levy, and determine a higher regulatory levy, to recover such under-recovery during the period during which the next regulatory levy will apply; or</w:t>
      </w:r>
    </w:p>
    <w:p w14:paraId="5CE6C0FD" w14:textId="7A1FCDDC" w:rsidR="00D67015" w:rsidRPr="005C7AC6" w:rsidRDefault="00764F6D" w:rsidP="00764F6D">
      <w:pPr>
        <w:spacing w:after="0" w:line="360" w:lineRule="auto"/>
        <w:ind w:left="2160" w:hanging="720"/>
        <w:jc w:val="both"/>
        <w:rPr>
          <w:rFonts w:ascii="Arial" w:hAnsi="Arial" w:cs="Arial"/>
        </w:rPr>
      </w:pPr>
      <w:r w:rsidRPr="005C7AC6">
        <w:rPr>
          <w:rFonts w:ascii="Arial" w:hAnsi="Arial" w:cs="Arial"/>
        </w:rPr>
        <w:t>(b)</w:t>
      </w:r>
      <w:r w:rsidRPr="005C7AC6">
        <w:rPr>
          <w:rFonts w:ascii="Arial" w:hAnsi="Arial" w:cs="Arial"/>
        </w:rPr>
        <w:tab/>
      </w:r>
      <w:r w:rsidR="00D67015" w:rsidRPr="005C7AC6">
        <w:rPr>
          <w:rFonts w:ascii="Arial" w:hAnsi="Arial" w:cs="Arial"/>
        </w:rPr>
        <w:t>determine a once-off higher regulatory levy for the first period during which the next regulatory levy will apply in order to recover such under-recovery and for the remaining period or periods a different regulatory levy in accordance with subsection (5).</w:t>
      </w:r>
    </w:p>
    <w:p w14:paraId="72AA2176" w14:textId="77777777" w:rsidR="00C41D5D" w:rsidRPr="005C7AC6" w:rsidRDefault="00C41D5D" w:rsidP="00DF2CDC">
      <w:pPr>
        <w:spacing w:after="0" w:line="360" w:lineRule="auto"/>
        <w:jc w:val="both"/>
        <w:rPr>
          <w:rFonts w:ascii="Arial" w:hAnsi="Arial" w:cs="Arial"/>
        </w:rPr>
      </w:pPr>
    </w:p>
    <w:p w14:paraId="1B868ED7" w14:textId="1D72AF8C" w:rsidR="00D67015" w:rsidRPr="005C7AC6" w:rsidRDefault="00764F6D" w:rsidP="00764F6D">
      <w:pPr>
        <w:spacing w:after="0" w:line="360" w:lineRule="auto"/>
        <w:ind w:left="720"/>
        <w:jc w:val="both"/>
        <w:rPr>
          <w:rFonts w:ascii="Arial" w:hAnsi="Arial" w:cs="Arial"/>
        </w:rPr>
      </w:pPr>
      <w:r w:rsidRPr="005C7AC6">
        <w:rPr>
          <w:rFonts w:ascii="Arial" w:hAnsi="Arial" w:cs="Arial"/>
        </w:rPr>
        <w:t>(9)</w:t>
      </w:r>
      <w:r w:rsidRPr="005C7AC6">
        <w:rPr>
          <w:rFonts w:ascii="Arial" w:hAnsi="Arial" w:cs="Arial"/>
        </w:rPr>
        <w:tab/>
      </w:r>
      <w:r w:rsidR="00D67015" w:rsidRPr="005C7AC6">
        <w:rPr>
          <w:rFonts w:ascii="Arial" w:hAnsi="Arial" w:cs="Arial"/>
        </w:rPr>
        <w:t>The Authority may, subject to subsection (5)(b), withdraw or amend the regulatory levy imposed under this section and, in so far as they are applicable, the provisions of this section apply in the same manner, with the necessary changes, to such withdrawal or amendment.’</w:t>
      </w:r>
    </w:p>
    <w:p w14:paraId="4ADE6770" w14:textId="77777777" w:rsidR="00B67F85" w:rsidRPr="005C7AC6" w:rsidRDefault="00B67F85" w:rsidP="00DF2CDC">
      <w:pPr>
        <w:pStyle w:val="NoSpacing"/>
        <w:spacing w:line="360" w:lineRule="auto"/>
        <w:jc w:val="both"/>
        <w:rPr>
          <w:rFonts w:ascii="Arial" w:hAnsi="Arial" w:cs="Arial"/>
          <w:sz w:val="24"/>
          <w:szCs w:val="24"/>
        </w:rPr>
      </w:pPr>
    </w:p>
    <w:p w14:paraId="2A42B80E" w14:textId="3DE349C3" w:rsidR="00895C08" w:rsidRDefault="00B67F85" w:rsidP="00DF2CDC">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After the amended s 23 came into force, MTC </w:t>
      </w:r>
      <w:r w:rsidR="00696A6D" w:rsidRPr="005C7AC6">
        <w:rPr>
          <w:rFonts w:ascii="Arial" w:hAnsi="Arial" w:cs="Arial"/>
          <w:sz w:val="24"/>
          <w:szCs w:val="24"/>
        </w:rPr>
        <w:t xml:space="preserve">successfully </w:t>
      </w:r>
      <w:r w:rsidRPr="005C7AC6">
        <w:rPr>
          <w:rFonts w:ascii="Arial" w:hAnsi="Arial" w:cs="Arial"/>
          <w:sz w:val="24"/>
          <w:szCs w:val="24"/>
        </w:rPr>
        <w:t xml:space="preserve">mounted a </w:t>
      </w:r>
      <w:r w:rsidR="00BE6218" w:rsidRPr="005C7AC6">
        <w:rPr>
          <w:rFonts w:ascii="Arial" w:hAnsi="Arial" w:cs="Arial"/>
          <w:sz w:val="24"/>
          <w:szCs w:val="24"/>
        </w:rPr>
        <w:t>renewed</w:t>
      </w:r>
      <w:r w:rsidRPr="005C7AC6">
        <w:rPr>
          <w:rFonts w:ascii="Arial" w:hAnsi="Arial" w:cs="Arial"/>
          <w:sz w:val="24"/>
          <w:szCs w:val="24"/>
        </w:rPr>
        <w:t xml:space="preserve"> challenge to it</w:t>
      </w:r>
      <w:r w:rsidR="00311183">
        <w:rPr>
          <w:rFonts w:ascii="Arial" w:hAnsi="Arial" w:cs="Arial"/>
          <w:sz w:val="24"/>
          <w:szCs w:val="24"/>
        </w:rPr>
        <w:t>,</w:t>
      </w:r>
      <w:r w:rsidR="00343B16">
        <w:rPr>
          <w:rFonts w:ascii="Arial" w:hAnsi="Arial" w:cs="Arial"/>
          <w:sz w:val="24"/>
          <w:szCs w:val="24"/>
        </w:rPr>
        <w:t xml:space="preserve"> together with the regulations made on the strength of it</w:t>
      </w:r>
      <w:r w:rsidRPr="005C7AC6">
        <w:rPr>
          <w:rFonts w:ascii="Arial" w:hAnsi="Arial" w:cs="Arial"/>
          <w:sz w:val="24"/>
          <w:szCs w:val="24"/>
        </w:rPr>
        <w:t>.</w:t>
      </w:r>
      <w:r w:rsidR="00343B16">
        <w:rPr>
          <w:rStyle w:val="FootnoteReference"/>
          <w:rFonts w:ascii="Arial" w:hAnsi="Arial" w:cs="Arial"/>
          <w:sz w:val="24"/>
          <w:szCs w:val="24"/>
        </w:rPr>
        <w:footnoteReference w:id="3"/>
      </w:r>
      <w:r w:rsidR="000B54EA" w:rsidRPr="005C7AC6">
        <w:rPr>
          <w:rFonts w:ascii="Arial" w:hAnsi="Arial" w:cs="Arial"/>
          <w:sz w:val="24"/>
          <w:szCs w:val="24"/>
        </w:rPr>
        <w:t xml:space="preserve"> </w:t>
      </w:r>
      <w:r w:rsidR="00895C08">
        <w:rPr>
          <w:rFonts w:ascii="Arial" w:hAnsi="Arial" w:cs="Arial"/>
          <w:sz w:val="24"/>
          <w:szCs w:val="24"/>
        </w:rPr>
        <w:t xml:space="preserve">These regulations are intended to </w:t>
      </w:r>
      <w:r w:rsidR="00EB7A12" w:rsidRPr="00EB7A12">
        <w:rPr>
          <w:rFonts w:ascii="Arial" w:hAnsi="Arial" w:cs="Arial"/>
          <w:sz w:val="24"/>
          <w:szCs w:val="24"/>
        </w:rPr>
        <w:t>co</w:t>
      </w:r>
      <w:r w:rsidR="00895C08" w:rsidRPr="00EB7A12">
        <w:rPr>
          <w:rFonts w:ascii="Arial" w:hAnsi="Arial" w:cs="Arial"/>
          <w:sz w:val="24"/>
          <w:szCs w:val="24"/>
        </w:rPr>
        <w:t>mplement</w:t>
      </w:r>
      <w:r w:rsidR="00895C08">
        <w:rPr>
          <w:rFonts w:ascii="Arial" w:hAnsi="Arial" w:cs="Arial"/>
          <w:sz w:val="24"/>
          <w:szCs w:val="24"/>
        </w:rPr>
        <w:t xml:space="preserve"> the new s 23 by imposing regulatory levies on operators to meet CRAN’s regulatory costs. CRAN’s case </w:t>
      </w:r>
      <w:r w:rsidR="00895C08" w:rsidRPr="00311183">
        <w:rPr>
          <w:rFonts w:ascii="Arial" w:hAnsi="Arial" w:cs="Arial"/>
          <w:i/>
          <w:sz w:val="24"/>
          <w:szCs w:val="24"/>
        </w:rPr>
        <w:t>a quo</w:t>
      </w:r>
      <w:r w:rsidR="00895C08">
        <w:rPr>
          <w:rFonts w:ascii="Arial" w:hAnsi="Arial" w:cs="Arial"/>
          <w:sz w:val="24"/>
          <w:szCs w:val="24"/>
        </w:rPr>
        <w:t xml:space="preserve"> was that the regulations provide for the policy framework for the setting of levies, the guidelines and the percentage </w:t>
      </w:r>
      <w:r w:rsidR="00895C08">
        <w:rPr>
          <w:rFonts w:ascii="Arial" w:hAnsi="Arial" w:cs="Arial"/>
          <w:sz w:val="24"/>
          <w:szCs w:val="24"/>
        </w:rPr>
        <w:lastRenderedPageBreak/>
        <w:t xml:space="preserve">thresholds on levies. CRAN also stated that </w:t>
      </w:r>
      <w:r w:rsidR="006A6580">
        <w:rPr>
          <w:rFonts w:ascii="Arial" w:hAnsi="Arial" w:cs="Arial"/>
          <w:sz w:val="24"/>
          <w:szCs w:val="24"/>
        </w:rPr>
        <w:t xml:space="preserve">the </w:t>
      </w:r>
      <w:r w:rsidR="00EA4582">
        <w:rPr>
          <w:rFonts w:ascii="Arial" w:hAnsi="Arial" w:cs="Arial"/>
          <w:sz w:val="24"/>
          <w:szCs w:val="24"/>
        </w:rPr>
        <w:t>Public</w:t>
      </w:r>
      <w:r w:rsidR="006A6580">
        <w:rPr>
          <w:rFonts w:ascii="Arial" w:hAnsi="Arial" w:cs="Arial"/>
          <w:sz w:val="24"/>
          <w:szCs w:val="24"/>
        </w:rPr>
        <w:t xml:space="preserve"> Enterprises Governance Act 1</w:t>
      </w:r>
      <w:r w:rsidR="00EA4582">
        <w:rPr>
          <w:rFonts w:ascii="Arial" w:hAnsi="Arial" w:cs="Arial"/>
          <w:sz w:val="24"/>
          <w:szCs w:val="24"/>
        </w:rPr>
        <w:t xml:space="preserve"> of 2019 subjects it to e</w:t>
      </w:r>
      <w:r w:rsidR="006A6580">
        <w:rPr>
          <w:rFonts w:ascii="Arial" w:hAnsi="Arial" w:cs="Arial"/>
          <w:sz w:val="24"/>
          <w:szCs w:val="24"/>
        </w:rPr>
        <w:t>xecutive oversight by the Ministers of Information Technology and of Public Enterprises.</w:t>
      </w:r>
      <w:r w:rsidR="006A6580">
        <w:rPr>
          <w:rStyle w:val="FootnoteReference"/>
          <w:rFonts w:ascii="Arial" w:hAnsi="Arial" w:cs="Arial"/>
          <w:sz w:val="24"/>
          <w:szCs w:val="24"/>
        </w:rPr>
        <w:footnoteReference w:id="4"/>
      </w:r>
    </w:p>
    <w:p w14:paraId="5AD9C76A" w14:textId="77777777" w:rsidR="00895C08" w:rsidRDefault="00895C08" w:rsidP="00895C08">
      <w:pPr>
        <w:pStyle w:val="NoSpacing"/>
        <w:spacing w:line="480" w:lineRule="auto"/>
        <w:jc w:val="both"/>
        <w:rPr>
          <w:rFonts w:ascii="Arial" w:hAnsi="Arial" w:cs="Arial"/>
          <w:sz w:val="24"/>
          <w:szCs w:val="24"/>
        </w:rPr>
      </w:pPr>
    </w:p>
    <w:p w14:paraId="1F64CA54" w14:textId="5C9BAA1B" w:rsidR="00BE6218" w:rsidRPr="005C7AC6" w:rsidRDefault="000B54EA" w:rsidP="00DF2CDC">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In </w:t>
      </w:r>
      <w:r w:rsidR="00BE6218" w:rsidRPr="005C7AC6">
        <w:rPr>
          <w:rFonts w:ascii="Arial" w:hAnsi="Arial" w:cs="Arial"/>
          <w:sz w:val="24"/>
          <w:szCs w:val="24"/>
        </w:rPr>
        <w:t>its</w:t>
      </w:r>
      <w:r w:rsidRPr="005C7AC6">
        <w:rPr>
          <w:rFonts w:ascii="Arial" w:hAnsi="Arial" w:cs="Arial"/>
          <w:sz w:val="24"/>
          <w:szCs w:val="24"/>
        </w:rPr>
        <w:t xml:space="preserve"> notice of motion MTC asked the High Court</w:t>
      </w:r>
      <w:r w:rsidR="00BE6218" w:rsidRPr="005C7AC6">
        <w:rPr>
          <w:rFonts w:ascii="Arial" w:hAnsi="Arial" w:cs="Arial"/>
          <w:sz w:val="24"/>
          <w:szCs w:val="24"/>
        </w:rPr>
        <w:t>:</w:t>
      </w:r>
      <w:r w:rsidRPr="005C7AC6">
        <w:rPr>
          <w:rFonts w:ascii="Arial" w:hAnsi="Arial" w:cs="Arial"/>
          <w:sz w:val="24"/>
          <w:szCs w:val="24"/>
        </w:rPr>
        <w:t xml:space="preserve"> </w:t>
      </w:r>
    </w:p>
    <w:p w14:paraId="3029F0F2" w14:textId="77777777" w:rsidR="007F73F4" w:rsidRPr="005C7AC6" w:rsidRDefault="007F73F4" w:rsidP="007F73F4">
      <w:pPr>
        <w:pStyle w:val="NoSpacing"/>
        <w:spacing w:line="480" w:lineRule="auto"/>
        <w:jc w:val="both"/>
        <w:rPr>
          <w:rFonts w:ascii="Arial" w:hAnsi="Arial" w:cs="Arial"/>
          <w:sz w:val="24"/>
          <w:szCs w:val="24"/>
        </w:rPr>
      </w:pPr>
    </w:p>
    <w:p w14:paraId="762A6648" w14:textId="2C10E66E" w:rsidR="005109FB" w:rsidRPr="005C7AC6" w:rsidRDefault="000B54EA" w:rsidP="007E6746">
      <w:pPr>
        <w:pStyle w:val="NoSpacing"/>
        <w:spacing w:line="360" w:lineRule="auto"/>
        <w:ind w:left="720"/>
        <w:jc w:val="both"/>
        <w:rPr>
          <w:rFonts w:ascii="Arial" w:hAnsi="Arial" w:cs="Arial"/>
        </w:rPr>
      </w:pPr>
      <w:r w:rsidRPr="005C7AC6">
        <w:rPr>
          <w:rFonts w:ascii="Arial" w:hAnsi="Arial" w:cs="Arial"/>
        </w:rPr>
        <w:t>‘1. That it is declared that section 23 of the Communications Act 8 of 2009 as amended by the Communications Amendment Act 9 of 2020, and any regulations purportedly prescribed pursuant to this provision, is declared unconstitutional and null and void; alternatively, reviewed and set aside’.</w:t>
      </w:r>
    </w:p>
    <w:p w14:paraId="7EFB3019" w14:textId="77777777" w:rsidR="0006130A" w:rsidRPr="005C7AC6" w:rsidRDefault="0006130A" w:rsidP="00310B68">
      <w:pPr>
        <w:pStyle w:val="NoSpacing"/>
        <w:spacing w:line="480" w:lineRule="auto"/>
        <w:jc w:val="both"/>
        <w:rPr>
          <w:rFonts w:ascii="Arial" w:hAnsi="Arial" w:cs="Arial"/>
        </w:rPr>
      </w:pPr>
    </w:p>
    <w:p w14:paraId="0BA242FB" w14:textId="06CCDF3C" w:rsidR="005109FB" w:rsidRDefault="005109FB" w:rsidP="0006130A">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In the </w:t>
      </w:r>
      <w:r w:rsidR="00F578C0" w:rsidRPr="005C7AC6">
        <w:rPr>
          <w:rFonts w:ascii="Arial" w:hAnsi="Arial" w:cs="Arial"/>
          <w:sz w:val="24"/>
          <w:szCs w:val="24"/>
        </w:rPr>
        <w:t>re</w:t>
      </w:r>
      <w:r w:rsidRPr="005C7AC6">
        <w:rPr>
          <w:rFonts w:ascii="Arial" w:hAnsi="Arial" w:cs="Arial"/>
          <w:sz w:val="24"/>
          <w:szCs w:val="24"/>
        </w:rPr>
        <w:t>new</w:t>
      </w:r>
      <w:r w:rsidR="00F578C0" w:rsidRPr="005C7AC6">
        <w:rPr>
          <w:rFonts w:ascii="Arial" w:hAnsi="Arial" w:cs="Arial"/>
          <w:sz w:val="24"/>
          <w:szCs w:val="24"/>
        </w:rPr>
        <w:t>ed</w:t>
      </w:r>
      <w:r w:rsidRPr="005C7AC6">
        <w:rPr>
          <w:rFonts w:ascii="Arial" w:hAnsi="Arial" w:cs="Arial"/>
          <w:sz w:val="24"/>
          <w:szCs w:val="24"/>
        </w:rPr>
        <w:t xml:space="preserve"> challenge, MTC </w:t>
      </w:r>
      <w:r w:rsidR="00895C08">
        <w:rPr>
          <w:rFonts w:ascii="Arial" w:hAnsi="Arial" w:cs="Arial"/>
          <w:sz w:val="24"/>
          <w:szCs w:val="24"/>
        </w:rPr>
        <w:t>alleges</w:t>
      </w:r>
      <w:r w:rsidRPr="005C7AC6">
        <w:rPr>
          <w:rFonts w:ascii="Arial" w:hAnsi="Arial" w:cs="Arial"/>
          <w:sz w:val="24"/>
          <w:szCs w:val="24"/>
        </w:rPr>
        <w:t xml:space="preserve"> </w:t>
      </w:r>
      <w:r w:rsidR="00FC6995">
        <w:rPr>
          <w:rFonts w:ascii="Arial" w:hAnsi="Arial" w:cs="Arial"/>
          <w:sz w:val="24"/>
          <w:szCs w:val="24"/>
        </w:rPr>
        <w:t>that in</w:t>
      </w:r>
      <w:r w:rsidR="00BE6218" w:rsidRPr="005C7AC6">
        <w:rPr>
          <w:rFonts w:ascii="Arial" w:hAnsi="Arial" w:cs="Arial"/>
          <w:sz w:val="24"/>
          <w:szCs w:val="24"/>
        </w:rPr>
        <w:t xml:space="preserve"> light of </w:t>
      </w:r>
      <w:r w:rsidR="00BE6218" w:rsidRPr="00532DF4">
        <w:rPr>
          <w:rFonts w:ascii="Arial" w:hAnsi="Arial" w:cs="Arial"/>
          <w:i/>
          <w:sz w:val="24"/>
          <w:szCs w:val="24"/>
        </w:rPr>
        <w:t>CRAN v Telecom (2018)</w:t>
      </w:r>
      <w:r w:rsidR="00BE6218" w:rsidRPr="005C7AC6">
        <w:rPr>
          <w:rFonts w:ascii="Arial" w:hAnsi="Arial" w:cs="Arial"/>
          <w:sz w:val="24"/>
          <w:szCs w:val="24"/>
        </w:rPr>
        <w:t xml:space="preserve">, </w:t>
      </w:r>
      <w:r w:rsidRPr="005C7AC6">
        <w:rPr>
          <w:rFonts w:ascii="Arial" w:hAnsi="Arial" w:cs="Arial"/>
          <w:sz w:val="24"/>
          <w:szCs w:val="24"/>
        </w:rPr>
        <w:t xml:space="preserve">any amendment which the legislature </w:t>
      </w:r>
      <w:r w:rsidR="00A06240" w:rsidRPr="005C7AC6">
        <w:rPr>
          <w:rFonts w:ascii="Arial" w:hAnsi="Arial" w:cs="Arial"/>
          <w:sz w:val="24"/>
          <w:szCs w:val="24"/>
        </w:rPr>
        <w:t>had</w:t>
      </w:r>
      <w:r w:rsidRPr="005C7AC6">
        <w:rPr>
          <w:rFonts w:ascii="Arial" w:hAnsi="Arial" w:cs="Arial"/>
          <w:sz w:val="24"/>
          <w:szCs w:val="24"/>
        </w:rPr>
        <w:t xml:space="preserve"> to bring about ha</w:t>
      </w:r>
      <w:r w:rsidR="00BE6218" w:rsidRPr="005C7AC6">
        <w:rPr>
          <w:rFonts w:ascii="Arial" w:hAnsi="Arial" w:cs="Arial"/>
          <w:sz w:val="24"/>
          <w:szCs w:val="24"/>
        </w:rPr>
        <w:t>d</w:t>
      </w:r>
      <w:r w:rsidRPr="005C7AC6">
        <w:rPr>
          <w:rFonts w:ascii="Arial" w:hAnsi="Arial" w:cs="Arial"/>
          <w:sz w:val="24"/>
          <w:szCs w:val="24"/>
        </w:rPr>
        <w:t xml:space="preserve"> to meet the following criteria</w:t>
      </w:r>
      <w:r w:rsidR="00BE6218" w:rsidRPr="005C7AC6">
        <w:rPr>
          <w:rFonts w:ascii="Arial" w:hAnsi="Arial" w:cs="Arial"/>
          <w:sz w:val="24"/>
          <w:szCs w:val="24"/>
        </w:rPr>
        <w:t>:</w:t>
      </w:r>
    </w:p>
    <w:p w14:paraId="7E39644A" w14:textId="77777777" w:rsidR="00727223" w:rsidRPr="005C7AC6" w:rsidRDefault="00727223" w:rsidP="00727223">
      <w:pPr>
        <w:pStyle w:val="NoSpacing"/>
        <w:spacing w:line="480" w:lineRule="auto"/>
        <w:jc w:val="both"/>
        <w:rPr>
          <w:rFonts w:ascii="Arial" w:hAnsi="Arial" w:cs="Arial"/>
          <w:sz w:val="24"/>
          <w:szCs w:val="24"/>
        </w:rPr>
      </w:pPr>
    </w:p>
    <w:p w14:paraId="6AF04F9A" w14:textId="1560D7D3" w:rsidR="005109FB" w:rsidRPr="005C7AC6" w:rsidRDefault="00FC6995" w:rsidP="0006752B">
      <w:pPr>
        <w:pStyle w:val="NoSpacing"/>
        <w:numPr>
          <w:ilvl w:val="0"/>
          <w:numId w:val="3"/>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I</w:t>
      </w:r>
      <w:r w:rsidR="005109FB" w:rsidRPr="005C7AC6">
        <w:rPr>
          <w:rFonts w:ascii="Arial" w:hAnsi="Arial" w:cs="Arial"/>
          <w:color w:val="000000" w:themeColor="text1"/>
          <w:sz w:val="24"/>
          <w:szCs w:val="24"/>
        </w:rPr>
        <w:t>t should provide for a</w:t>
      </w:r>
      <w:r w:rsidR="00F578C0" w:rsidRPr="005C7AC6">
        <w:rPr>
          <w:rFonts w:ascii="Arial" w:hAnsi="Arial" w:cs="Arial"/>
          <w:color w:val="000000" w:themeColor="text1"/>
          <w:sz w:val="24"/>
          <w:szCs w:val="24"/>
        </w:rPr>
        <w:t>n</w:t>
      </w:r>
      <w:r w:rsidR="005109FB" w:rsidRPr="005C7AC6">
        <w:rPr>
          <w:rFonts w:ascii="Arial" w:hAnsi="Arial" w:cs="Arial"/>
          <w:color w:val="000000" w:themeColor="text1"/>
          <w:sz w:val="24"/>
          <w:szCs w:val="24"/>
        </w:rPr>
        <w:t xml:space="preserve"> upper threshold of the regulatory levy;</w:t>
      </w:r>
    </w:p>
    <w:p w14:paraId="202ABE88" w14:textId="273E4831" w:rsidR="005109FB" w:rsidRPr="005C7AC6" w:rsidRDefault="00FC6995" w:rsidP="0006752B">
      <w:pPr>
        <w:pStyle w:val="NoSpacing"/>
        <w:numPr>
          <w:ilvl w:val="0"/>
          <w:numId w:val="3"/>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i</w:t>
      </w:r>
      <w:r w:rsidR="005109FB" w:rsidRPr="005C7AC6">
        <w:rPr>
          <w:rFonts w:ascii="Arial" w:hAnsi="Arial" w:cs="Arial"/>
          <w:color w:val="000000" w:themeColor="text1"/>
          <w:sz w:val="24"/>
          <w:szCs w:val="24"/>
        </w:rPr>
        <w:t>t should provide limits and guidelines; and</w:t>
      </w:r>
    </w:p>
    <w:p w14:paraId="4A0780F4" w14:textId="73963CD5" w:rsidR="00696A6D" w:rsidRPr="005C7AC6" w:rsidRDefault="00FC6995" w:rsidP="0006752B">
      <w:pPr>
        <w:pStyle w:val="NoSpacing"/>
        <w:numPr>
          <w:ilvl w:val="0"/>
          <w:numId w:val="3"/>
        </w:numPr>
        <w:spacing w:line="480" w:lineRule="auto"/>
        <w:jc w:val="both"/>
        <w:rPr>
          <w:rFonts w:ascii="Arial" w:hAnsi="Arial" w:cs="Arial"/>
          <w:sz w:val="24"/>
          <w:szCs w:val="24"/>
        </w:rPr>
      </w:pPr>
      <w:r>
        <w:rPr>
          <w:rFonts w:ascii="Arial" w:hAnsi="Arial" w:cs="Arial"/>
          <w:color w:val="000000" w:themeColor="text1"/>
          <w:sz w:val="24"/>
          <w:szCs w:val="24"/>
        </w:rPr>
        <w:t>p</w:t>
      </w:r>
      <w:r w:rsidR="0006130A" w:rsidRPr="005C7AC6">
        <w:rPr>
          <w:rFonts w:ascii="Arial" w:hAnsi="Arial" w:cs="Arial"/>
          <w:color w:val="000000" w:themeColor="text1"/>
          <w:sz w:val="24"/>
          <w:szCs w:val="24"/>
        </w:rPr>
        <w:t>rimary</w:t>
      </w:r>
      <w:r w:rsidR="00BE6218" w:rsidRPr="005C7AC6">
        <w:rPr>
          <w:rFonts w:ascii="Arial" w:hAnsi="Arial" w:cs="Arial"/>
          <w:color w:val="000000" w:themeColor="text1"/>
          <w:sz w:val="24"/>
          <w:szCs w:val="24"/>
        </w:rPr>
        <w:t xml:space="preserve"> legislation must set out</w:t>
      </w:r>
      <w:r w:rsidR="005109FB" w:rsidRPr="005C7AC6">
        <w:rPr>
          <w:rFonts w:ascii="Arial" w:hAnsi="Arial" w:cs="Arial"/>
          <w:color w:val="000000" w:themeColor="text1"/>
          <w:sz w:val="24"/>
          <w:szCs w:val="24"/>
        </w:rPr>
        <w:t xml:space="preserve"> criteri</w:t>
      </w:r>
      <w:r w:rsidR="00BE6218" w:rsidRPr="005C7AC6">
        <w:rPr>
          <w:rFonts w:ascii="Arial" w:hAnsi="Arial" w:cs="Arial"/>
          <w:color w:val="000000" w:themeColor="text1"/>
          <w:sz w:val="24"/>
          <w:szCs w:val="24"/>
        </w:rPr>
        <w:t>a</w:t>
      </w:r>
      <w:r w:rsidR="005109FB" w:rsidRPr="005C7AC6">
        <w:rPr>
          <w:rFonts w:ascii="Arial" w:hAnsi="Arial" w:cs="Arial"/>
          <w:color w:val="000000" w:themeColor="text1"/>
          <w:sz w:val="24"/>
          <w:szCs w:val="24"/>
        </w:rPr>
        <w:t xml:space="preserve"> </w:t>
      </w:r>
      <w:r w:rsidR="00D67015" w:rsidRPr="005C7AC6">
        <w:rPr>
          <w:rFonts w:ascii="Arial" w:hAnsi="Arial" w:cs="Arial"/>
          <w:color w:val="000000" w:themeColor="text1"/>
          <w:sz w:val="24"/>
          <w:szCs w:val="24"/>
        </w:rPr>
        <w:t>how the levy regime is to be</w:t>
      </w:r>
      <w:r w:rsidR="005109FB" w:rsidRPr="005C7AC6">
        <w:rPr>
          <w:rFonts w:ascii="Arial" w:hAnsi="Arial" w:cs="Arial"/>
          <w:color w:val="000000" w:themeColor="text1"/>
          <w:sz w:val="24"/>
          <w:szCs w:val="24"/>
        </w:rPr>
        <w:t xml:space="preserve"> implemented.</w:t>
      </w:r>
    </w:p>
    <w:p w14:paraId="2C15B018" w14:textId="77777777" w:rsidR="005109FB" w:rsidRPr="005C7AC6" w:rsidRDefault="005109FB" w:rsidP="00696A6D">
      <w:pPr>
        <w:pStyle w:val="NoSpacing"/>
        <w:spacing w:line="480" w:lineRule="auto"/>
        <w:jc w:val="both"/>
        <w:rPr>
          <w:rFonts w:ascii="Arial" w:hAnsi="Arial" w:cs="Arial"/>
          <w:sz w:val="24"/>
          <w:szCs w:val="24"/>
        </w:rPr>
      </w:pPr>
    </w:p>
    <w:p w14:paraId="573908E9" w14:textId="721EC09A" w:rsidR="00BE6218" w:rsidRPr="005C7AC6" w:rsidRDefault="00696A6D" w:rsidP="0006130A">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The High Court agreed with MTC and set aside the </w:t>
      </w:r>
      <w:r w:rsidR="005109FB" w:rsidRPr="005C7AC6">
        <w:rPr>
          <w:rFonts w:ascii="Arial" w:hAnsi="Arial" w:cs="Arial"/>
          <w:sz w:val="24"/>
          <w:szCs w:val="24"/>
        </w:rPr>
        <w:t>amended</w:t>
      </w:r>
      <w:r w:rsidRPr="005C7AC6">
        <w:rPr>
          <w:rFonts w:ascii="Arial" w:hAnsi="Arial" w:cs="Arial"/>
          <w:sz w:val="24"/>
          <w:szCs w:val="24"/>
        </w:rPr>
        <w:t xml:space="preserve"> s 23 of </w:t>
      </w:r>
      <w:r w:rsidR="005109FB" w:rsidRPr="005C7AC6">
        <w:rPr>
          <w:rFonts w:ascii="Arial" w:hAnsi="Arial" w:cs="Arial"/>
          <w:sz w:val="24"/>
          <w:szCs w:val="24"/>
        </w:rPr>
        <w:t>the Communications Act</w:t>
      </w:r>
      <w:r w:rsidR="00412533">
        <w:rPr>
          <w:rFonts w:ascii="Arial" w:hAnsi="Arial" w:cs="Arial"/>
          <w:sz w:val="24"/>
          <w:szCs w:val="24"/>
        </w:rPr>
        <w:t xml:space="preserve"> and the </w:t>
      </w:r>
      <w:r w:rsidR="004B7333">
        <w:rPr>
          <w:rFonts w:ascii="Arial" w:hAnsi="Arial" w:cs="Arial"/>
          <w:sz w:val="24"/>
          <w:szCs w:val="24"/>
        </w:rPr>
        <w:t>R</w:t>
      </w:r>
      <w:r w:rsidR="00412533">
        <w:rPr>
          <w:rFonts w:ascii="Arial" w:hAnsi="Arial" w:cs="Arial"/>
          <w:sz w:val="24"/>
          <w:szCs w:val="24"/>
        </w:rPr>
        <w:t>egulations</w:t>
      </w:r>
      <w:r w:rsidRPr="005C7AC6">
        <w:rPr>
          <w:rFonts w:ascii="Arial" w:hAnsi="Arial" w:cs="Arial"/>
          <w:sz w:val="24"/>
          <w:szCs w:val="24"/>
        </w:rPr>
        <w:t>. The present appeal lies against that judgment and order.</w:t>
      </w:r>
      <w:r w:rsidR="005109FB" w:rsidRPr="005C7AC6">
        <w:rPr>
          <w:rFonts w:ascii="Arial" w:hAnsi="Arial" w:cs="Arial"/>
          <w:sz w:val="24"/>
          <w:szCs w:val="24"/>
        </w:rPr>
        <w:t xml:space="preserve"> </w:t>
      </w:r>
    </w:p>
    <w:p w14:paraId="2476FDBC" w14:textId="77777777" w:rsidR="00BE6218" w:rsidRPr="005C7AC6" w:rsidRDefault="00BE6218" w:rsidP="005109FB">
      <w:pPr>
        <w:pStyle w:val="NoSpacing"/>
        <w:spacing w:line="480" w:lineRule="auto"/>
        <w:jc w:val="both"/>
        <w:rPr>
          <w:rFonts w:ascii="Arial" w:hAnsi="Arial" w:cs="Arial"/>
          <w:sz w:val="24"/>
          <w:szCs w:val="24"/>
        </w:rPr>
      </w:pPr>
    </w:p>
    <w:p w14:paraId="70BF9E63" w14:textId="38308A7B" w:rsidR="005109FB" w:rsidRPr="005C7AC6" w:rsidRDefault="005109FB" w:rsidP="0006130A">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lastRenderedPageBreak/>
        <w:t xml:space="preserve">MTC’s stance raises the following issues: </w:t>
      </w:r>
    </w:p>
    <w:p w14:paraId="022C3B92" w14:textId="3903E9FC" w:rsidR="005109FB" w:rsidRDefault="005109FB" w:rsidP="007A10FC">
      <w:pPr>
        <w:pStyle w:val="NoSpacing"/>
        <w:numPr>
          <w:ilvl w:val="0"/>
          <w:numId w:val="2"/>
        </w:numPr>
        <w:spacing w:line="360" w:lineRule="auto"/>
        <w:ind w:left="709" w:firstLine="284"/>
        <w:jc w:val="both"/>
        <w:rPr>
          <w:rFonts w:ascii="Arial" w:hAnsi="Arial" w:cs="Arial"/>
          <w:sz w:val="24"/>
          <w:szCs w:val="24"/>
        </w:rPr>
      </w:pPr>
      <w:r w:rsidRPr="005C7AC6">
        <w:rPr>
          <w:rFonts w:ascii="Arial" w:hAnsi="Arial" w:cs="Arial"/>
          <w:sz w:val="24"/>
          <w:szCs w:val="24"/>
        </w:rPr>
        <w:t xml:space="preserve">What was </w:t>
      </w:r>
      <w:r w:rsidR="00B40E21">
        <w:rPr>
          <w:rFonts w:ascii="Arial" w:hAnsi="Arial" w:cs="Arial"/>
          <w:sz w:val="24"/>
          <w:szCs w:val="24"/>
        </w:rPr>
        <w:t>this Court</w:t>
      </w:r>
      <w:r w:rsidRPr="005C7AC6">
        <w:rPr>
          <w:rFonts w:ascii="Arial" w:hAnsi="Arial" w:cs="Arial"/>
          <w:sz w:val="24"/>
          <w:szCs w:val="24"/>
        </w:rPr>
        <w:t xml:space="preserve">’s </w:t>
      </w:r>
      <w:r w:rsidRPr="005C7AC6">
        <w:rPr>
          <w:rFonts w:ascii="Arial" w:hAnsi="Arial" w:cs="Arial"/>
          <w:i/>
          <w:sz w:val="24"/>
          <w:szCs w:val="24"/>
        </w:rPr>
        <w:t>ratio</w:t>
      </w:r>
      <w:r w:rsidRPr="005C7AC6">
        <w:rPr>
          <w:rFonts w:ascii="Arial" w:hAnsi="Arial" w:cs="Arial"/>
          <w:sz w:val="24"/>
          <w:szCs w:val="24"/>
        </w:rPr>
        <w:t xml:space="preserve"> for invalidating s 23(2)(</w:t>
      </w:r>
      <w:r w:rsidRPr="00B7462B">
        <w:rPr>
          <w:rFonts w:ascii="Arial" w:hAnsi="Arial" w:cs="Arial"/>
          <w:i/>
          <w:sz w:val="24"/>
          <w:szCs w:val="24"/>
        </w:rPr>
        <w:t>a</w:t>
      </w:r>
      <w:r w:rsidRPr="005C7AC6">
        <w:rPr>
          <w:rFonts w:ascii="Arial" w:hAnsi="Arial" w:cs="Arial"/>
          <w:sz w:val="24"/>
          <w:szCs w:val="24"/>
        </w:rPr>
        <w:t>)</w:t>
      </w:r>
      <w:r w:rsidR="00F578C0" w:rsidRPr="005C7AC6">
        <w:rPr>
          <w:rFonts w:ascii="Arial" w:hAnsi="Arial" w:cs="Arial"/>
          <w:sz w:val="24"/>
          <w:szCs w:val="24"/>
        </w:rPr>
        <w:t xml:space="preserve"> in </w:t>
      </w:r>
      <w:r w:rsidR="00F578C0" w:rsidRPr="00322AC2">
        <w:rPr>
          <w:rFonts w:ascii="Arial" w:hAnsi="Arial" w:cs="Arial"/>
          <w:i/>
          <w:sz w:val="24"/>
          <w:szCs w:val="24"/>
        </w:rPr>
        <w:t>CRAN</w:t>
      </w:r>
      <w:r w:rsidRPr="00322AC2">
        <w:rPr>
          <w:rFonts w:ascii="Arial" w:hAnsi="Arial" w:cs="Arial"/>
          <w:i/>
          <w:sz w:val="24"/>
          <w:szCs w:val="24"/>
        </w:rPr>
        <w:t xml:space="preserve"> v Tele</w:t>
      </w:r>
      <w:r w:rsidR="008B7799" w:rsidRPr="00322AC2">
        <w:rPr>
          <w:rFonts w:ascii="Arial" w:hAnsi="Arial" w:cs="Arial"/>
          <w:i/>
          <w:sz w:val="24"/>
          <w:szCs w:val="24"/>
        </w:rPr>
        <w:t>c</w:t>
      </w:r>
      <w:r w:rsidRPr="00322AC2">
        <w:rPr>
          <w:rFonts w:ascii="Arial" w:hAnsi="Arial" w:cs="Arial"/>
          <w:i/>
          <w:sz w:val="24"/>
          <w:szCs w:val="24"/>
        </w:rPr>
        <w:t>om (2018)</w:t>
      </w:r>
      <w:r w:rsidRPr="007A21B0">
        <w:rPr>
          <w:rFonts w:ascii="Arial" w:hAnsi="Arial" w:cs="Arial"/>
          <w:sz w:val="24"/>
          <w:szCs w:val="24"/>
        </w:rPr>
        <w:t>?</w:t>
      </w:r>
    </w:p>
    <w:p w14:paraId="3E09B6B4" w14:textId="77777777" w:rsidR="007A10FC" w:rsidRPr="005C7AC6" w:rsidRDefault="007A10FC" w:rsidP="007A10FC">
      <w:pPr>
        <w:pStyle w:val="NoSpacing"/>
        <w:spacing w:line="360" w:lineRule="auto"/>
        <w:ind w:left="993"/>
        <w:jc w:val="both"/>
        <w:rPr>
          <w:rFonts w:ascii="Arial" w:hAnsi="Arial" w:cs="Arial"/>
          <w:sz w:val="24"/>
          <w:szCs w:val="24"/>
        </w:rPr>
      </w:pPr>
    </w:p>
    <w:p w14:paraId="21ACA605" w14:textId="7F0BB53A" w:rsidR="005109FB" w:rsidRPr="005C7AC6" w:rsidRDefault="005109FB" w:rsidP="007A10FC">
      <w:pPr>
        <w:pStyle w:val="NoSpacing"/>
        <w:numPr>
          <w:ilvl w:val="0"/>
          <w:numId w:val="2"/>
        </w:numPr>
        <w:spacing w:line="360" w:lineRule="auto"/>
        <w:ind w:left="709" w:firstLine="284"/>
        <w:jc w:val="both"/>
        <w:rPr>
          <w:rFonts w:ascii="Arial" w:hAnsi="Arial" w:cs="Arial"/>
          <w:sz w:val="24"/>
          <w:szCs w:val="24"/>
        </w:rPr>
      </w:pPr>
      <w:r w:rsidRPr="005C7AC6">
        <w:rPr>
          <w:rFonts w:ascii="Arial" w:hAnsi="Arial" w:cs="Arial"/>
          <w:sz w:val="24"/>
          <w:szCs w:val="24"/>
        </w:rPr>
        <w:t xml:space="preserve"> Does the amended s 23 pass muster measured against that </w:t>
      </w:r>
      <w:r w:rsidRPr="005C7AC6">
        <w:rPr>
          <w:rFonts w:ascii="Arial" w:hAnsi="Arial" w:cs="Arial"/>
          <w:i/>
          <w:sz w:val="24"/>
          <w:szCs w:val="24"/>
        </w:rPr>
        <w:t>ratio</w:t>
      </w:r>
      <w:r w:rsidRPr="005C7AC6">
        <w:rPr>
          <w:rFonts w:ascii="Arial" w:hAnsi="Arial" w:cs="Arial"/>
          <w:sz w:val="24"/>
          <w:szCs w:val="24"/>
        </w:rPr>
        <w:t>?</w:t>
      </w:r>
    </w:p>
    <w:p w14:paraId="7769C316" w14:textId="77777777" w:rsidR="005109FB" w:rsidRPr="005C7AC6" w:rsidRDefault="005109FB" w:rsidP="0006130A">
      <w:pPr>
        <w:pStyle w:val="Heading2"/>
      </w:pPr>
    </w:p>
    <w:p w14:paraId="2172BA81" w14:textId="05B3DDE2" w:rsidR="003336A3" w:rsidRPr="001B2188" w:rsidRDefault="00B67F85" w:rsidP="001B2188">
      <w:pPr>
        <w:pStyle w:val="Heading2"/>
        <w:rPr>
          <w:b w:val="0"/>
        </w:rPr>
      </w:pPr>
      <w:r w:rsidRPr="005C7AC6">
        <w:rPr>
          <w:b w:val="0"/>
        </w:rPr>
        <w:t>MTC’s pleadings</w:t>
      </w:r>
    </w:p>
    <w:p w14:paraId="3B041285" w14:textId="72C70977" w:rsidR="00B67F85" w:rsidRPr="005C7AC6" w:rsidRDefault="00F578C0" w:rsidP="001B2188">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In a</w:t>
      </w:r>
      <w:r w:rsidR="00753C5B">
        <w:rPr>
          <w:rFonts w:ascii="Arial" w:hAnsi="Arial" w:cs="Arial"/>
          <w:sz w:val="24"/>
          <w:szCs w:val="24"/>
        </w:rPr>
        <w:t xml:space="preserve">n affidavit deposed to by Head: </w:t>
      </w:r>
      <w:r w:rsidRPr="005C7AC6">
        <w:rPr>
          <w:rFonts w:ascii="Arial" w:hAnsi="Arial" w:cs="Arial"/>
          <w:sz w:val="24"/>
          <w:szCs w:val="24"/>
        </w:rPr>
        <w:t>Corporate Legal Advisor: Ms Patience Kananelo</w:t>
      </w:r>
      <w:r w:rsidR="00E6685B" w:rsidRPr="005C7AC6">
        <w:rPr>
          <w:rFonts w:ascii="Arial" w:hAnsi="Arial" w:cs="Arial"/>
          <w:sz w:val="24"/>
          <w:szCs w:val="24"/>
        </w:rPr>
        <w:t>,</w:t>
      </w:r>
      <w:r w:rsidRPr="005C7AC6">
        <w:rPr>
          <w:rFonts w:ascii="Arial" w:hAnsi="Arial" w:cs="Arial"/>
          <w:sz w:val="24"/>
          <w:szCs w:val="24"/>
        </w:rPr>
        <w:t xml:space="preserve"> MTC </w:t>
      </w:r>
      <w:r w:rsidR="00BE6218" w:rsidRPr="005C7AC6">
        <w:rPr>
          <w:rFonts w:ascii="Arial" w:hAnsi="Arial" w:cs="Arial"/>
          <w:sz w:val="24"/>
          <w:szCs w:val="24"/>
        </w:rPr>
        <w:t xml:space="preserve">maintained that </w:t>
      </w:r>
      <w:r w:rsidR="00B40E21">
        <w:rPr>
          <w:rFonts w:ascii="Arial" w:hAnsi="Arial" w:cs="Arial"/>
          <w:sz w:val="24"/>
          <w:szCs w:val="24"/>
        </w:rPr>
        <w:t>this Court</w:t>
      </w:r>
      <w:r w:rsidR="00BE6218" w:rsidRPr="005C7AC6">
        <w:rPr>
          <w:rFonts w:ascii="Arial" w:hAnsi="Arial" w:cs="Arial"/>
          <w:sz w:val="24"/>
          <w:szCs w:val="24"/>
        </w:rPr>
        <w:t xml:space="preserve"> in </w:t>
      </w:r>
      <w:r w:rsidR="00BE6218" w:rsidRPr="00322AC2">
        <w:rPr>
          <w:rFonts w:ascii="Arial" w:hAnsi="Arial" w:cs="Arial"/>
          <w:i/>
          <w:sz w:val="24"/>
          <w:szCs w:val="24"/>
        </w:rPr>
        <w:t>CRAN</w:t>
      </w:r>
      <w:r w:rsidR="008F09FB" w:rsidRPr="00322AC2">
        <w:rPr>
          <w:rFonts w:ascii="Arial" w:hAnsi="Arial" w:cs="Arial"/>
          <w:i/>
          <w:sz w:val="24"/>
          <w:szCs w:val="24"/>
        </w:rPr>
        <w:t xml:space="preserve"> v Telecom (2018)</w:t>
      </w:r>
      <w:r w:rsidR="008F09FB" w:rsidRPr="005C7AC6">
        <w:rPr>
          <w:rFonts w:ascii="Arial" w:hAnsi="Arial" w:cs="Arial"/>
          <w:sz w:val="24"/>
          <w:szCs w:val="24"/>
        </w:rPr>
        <w:t xml:space="preserve"> </w:t>
      </w:r>
      <w:r w:rsidR="00B67F85" w:rsidRPr="005C7AC6">
        <w:rPr>
          <w:rFonts w:ascii="Arial" w:hAnsi="Arial" w:cs="Arial"/>
          <w:sz w:val="24"/>
          <w:szCs w:val="24"/>
        </w:rPr>
        <w:t>declared s</w:t>
      </w:r>
      <w:r w:rsidR="00C805F6">
        <w:rPr>
          <w:rFonts w:ascii="Arial" w:hAnsi="Arial" w:cs="Arial"/>
          <w:sz w:val="24"/>
          <w:szCs w:val="24"/>
        </w:rPr>
        <w:t xml:space="preserve"> </w:t>
      </w:r>
      <w:r w:rsidR="00B67F85" w:rsidRPr="005C7AC6">
        <w:rPr>
          <w:rFonts w:ascii="Arial" w:hAnsi="Arial" w:cs="Arial"/>
          <w:sz w:val="24"/>
          <w:szCs w:val="24"/>
        </w:rPr>
        <w:t>23(2)(</w:t>
      </w:r>
      <w:r w:rsidR="00B67F85" w:rsidRPr="00B716AA">
        <w:rPr>
          <w:rFonts w:ascii="Arial" w:hAnsi="Arial" w:cs="Arial"/>
          <w:i/>
          <w:sz w:val="24"/>
          <w:szCs w:val="24"/>
        </w:rPr>
        <w:t>a</w:t>
      </w:r>
      <w:r w:rsidR="00B67F85" w:rsidRPr="005C7AC6">
        <w:rPr>
          <w:rFonts w:ascii="Arial" w:hAnsi="Arial" w:cs="Arial"/>
          <w:sz w:val="24"/>
          <w:szCs w:val="24"/>
        </w:rPr>
        <w:t>)</w:t>
      </w:r>
      <w:r w:rsidR="00201D62" w:rsidRPr="005C7AC6">
        <w:rPr>
          <w:rFonts w:ascii="Arial" w:hAnsi="Arial" w:cs="Arial"/>
          <w:sz w:val="24"/>
          <w:szCs w:val="24"/>
        </w:rPr>
        <w:t xml:space="preserve"> unconstitutional specifically </w:t>
      </w:r>
      <w:r w:rsidR="00B67F85" w:rsidRPr="005C7AC6">
        <w:rPr>
          <w:rFonts w:ascii="Arial" w:hAnsi="Arial" w:cs="Arial"/>
          <w:sz w:val="24"/>
          <w:szCs w:val="24"/>
        </w:rPr>
        <w:t>on the ground that it granted uncircumscribed pl</w:t>
      </w:r>
      <w:r w:rsidR="00BE6218" w:rsidRPr="005C7AC6">
        <w:rPr>
          <w:rFonts w:ascii="Arial" w:hAnsi="Arial" w:cs="Arial"/>
          <w:sz w:val="24"/>
          <w:szCs w:val="24"/>
        </w:rPr>
        <w:t>enary legislative power to CRAN</w:t>
      </w:r>
      <w:r w:rsidR="00B67F85" w:rsidRPr="005C7AC6">
        <w:rPr>
          <w:rFonts w:ascii="Arial" w:hAnsi="Arial" w:cs="Arial"/>
          <w:sz w:val="24"/>
          <w:szCs w:val="24"/>
        </w:rPr>
        <w:t xml:space="preserve"> due to the absence of guidelines and limits for its exercise and </w:t>
      </w:r>
      <w:r w:rsidR="00BE6218" w:rsidRPr="005C7AC6">
        <w:rPr>
          <w:rFonts w:ascii="Arial" w:hAnsi="Arial" w:cs="Arial"/>
          <w:sz w:val="24"/>
          <w:szCs w:val="24"/>
        </w:rPr>
        <w:t xml:space="preserve">for </w:t>
      </w:r>
      <w:r w:rsidR="00201D62" w:rsidRPr="005C7AC6">
        <w:rPr>
          <w:rFonts w:ascii="Arial" w:hAnsi="Arial" w:cs="Arial"/>
          <w:sz w:val="24"/>
          <w:szCs w:val="24"/>
        </w:rPr>
        <w:t xml:space="preserve">having </w:t>
      </w:r>
      <w:r w:rsidR="00BE6218" w:rsidRPr="005C7AC6">
        <w:rPr>
          <w:rFonts w:ascii="Arial" w:hAnsi="Arial" w:cs="Arial"/>
          <w:sz w:val="24"/>
          <w:szCs w:val="24"/>
        </w:rPr>
        <w:t>granted to CRAN</w:t>
      </w:r>
      <w:r w:rsidR="00CC5A4D">
        <w:rPr>
          <w:rFonts w:ascii="Arial" w:hAnsi="Arial" w:cs="Arial"/>
          <w:sz w:val="24"/>
          <w:szCs w:val="24"/>
        </w:rPr>
        <w:t xml:space="preserve"> ‘</w:t>
      </w:r>
      <w:r w:rsidR="00B67F85" w:rsidRPr="005C7AC6">
        <w:rPr>
          <w:rFonts w:ascii="Arial" w:hAnsi="Arial" w:cs="Arial"/>
          <w:sz w:val="24"/>
          <w:szCs w:val="24"/>
        </w:rPr>
        <w:t>unfettered discretion</w:t>
      </w:r>
      <w:r w:rsidR="00CC5A4D">
        <w:rPr>
          <w:rFonts w:ascii="Arial" w:hAnsi="Arial" w:cs="Arial"/>
          <w:sz w:val="24"/>
          <w:szCs w:val="24"/>
        </w:rPr>
        <w:t>’</w:t>
      </w:r>
      <w:r w:rsidR="00BE6218" w:rsidRPr="005C7AC6">
        <w:rPr>
          <w:rFonts w:ascii="Arial" w:hAnsi="Arial" w:cs="Arial"/>
          <w:sz w:val="24"/>
          <w:szCs w:val="24"/>
        </w:rPr>
        <w:t xml:space="preserve"> – a defect still apparent in the amended s 23.  </w:t>
      </w:r>
    </w:p>
    <w:p w14:paraId="2396CD2C" w14:textId="77777777" w:rsidR="0048442E" w:rsidRPr="005C7AC6" w:rsidRDefault="0048442E" w:rsidP="0006130A">
      <w:pPr>
        <w:pStyle w:val="NoSpacing"/>
        <w:spacing w:line="480" w:lineRule="auto"/>
        <w:jc w:val="both"/>
        <w:rPr>
          <w:rFonts w:ascii="Arial" w:hAnsi="Arial" w:cs="Arial"/>
          <w:sz w:val="24"/>
          <w:szCs w:val="24"/>
        </w:rPr>
      </w:pPr>
    </w:p>
    <w:p w14:paraId="26473C6E" w14:textId="05CCB8AE" w:rsidR="00B67F85" w:rsidRPr="005C7AC6" w:rsidRDefault="00BE6218" w:rsidP="0006130A">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It is said that the amended s 23 </w:t>
      </w:r>
      <w:r w:rsidR="0048442E" w:rsidRPr="005C7AC6">
        <w:rPr>
          <w:rFonts w:ascii="Arial" w:hAnsi="Arial" w:cs="Arial"/>
          <w:sz w:val="24"/>
          <w:szCs w:val="24"/>
        </w:rPr>
        <w:t xml:space="preserve">suffers from </w:t>
      </w:r>
      <w:r w:rsidR="00B67F85" w:rsidRPr="005C7AC6">
        <w:rPr>
          <w:rFonts w:ascii="Arial" w:hAnsi="Arial" w:cs="Arial"/>
          <w:sz w:val="24"/>
          <w:szCs w:val="24"/>
        </w:rPr>
        <w:t>unconstitutional vagueness</w:t>
      </w:r>
      <w:r w:rsidR="0048442E" w:rsidRPr="005C7AC6">
        <w:rPr>
          <w:rFonts w:ascii="Arial" w:hAnsi="Arial" w:cs="Arial"/>
          <w:sz w:val="24"/>
          <w:szCs w:val="24"/>
        </w:rPr>
        <w:t>,</w:t>
      </w:r>
      <w:r w:rsidR="00201D62" w:rsidRPr="005C7AC6">
        <w:rPr>
          <w:rFonts w:ascii="Arial" w:hAnsi="Arial" w:cs="Arial"/>
          <w:sz w:val="24"/>
          <w:szCs w:val="24"/>
        </w:rPr>
        <w:t xml:space="preserve"> </w:t>
      </w:r>
      <w:r w:rsidR="00B67F85" w:rsidRPr="005C7AC6">
        <w:rPr>
          <w:rFonts w:ascii="Arial" w:hAnsi="Arial" w:cs="Arial"/>
          <w:sz w:val="24"/>
          <w:szCs w:val="24"/>
        </w:rPr>
        <w:t xml:space="preserve">violation of the separation of powers, unlawful abdication </w:t>
      </w:r>
      <w:r w:rsidR="0048442E" w:rsidRPr="005C7AC6">
        <w:rPr>
          <w:rFonts w:ascii="Arial" w:hAnsi="Arial" w:cs="Arial"/>
          <w:sz w:val="24"/>
          <w:szCs w:val="24"/>
        </w:rPr>
        <w:t xml:space="preserve">by Parliament </w:t>
      </w:r>
      <w:r w:rsidR="00201D62" w:rsidRPr="005C7AC6">
        <w:rPr>
          <w:rFonts w:ascii="Arial" w:hAnsi="Arial" w:cs="Arial"/>
          <w:sz w:val="24"/>
          <w:szCs w:val="24"/>
        </w:rPr>
        <w:t xml:space="preserve">to </w:t>
      </w:r>
      <w:r w:rsidR="0048442E" w:rsidRPr="005C7AC6">
        <w:rPr>
          <w:rFonts w:ascii="Arial" w:hAnsi="Arial" w:cs="Arial"/>
          <w:sz w:val="24"/>
          <w:szCs w:val="24"/>
        </w:rPr>
        <w:t xml:space="preserve">an administrative body of its </w:t>
      </w:r>
      <w:r w:rsidR="00B67F85" w:rsidRPr="005C7AC6">
        <w:rPr>
          <w:rFonts w:ascii="Arial" w:hAnsi="Arial" w:cs="Arial"/>
          <w:sz w:val="24"/>
          <w:szCs w:val="24"/>
        </w:rPr>
        <w:t>legislative functio</w:t>
      </w:r>
      <w:r w:rsidR="0048442E" w:rsidRPr="005C7AC6">
        <w:rPr>
          <w:rFonts w:ascii="Arial" w:hAnsi="Arial" w:cs="Arial"/>
          <w:sz w:val="24"/>
          <w:szCs w:val="24"/>
        </w:rPr>
        <w:t>n,</w:t>
      </w:r>
      <w:r w:rsidR="00B67F85" w:rsidRPr="005C7AC6">
        <w:rPr>
          <w:rFonts w:ascii="Arial" w:hAnsi="Arial" w:cs="Arial"/>
          <w:sz w:val="24"/>
          <w:szCs w:val="24"/>
        </w:rPr>
        <w:t xml:space="preserve"> </w:t>
      </w:r>
      <w:r w:rsidR="00201D62" w:rsidRPr="005C7AC6">
        <w:rPr>
          <w:rFonts w:ascii="Arial" w:hAnsi="Arial" w:cs="Arial"/>
          <w:sz w:val="24"/>
          <w:szCs w:val="24"/>
        </w:rPr>
        <w:t xml:space="preserve">and </w:t>
      </w:r>
      <w:r w:rsidR="00B67F85" w:rsidRPr="005C7AC6">
        <w:rPr>
          <w:rFonts w:ascii="Arial" w:hAnsi="Arial" w:cs="Arial"/>
          <w:sz w:val="24"/>
          <w:szCs w:val="24"/>
        </w:rPr>
        <w:t>infringement of the rule of law</w:t>
      </w:r>
      <w:r w:rsidR="0048442E" w:rsidRPr="005C7AC6">
        <w:rPr>
          <w:rFonts w:ascii="Arial" w:hAnsi="Arial" w:cs="Arial"/>
          <w:sz w:val="24"/>
          <w:szCs w:val="24"/>
        </w:rPr>
        <w:t>.</w:t>
      </w:r>
      <w:r w:rsidR="00B67F85" w:rsidRPr="005C7AC6">
        <w:rPr>
          <w:rFonts w:ascii="Arial" w:hAnsi="Arial" w:cs="Arial"/>
          <w:sz w:val="24"/>
          <w:szCs w:val="24"/>
        </w:rPr>
        <w:t xml:space="preserve"> </w:t>
      </w:r>
    </w:p>
    <w:p w14:paraId="15E5FFB6" w14:textId="77777777" w:rsidR="00B67F85" w:rsidRPr="005C7AC6" w:rsidRDefault="00B67F85" w:rsidP="0006130A">
      <w:pPr>
        <w:pStyle w:val="NoSpacing"/>
        <w:spacing w:line="480" w:lineRule="auto"/>
        <w:jc w:val="both"/>
        <w:rPr>
          <w:rFonts w:ascii="Arial" w:hAnsi="Arial" w:cs="Arial"/>
          <w:sz w:val="24"/>
          <w:szCs w:val="24"/>
        </w:rPr>
      </w:pPr>
    </w:p>
    <w:p w14:paraId="338FA1FD" w14:textId="12E6543C" w:rsidR="00B67F85" w:rsidRPr="001B2188" w:rsidRDefault="00B67F85" w:rsidP="0006130A">
      <w:pPr>
        <w:pStyle w:val="Heading3"/>
        <w:rPr>
          <w:rFonts w:cs="Arial"/>
          <w:u w:val="none"/>
        </w:rPr>
      </w:pPr>
      <w:r w:rsidRPr="001B2188">
        <w:rPr>
          <w:rFonts w:cs="Arial"/>
          <w:u w:val="none"/>
        </w:rPr>
        <w:t xml:space="preserve">Reliance on </w:t>
      </w:r>
      <w:r w:rsidR="00CA418B" w:rsidRPr="001B2188">
        <w:rPr>
          <w:rFonts w:cs="Arial"/>
          <w:u w:val="none"/>
        </w:rPr>
        <w:t>Regulations</w:t>
      </w:r>
      <w:r w:rsidR="00412533">
        <w:rPr>
          <w:rFonts w:cs="Arial"/>
          <w:u w:val="none"/>
        </w:rPr>
        <w:t xml:space="preserve"> misplaced</w:t>
      </w:r>
      <w:r w:rsidR="00CA418B" w:rsidRPr="001B2188">
        <w:rPr>
          <w:rFonts w:cs="Arial"/>
          <w:u w:val="none"/>
        </w:rPr>
        <w:t xml:space="preserve"> </w:t>
      </w:r>
    </w:p>
    <w:p w14:paraId="46C3604D" w14:textId="33094E73" w:rsidR="009C790E" w:rsidRDefault="00B67F85" w:rsidP="00945966">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MTC pleaded that in </w:t>
      </w:r>
      <w:r w:rsidRPr="00322AC2">
        <w:rPr>
          <w:rFonts w:ascii="Arial" w:hAnsi="Arial" w:cs="Arial"/>
          <w:i/>
          <w:iCs/>
          <w:sz w:val="24"/>
          <w:szCs w:val="24"/>
        </w:rPr>
        <w:t>CRAN v Telecom</w:t>
      </w:r>
      <w:r w:rsidR="00350A60" w:rsidRPr="00322AC2">
        <w:rPr>
          <w:rFonts w:ascii="Arial" w:hAnsi="Arial" w:cs="Arial"/>
          <w:i/>
          <w:iCs/>
          <w:sz w:val="24"/>
          <w:szCs w:val="24"/>
        </w:rPr>
        <w:t xml:space="preserve"> (2018)</w:t>
      </w:r>
      <w:r w:rsidRPr="005C7AC6">
        <w:rPr>
          <w:rFonts w:ascii="Arial" w:hAnsi="Arial" w:cs="Arial"/>
          <w:sz w:val="24"/>
          <w:szCs w:val="24"/>
        </w:rPr>
        <w:t xml:space="preserve">, </w:t>
      </w:r>
      <w:r w:rsidR="00C805F6">
        <w:rPr>
          <w:rFonts w:ascii="Arial" w:hAnsi="Arial" w:cs="Arial"/>
          <w:sz w:val="24"/>
          <w:szCs w:val="24"/>
        </w:rPr>
        <w:t>s</w:t>
      </w:r>
      <w:r w:rsidRPr="005C7AC6">
        <w:rPr>
          <w:rFonts w:ascii="Arial" w:hAnsi="Arial" w:cs="Arial"/>
          <w:sz w:val="24"/>
          <w:szCs w:val="24"/>
        </w:rPr>
        <w:t xml:space="preserve"> 23(2)(</w:t>
      </w:r>
      <w:r w:rsidRPr="00314B09">
        <w:rPr>
          <w:rFonts w:ascii="Arial" w:hAnsi="Arial" w:cs="Arial"/>
          <w:i/>
          <w:sz w:val="24"/>
          <w:szCs w:val="24"/>
        </w:rPr>
        <w:t>a</w:t>
      </w:r>
      <w:r w:rsidRPr="005C7AC6">
        <w:rPr>
          <w:rFonts w:ascii="Arial" w:hAnsi="Arial" w:cs="Arial"/>
          <w:sz w:val="24"/>
          <w:szCs w:val="24"/>
        </w:rPr>
        <w:t xml:space="preserve">) was the empowering provision for the Regulations made under it. </w:t>
      </w:r>
      <w:r w:rsidR="00B40E21">
        <w:rPr>
          <w:rFonts w:ascii="Arial" w:hAnsi="Arial" w:cs="Arial"/>
          <w:sz w:val="24"/>
          <w:szCs w:val="24"/>
        </w:rPr>
        <w:t>This Court</w:t>
      </w:r>
      <w:r w:rsidR="00201D62" w:rsidRPr="005C7AC6">
        <w:rPr>
          <w:rFonts w:ascii="Arial" w:hAnsi="Arial" w:cs="Arial"/>
          <w:sz w:val="24"/>
          <w:szCs w:val="24"/>
        </w:rPr>
        <w:t xml:space="preserve"> </w:t>
      </w:r>
      <w:r w:rsidRPr="005C7AC6">
        <w:rPr>
          <w:rFonts w:ascii="Arial" w:hAnsi="Arial" w:cs="Arial"/>
          <w:sz w:val="24"/>
          <w:szCs w:val="24"/>
        </w:rPr>
        <w:t>noted that where the empowering provision for the Regulations was held to be unconstitutional, any Regulations prescribed pursuant to it</w:t>
      </w:r>
      <w:r w:rsidR="00014558" w:rsidRPr="005C7AC6">
        <w:rPr>
          <w:rFonts w:ascii="Arial" w:hAnsi="Arial" w:cs="Arial"/>
          <w:sz w:val="24"/>
          <w:szCs w:val="24"/>
        </w:rPr>
        <w:t>,</w:t>
      </w:r>
      <w:r w:rsidRPr="005C7AC6">
        <w:rPr>
          <w:rFonts w:ascii="Arial" w:hAnsi="Arial" w:cs="Arial"/>
          <w:sz w:val="24"/>
          <w:szCs w:val="24"/>
        </w:rPr>
        <w:t xml:space="preserve"> must also be struck down.</w:t>
      </w:r>
      <w:r w:rsidRPr="005C7AC6">
        <w:rPr>
          <w:rStyle w:val="FootnoteReference"/>
          <w:rFonts w:ascii="Arial" w:hAnsi="Arial" w:cs="Arial"/>
          <w:sz w:val="24"/>
          <w:szCs w:val="24"/>
        </w:rPr>
        <w:footnoteReference w:id="5"/>
      </w:r>
      <w:r w:rsidRPr="005C7AC6">
        <w:rPr>
          <w:rFonts w:ascii="Arial" w:hAnsi="Arial" w:cs="Arial"/>
          <w:sz w:val="24"/>
          <w:szCs w:val="24"/>
        </w:rPr>
        <w:t xml:space="preserve"> Hence, it was argued that CRAN was incorrectly </w:t>
      </w:r>
      <w:r w:rsidRPr="005C7AC6">
        <w:rPr>
          <w:rFonts w:ascii="Arial" w:hAnsi="Arial" w:cs="Arial"/>
          <w:sz w:val="24"/>
          <w:szCs w:val="24"/>
        </w:rPr>
        <w:lastRenderedPageBreak/>
        <w:t>attempting to reverse-engineer the problem of unconstitutionality by invoking subordinate legislation to remedy Parliament’s failure to set clear limits in the empowering provision.</w:t>
      </w:r>
    </w:p>
    <w:p w14:paraId="02086161" w14:textId="77777777" w:rsidR="00C838CB" w:rsidRPr="00945966" w:rsidRDefault="00C838CB" w:rsidP="00C838CB">
      <w:pPr>
        <w:pStyle w:val="NoSpacing"/>
        <w:spacing w:line="480" w:lineRule="auto"/>
        <w:jc w:val="both"/>
        <w:rPr>
          <w:rFonts w:ascii="Arial" w:hAnsi="Arial" w:cs="Arial"/>
          <w:sz w:val="24"/>
          <w:szCs w:val="24"/>
        </w:rPr>
      </w:pPr>
    </w:p>
    <w:p w14:paraId="2003895C" w14:textId="6A5593A7" w:rsidR="00BB2B2C" w:rsidRDefault="000B4494" w:rsidP="006550AF">
      <w:pPr>
        <w:pStyle w:val="NoSpacing"/>
        <w:numPr>
          <w:ilvl w:val="0"/>
          <w:numId w:val="1"/>
        </w:numPr>
        <w:spacing w:line="480" w:lineRule="auto"/>
        <w:ind w:left="0" w:firstLine="0"/>
        <w:jc w:val="both"/>
        <w:rPr>
          <w:rFonts w:ascii="Arial" w:hAnsi="Arial" w:cs="Arial"/>
          <w:sz w:val="24"/>
          <w:szCs w:val="24"/>
          <w:lang w:val="en-GB"/>
        </w:rPr>
      </w:pPr>
      <w:r w:rsidRPr="005C7AC6">
        <w:rPr>
          <w:rFonts w:ascii="Arial" w:hAnsi="Arial" w:cs="Arial"/>
          <w:sz w:val="24"/>
          <w:szCs w:val="24"/>
          <w:lang w:val="en-GB"/>
        </w:rPr>
        <w:t>Ms Kananelo added that in relation to regulations passed on the authority of the old s 23(2)(</w:t>
      </w:r>
      <w:r w:rsidRPr="00C838CB">
        <w:rPr>
          <w:rFonts w:ascii="Arial" w:hAnsi="Arial" w:cs="Arial"/>
          <w:i/>
          <w:sz w:val="24"/>
          <w:szCs w:val="24"/>
          <w:lang w:val="en-GB"/>
        </w:rPr>
        <w:t>a</w:t>
      </w:r>
      <w:r w:rsidRPr="005C7AC6">
        <w:rPr>
          <w:rFonts w:ascii="Arial" w:hAnsi="Arial" w:cs="Arial"/>
          <w:sz w:val="24"/>
          <w:szCs w:val="24"/>
          <w:lang w:val="en-GB"/>
        </w:rPr>
        <w:t xml:space="preserve">), </w:t>
      </w:r>
      <w:r w:rsidR="00B40E21">
        <w:rPr>
          <w:rFonts w:ascii="Arial" w:hAnsi="Arial" w:cs="Arial"/>
          <w:sz w:val="24"/>
          <w:szCs w:val="24"/>
          <w:lang w:val="en-GB"/>
        </w:rPr>
        <w:t>this Court</w:t>
      </w:r>
      <w:r w:rsidRPr="005C7AC6">
        <w:rPr>
          <w:rFonts w:ascii="Arial" w:hAnsi="Arial" w:cs="Arial"/>
          <w:sz w:val="24"/>
          <w:szCs w:val="24"/>
          <w:lang w:val="en-GB"/>
        </w:rPr>
        <w:t xml:space="preserve"> </w:t>
      </w:r>
      <w:r w:rsidR="009C790E" w:rsidRPr="005C7AC6">
        <w:rPr>
          <w:rFonts w:ascii="Arial" w:hAnsi="Arial" w:cs="Arial"/>
          <w:sz w:val="24"/>
          <w:szCs w:val="24"/>
          <w:lang w:val="en-GB"/>
        </w:rPr>
        <w:t xml:space="preserve">in </w:t>
      </w:r>
      <w:r w:rsidR="009C790E" w:rsidRPr="00322AC2">
        <w:rPr>
          <w:rFonts w:ascii="Arial" w:hAnsi="Arial" w:cs="Arial"/>
          <w:i/>
          <w:iCs/>
          <w:sz w:val="24"/>
          <w:szCs w:val="24"/>
          <w:lang w:val="en-GB"/>
        </w:rPr>
        <w:t>CRAN v Telecom</w:t>
      </w:r>
      <w:r w:rsidR="009C790E" w:rsidRPr="00322AC2">
        <w:rPr>
          <w:rFonts w:ascii="Arial" w:hAnsi="Arial" w:cs="Arial"/>
          <w:i/>
          <w:sz w:val="24"/>
          <w:szCs w:val="24"/>
          <w:lang w:val="en-GB"/>
        </w:rPr>
        <w:t xml:space="preserve"> </w:t>
      </w:r>
      <w:r w:rsidRPr="00322AC2">
        <w:rPr>
          <w:rFonts w:ascii="Arial" w:hAnsi="Arial" w:cs="Arial"/>
          <w:i/>
          <w:sz w:val="24"/>
          <w:szCs w:val="24"/>
          <w:lang w:val="en-GB"/>
        </w:rPr>
        <w:t>(2018)</w:t>
      </w:r>
      <w:r w:rsidRPr="005C7AC6">
        <w:rPr>
          <w:rFonts w:ascii="Arial" w:hAnsi="Arial" w:cs="Arial"/>
          <w:sz w:val="24"/>
          <w:szCs w:val="24"/>
          <w:lang w:val="en-GB"/>
        </w:rPr>
        <w:t xml:space="preserve"> said: </w:t>
      </w:r>
      <w:r w:rsidR="00C838CB">
        <w:rPr>
          <w:rFonts w:ascii="Arial" w:hAnsi="Arial" w:cs="Arial"/>
          <w:sz w:val="24"/>
          <w:szCs w:val="24"/>
          <w:lang w:val="en-GB"/>
        </w:rPr>
        <w:t>‘</w:t>
      </w:r>
      <w:r w:rsidR="009C790E" w:rsidRPr="005C7AC6">
        <w:rPr>
          <w:rFonts w:ascii="Arial" w:hAnsi="Arial" w:cs="Arial"/>
          <w:sz w:val="24"/>
          <w:szCs w:val="24"/>
          <w:lang w:val="en-GB"/>
        </w:rPr>
        <w:t>(W)</w:t>
      </w:r>
      <w:r w:rsidR="000B26F3" w:rsidRPr="005C7AC6">
        <w:rPr>
          <w:rFonts w:ascii="Arial" w:hAnsi="Arial" w:cs="Arial"/>
          <w:sz w:val="24"/>
          <w:szCs w:val="24"/>
          <w:lang w:val="en-GB"/>
        </w:rPr>
        <w:t>without</w:t>
      </w:r>
      <w:r w:rsidR="009C790E" w:rsidRPr="005C7AC6">
        <w:rPr>
          <w:rFonts w:ascii="Arial" w:hAnsi="Arial" w:cs="Arial"/>
          <w:sz w:val="24"/>
          <w:szCs w:val="24"/>
          <w:lang w:val="en-GB"/>
        </w:rPr>
        <w:t xml:space="preserve"> a reasonable degree of certainty, regulations made under s 23(2)(</w:t>
      </w:r>
      <w:r w:rsidR="009C790E" w:rsidRPr="00C838CB">
        <w:rPr>
          <w:rFonts w:ascii="Arial" w:hAnsi="Arial" w:cs="Arial"/>
          <w:i/>
          <w:sz w:val="24"/>
          <w:szCs w:val="24"/>
          <w:lang w:val="en-GB"/>
        </w:rPr>
        <w:t>a</w:t>
      </w:r>
      <w:r w:rsidR="009C790E" w:rsidRPr="005C7AC6">
        <w:rPr>
          <w:rFonts w:ascii="Arial" w:hAnsi="Arial" w:cs="Arial"/>
          <w:sz w:val="24"/>
          <w:szCs w:val="24"/>
          <w:lang w:val="en-GB"/>
        </w:rPr>
        <w:t>) of the Act are fertile ground for incessant litigation. The rule of law requires that the law is ascertainable in advance so as to be predictable and allow affected persons to arrange their conduct and affairs accordingly</w:t>
      </w:r>
      <w:r w:rsidR="00201D62" w:rsidRPr="005C7AC6">
        <w:rPr>
          <w:rFonts w:ascii="Arial" w:hAnsi="Arial" w:cs="Arial"/>
          <w:sz w:val="24"/>
          <w:szCs w:val="24"/>
          <w:lang w:val="en-GB"/>
        </w:rPr>
        <w:t>.</w:t>
      </w:r>
      <w:r w:rsidR="009C790E" w:rsidRPr="005C7AC6">
        <w:rPr>
          <w:rFonts w:ascii="Arial" w:hAnsi="Arial" w:cs="Arial"/>
          <w:sz w:val="24"/>
          <w:szCs w:val="24"/>
          <w:lang w:val="en-GB"/>
        </w:rPr>
        <w:t>’</w:t>
      </w:r>
      <w:r w:rsidR="004B7947" w:rsidRPr="005C7AC6">
        <w:rPr>
          <w:rStyle w:val="FootnoteReference"/>
          <w:rFonts w:ascii="Arial" w:hAnsi="Arial" w:cs="Arial"/>
          <w:sz w:val="24"/>
          <w:szCs w:val="24"/>
          <w:lang w:val="en-GB"/>
        </w:rPr>
        <w:footnoteReference w:id="6"/>
      </w:r>
      <w:r w:rsidR="009C790E" w:rsidRPr="005C7AC6">
        <w:rPr>
          <w:rFonts w:ascii="Arial" w:hAnsi="Arial" w:cs="Arial"/>
          <w:sz w:val="24"/>
          <w:szCs w:val="24"/>
          <w:lang w:val="en-GB"/>
        </w:rPr>
        <w:t xml:space="preserve"> MTC </w:t>
      </w:r>
      <w:r w:rsidR="00201D62" w:rsidRPr="005C7AC6">
        <w:rPr>
          <w:rFonts w:ascii="Arial" w:hAnsi="Arial" w:cs="Arial"/>
          <w:sz w:val="24"/>
          <w:szCs w:val="24"/>
          <w:lang w:val="en-GB"/>
        </w:rPr>
        <w:t xml:space="preserve">also asserted </w:t>
      </w:r>
      <w:r w:rsidR="009C790E" w:rsidRPr="005C7AC6">
        <w:rPr>
          <w:rFonts w:ascii="Arial" w:hAnsi="Arial" w:cs="Arial"/>
          <w:sz w:val="24"/>
          <w:szCs w:val="24"/>
          <w:lang w:val="en-GB"/>
        </w:rPr>
        <w:t xml:space="preserve">that the </w:t>
      </w:r>
      <w:r w:rsidR="000977AC" w:rsidRPr="005C7AC6">
        <w:rPr>
          <w:rFonts w:ascii="Arial" w:hAnsi="Arial" w:cs="Arial"/>
          <w:sz w:val="24"/>
          <w:szCs w:val="24"/>
          <w:lang w:val="en-GB"/>
        </w:rPr>
        <w:t>c</w:t>
      </w:r>
      <w:r w:rsidR="009C790E" w:rsidRPr="005C7AC6">
        <w:rPr>
          <w:rFonts w:ascii="Arial" w:hAnsi="Arial" w:cs="Arial"/>
          <w:sz w:val="24"/>
          <w:szCs w:val="24"/>
          <w:lang w:val="en-GB"/>
        </w:rPr>
        <w:t xml:space="preserve">ourt made these remarks in the context that </w:t>
      </w:r>
      <w:r w:rsidR="00C805F6">
        <w:rPr>
          <w:rFonts w:ascii="Arial" w:hAnsi="Arial" w:cs="Arial"/>
          <w:sz w:val="24"/>
          <w:szCs w:val="24"/>
          <w:lang w:val="en-GB"/>
        </w:rPr>
        <w:t>s</w:t>
      </w:r>
      <w:r w:rsidR="009C790E" w:rsidRPr="005C7AC6">
        <w:rPr>
          <w:rFonts w:ascii="Arial" w:hAnsi="Arial" w:cs="Arial"/>
          <w:sz w:val="24"/>
          <w:szCs w:val="24"/>
          <w:lang w:val="en-GB"/>
        </w:rPr>
        <w:t xml:space="preserve"> 23, as opposed to the regulations, did not contain the requisite guidelines and limits and hence, in order to remedy that constitutional defect, those limits needed to </w:t>
      </w:r>
      <w:r w:rsidR="00201D62" w:rsidRPr="005C7AC6">
        <w:rPr>
          <w:rFonts w:ascii="Arial" w:hAnsi="Arial" w:cs="Arial"/>
          <w:sz w:val="24"/>
          <w:szCs w:val="24"/>
          <w:lang w:val="en-GB"/>
        </w:rPr>
        <w:t xml:space="preserve">be embodied </w:t>
      </w:r>
      <w:r w:rsidR="009C790E" w:rsidRPr="005C7AC6">
        <w:rPr>
          <w:rFonts w:ascii="Arial" w:hAnsi="Arial" w:cs="Arial"/>
          <w:sz w:val="24"/>
          <w:szCs w:val="24"/>
          <w:lang w:val="en-GB"/>
        </w:rPr>
        <w:t xml:space="preserve">within </w:t>
      </w:r>
      <w:r w:rsidR="00201D62" w:rsidRPr="005C7AC6">
        <w:rPr>
          <w:rFonts w:ascii="Arial" w:hAnsi="Arial" w:cs="Arial"/>
          <w:sz w:val="24"/>
          <w:szCs w:val="24"/>
          <w:lang w:val="en-GB"/>
        </w:rPr>
        <w:t>s</w:t>
      </w:r>
      <w:r w:rsidR="009C790E" w:rsidRPr="005C7AC6">
        <w:rPr>
          <w:rFonts w:ascii="Arial" w:hAnsi="Arial" w:cs="Arial"/>
          <w:sz w:val="24"/>
          <w:szCs w:val="24"/>
          <w:lang w:val="en-GB"/>
        </w:rPr>
        <w:t xml:space="preserve"> 23 itself.</w:t>
      </w:r>
      <w:r w:rsidRPr="005C7AC6">
        <w:rPr>
          <w:rFonts w:ascii="Arial" w:hAnsi="Arial" w:cs="Arial"/>
          <w:sz w:val="24"/>
          <w:szCs w:val="24"/>
          <w:lang w:val="en-GB"/>
        </w:rPr>
        <w:t xml:space="preserve"> In other words, a constitutional defect in primary legislation cannot be cured by regulations made under its authority and that </w:t>
      </w:r>
      <w:r w:rsidR="009C790E" w:rsidRPr="005C7AC6">
        <w:rPr>
          <w:rFonts w:ascii="Arial" w:hAnsi="Arial" w:cs="Arial"/>
          <w:sz w:val="24"/>
          <w:szCs w:val="24"/>
          <w:lang w:val="en-GB"/>
        </w:rPr>
        <w:t xml:space="preserve">an empowering provision cannot be augmented by its offspring. </w:t>
      </w:r>
      <w:r w:rsidR="000B26F3" w:rsidRPr="005C7AC6">
        <w:rPr>
          <w:rFonts w:ascii="Arial" w:hAnsi="Arial" w:cs="Arial"/>
          <w:sz w:val="24"/>
          <w:szCs w:val="24"/>
          <w:lang w:val="en-GB"/>
        </w:rPr>
        <w:t>MTC emphasised</w:t>
      </w:r>
      <w:r w:rsidR="009C790E" w:rsidRPr="005C7AC6">
        <w:rPr>
          <w:rFonts w:ascii="Arial" w:hAnsi="Arial" w:cs="Arial"/>
          <w:sz w:val="24"/>
          <w:szCs w:val="24"/>
          <w:lang w:val="en-GB"/>
        </w:rPr>
        <w:t xml:space="preserve"> that regulations cannot be used to interpret the text of the legislation pursuant to which they have been prescribed.</w:t>
      </w:r>
      <w:r w:rsidR="009C790E" w:rsidRPr="005C7AC6">
        <w:rPr>
          <w:rStyle w:val="FootnoteReference"/>
          <w:rFonts w:ascii="Arial" w:hAnsi="Arial" w:cs="Arial"/>
          <w:sz w:val="24"/>
          <w:szCs w:val="24"/>
          <w:lang w:val="en-GB"/>
        </w:rPr>
        <w:footnoteReference w:id="7"/>
      </w:r>
      <w:r w:rsidR="009C790E" w:rsidRPr="005C7AC6">
        <w:rPr>
          <w:rFonts w:ascii="Arial" w:hAnsi="Arial" w:cs="Arial"/>
          <w:sz w:val="24"/>
          <w:szCs w:val="24"/>
          <w:lang w:val="en-GB"/>
        </w:rPr>
        <w:t xml:space="preserve"> Therefore, so it was argued, </w:t>
      </w:r>
      <w:r w:rsidRPr="005C7AC6">
        <w:rPr>
          <w:rFonts w:ascii="Arial" w:hAnsi="Arial" w:cs="Arial"/>
          <w:sz w:val="24"/>
          <w:szCs w:val="24"/>
          <w:lang w:val="en-GB"/>
        </w:rPr>
        <w:t>regulations</w:t>
      </w:r>
      <w:r w:rsidR="009C790E" w:rsidRPr="005C7AC6">
        <w:rPr>
          <w:rFonts w:ascii="Arial" w:hAnsi="Arial" w:cs="Arial"/>
          <w:sz w:val="24"/>
          <w:szCs w:val="24"/>
          <w:lang w:val="en-GB"/>
        </w:rPr>
        <w:t xml:space="preserve"> cannot be used to introduce a requirement which the Supreme Court held must be i</w:t>
      </w:r>
      <w:r w:rsidR="00201D62" w:rsidRPr="005C7AC6">
        <w:rPr>
          <w:rFonts w:ascii="Arial" w:hAnsi="Arial" w:cs="Arial"/>
          <w:sz w:val="24"/>
          <w:szCs w:val="24"/>
          <w:lang w:val="en-GB"/>
        </w:rPr>
        <w:t xml:space="preserve">mposed </w:t>
      </w:r>
      <w:r w:rsidR="00C838CB">
        <w:rPr>
          <w:rFonts w:ascii="Arial" w:hAnsi="Arial" w:cs="Arial"/>
          <w:sz w:val="24"/>
          <w:szCs w:val="24"/>
          <w:lang w:val="en-GB"/>
        </w:rPr>
        <w:t>by P</w:t>
      </w:r>
      <w:r w:rsidR="00611800" w:rsidRPr="005C7AC6">
        <w:rPr>
          <w:rFonts w:ascii="Arial" w:hAnsi="Arial" w:cs="Arial"/>
          <w:sz w:val="24"/>
          <w:szCs w:val="24"/>
          <w:lang w:val="en-GB"/>
        </w:rPr>
        <w:t>arliament</w:t>
      </w:r>
      <w:r w:rsidR="00201D62" w:rsidRPr="005C7AC6">
        <w:rPr>
          <w:rFonts w:ascii="Arial" w:hAnsi="Arial" w:cs="Arial"/>
          <w:sz w:val="24"/>
          <w:szCs w:val="24"/>
          <w:lang w:val="en-GB"/>
        </w:rPr>
        <w:t>.</w:t>
      </w:r>
    </w:p>
    <w:p w14:paraId="4BA04EBD" w14:textId="77777777" w:rsidR="00945966" w:rsidRPr="003C472A" w:rsidRDefault="00945966" w:rsidP="00945966">
      <w:pPr>
        <w:pStyle w:val="NoSpacing"/>
        <w:spacing w:line="480" w:lineRule="auto"/>
        <w:jc w:val="both"/>
        <w:rPr>
          <w:rFonts w:ascii="Arial" w:hAnsi="Arial" w:cs="Arial"/>
          <w:sz w:val="24"/>
          <w:szCs w:val="24"/>
          <w:lang w:val="en-GB"/>
        </w:rPr>
      </w:pPr>
    </w:p>
    <w:p w14:paraId="1BC57A85" w14:textId="402AF8D7" w:rsidR="009C790E" w:rsidRPr="005C7AC6" w:rsidRDefault="007979A1" w:rsidP="006550AF">
      <w:pPr>
        <w:pStyle w:val="Heading4"/>
        <w:rPr>
          <w:b w:val="0"/>
          <w:i/>
        </w:rPr>
      </w:pPr>
      <w:r>
        <w:rPr>
          <w:b w:val="0"/>
          <w:i/>
        </w:rPr>
        <w:t>Reliance on extraneous l</w:t>
      </w:r>
      <w:r w:rsidR="00CA418B" w:rsidRPr="005C7AC6">
        <w:rPr>
          <w:b w:val="0"/>
          <w:i/>
        </w:rPr>
        <w:t>egislation</w:t>
      </w:r>
      <w:r w:rsidR="00412533">
        <w:rPr>
          <w:b w:val="0"/>
          <w:i/>
        </w:rPr>
        <w:t xml:space="preserve"> misplaced</w:t>
      </w:r>
    </w:p>
    <w:p w14:paraId="7011C044" w14:textId="25E078DA" w:rsidR="006C340C" w:rsidRPr="005C7AC6" w:rsidRDefault="000B26F3" w:rsidP="00C41D5D">
      <w:pPr>
        <w:pStyle w:val="NoSpacing"/>
        <w:numPr>
          <w:ilvl w:val="0"/>
          <w:numId w:val="1"/>
        </w:numPr>
        <w:spacing w:line="480" w:lineRule="auto"/>
        <w:ind w:left="0" w:firstLine="0"/>
        <w:jc w:val="both"/>
        <w:rPr>
          <w:rFonts w:ascii="Arial" w:hAnsi="Arial" w:cs="Arial"/>
          <w:sz w:val="24"/>
          <w:szCs w:val="24"/>
          <w:lang w:val="en-GB"/>
        </w:rPr>
      </w:pPr>
      <w:r w:rsidRPr="005C7AC6">
        <w:rPr>
          <w:rFonts w:ascii="Arial" w:hAnsi="Arial" w:cs="Arial"/>
          <w:sz w:val="24"/>
          <w:szCs w:val="24"/>
          <w:lang w:val="en-GB"/>
        </w:rPr>
        <w:t>MTC</w:t>
      </w:r>
      <w:r w:rsidR="006C340C" w:rsidRPr="005C7AC6">
        <w:rPr>
          <w:rFonts w:ascii="Arial" w:hAnsi="Arial" w:cs="Arial"/>
          <w:sz w:val="24"/>
          <w:szCs w:val="24"/>
          <w:lang w:val="en-GB"/>
        </w:rPr>
        <w:t xml:space="preserve"> contended that CRAN’s extra-textual resort to the Public Enterprises Governance Act 1 of 2019 does not assist it as CRAN’s empowering legislation has been </w:t>
      </w:r>
      <w:r w:rsidR="006C340C" w:rsidRPr="005C7AC6">
        <w:rPr>
          <w:rFonts w:ascii="Arial" w:hAnsi="Arial" w:cs="Arial"/>
          <w:sz w:val="24"/>
          <w:szCs w:val="24"/>
          <w:lang w:val="en-GB"/>
        </w:rPr>
        <w:lastRenderedPageBreak/>
        <w:t xml:space="preserve">held by </w:t>
      </w:r>
      <w:r w:rsidR="00B40E21">
        <w:rPr>
          <w:rFonts w:ascii="Arial" w:hAnsi="Arial" w:cs="Arial"/>
          <w:sz w:val="24"/>
          <w:szCs w:val="24"/>
          <w:lang w:val="en-GB"/>
        </w:rPr>
        <w:t>this Court</w:t>
      </w:r>
      <w:r w:rsidR="006C340C" w:rsidRPr="005C7AC6">
        <w:rPr>
          <w:rFonts w:ascii="Arial" w:hAnsi="Arial" w:cs="Arial"/>
          <w:sz w:val="24"/>
          <w:szCs w:val="24"/>
          <w:lang w:val="en-GB"/>
        </w:rPr>
        <w:t xml:space="preserve"> to constitute “a complete and complex regulatory framework”.</w:t>
      </w:r>
      <w:r w:rsidR="006C340C" w:rsidRPr="005C7AC6">
        <w:rPr>
          <w:rStyle w:val="FootnoteReference"/>
          <w:rFonts w:ascii="Arial" w:hAnsi="Arial" w:cs="Arial"/>
          <w:sz w:val="24"/>
          <w:szCs w:val="24"/>
          <w:lang w:val="en-GB"/>
        </w:rPr>
        <w:footnoteReference w:id="8"/>
      </w:r>
      <w:r w:rsidR="006C340C" w:rsidRPr="005C7AC6">
        <w:rPr>
          <w:rFonts w:ascii="Arial" w:hAnsi="Arial" w:cs="Arial"/>
          <w:sz w:val="24"/>
          <w:szCs w:val="24"/>
          <w:lang w:val="en-GB"/>
        </w:rPr>
        <w:t xml:space="preserve"> </w:t>
      </w:r>
      <w:r w:rsidR="00201D62" w:rsidRPr="005C7AC6">
        <w:rPr>
          <w:rFonts w:ascii="Arial" w:hAnsi="Arial" w:cs="Arial"/>
          <w:sz w:val="24"/>
          <w:szCs w:val="24"/>
          <w:lang w:val="en-GB"/>
        </w:rPr>
        <w:t>According to MTC, j</w:t>
      </w:r>
      <w:r w:rsidR="00465FD5" w:rsidRPr="005C7AC6">
        <w:rPr>
          <w:rFonts w:ascii="Arial" w:hAnsi="Arial" w:cs="Arial"/>
          <w:sz w:val="24"/>
          <w:szCs w:val="24"/>
          <w:lang w:val="en-GB"/>
        </w:rPr>
        <w:t>ust as was the case with the o</w:t>
      </w:r>
      <w:r w:rsidR="00201D62" w:rsidRPr="005C7AC6">
        <w:rPr>
          <w:rFonts w:ascii="Arial" w:hAnsi="Arial" w:cs="Arial"/>
          <w:sz w:val="24"/>
          <w:szCs w:val="24"/>
          <w:lang w:val="en-GB"/>
        </w:rPr>
        <w:t>ld s 23(2)(</w:t>
      </w:r>
      <w:r w:rsidR="00201D62" w:rsidRPr="00BC4927">
        <w:rPr>
          <w:rFonts w:ascii="Arial" w:hAnsi="Arial" w:cs="Arial"/>
          <w:i/>
          <w:sz w:val="24"/>
          <w:szCs w:val="24"/>
          <w:lang w:val="en-GB"/>
        </w:rPr>
        <w:t>a</w:t>
      </w:r>
      <w:r w:rsidR="00201D62" w:rsidRPr="005C7AC6">
        <w:rPr>
          <w:rFonts w:ascii="Arial" w:hAnsi="Arial" w:cs="Arial"/>
          <w:sz w:val="24"/>
          <w:szCs w:val="24"/>
          <w:lang w:val="en-GB"/>
        </w:rPr>
        <w:t>),</w:t>
      </w:r>
      <w:r w:rsidR="00465FD5" w:rsidRPr="005C7AC6">
        <w:rPr>
          <w:rFonts w:ascii="Arial" w:hAnsi="Arial" w:cs="Arial"/>
          <w:sz w:val="24"/>
          <w:szCs w:val="24"/>
          <w:lang w:val="en-GB"/>
        </w:rPr>
        <w:t xml:space="preserve"> the new s 23 does not provide for the Executive’s ratification, approval or consideration</w:t>
      </w:r>
      <w:r w:rsidR="00465FD5" w:rsidRPr="005C7AC6">
        <w:rPr>
          <w:rFonts w:ascii="Arial" w:hAnsi="Arial" w:cs="Arial"/>
          <w:sz w:val="24"/>
          <w:szCs w:val="24"/>
        </w:rPr>
        <w:t xml:space="preserve"> of the percentage levy to be imp</w:t>
      </w:r>
      <w:r w:rsidR="006C340C" w:rsidRPr="005C7AC6">
        <w:rPr>
          <w:rFonts w:ascii="Arial" w:hAnsi="Arial" w:cs="Arial"/>
          <w:sz w:val="24"/>
          <w:szCs w:val="24"/>
        </w:rPr>
        <w:t>osed by</w:t>
      </w:r>
      <w:r w:rsidR="00465FD5" w:rsidRPr="005C7AC6">
        <w:rPr>
          <w:rFonts w:ascii="Arial" w:hAnsi="Arial" w:cs="Arial"/>
          <w:sz w:val="24"/>
          <w:szCs w:val="24"/>
        </w:rPr>
        <w:t xml:space="preserve"> CRAN.</w:t>
      </w:r>
      <w:r w:rsidR="006C340C" w:rsidRPr="005C7AC6">
        <w:rPr>
          <w:rFonts w:ascii="Arial" w:hAnsi="Arial" w:cs="Arial"/>
          <w:sz w:val="24"/>
          <w:szCs w:val="24"/>
        </w:rPr>
        <w:t xml:space="preserve"> </w:t>
      </w:r>
    </w:p>
    <w:p w14:paraId="3C1B49A6" w14:textId="77777777" w:rsidR="006C340C" w:rsidRPr="005C7AC6" w:rsidRDefault="006C340C" w:rsidP="006C340C">
      <w:pPr>
        <w:pStyle w:val="NoSpacing"/>
        <w:autoSpaceDE w:val="0"/>
        <w:autoSpaceDN w:val="0"/>
        <w:adjustRightInd w:val="0"/>
        <w:spacing w:line="480" w:lineRule="auto"/>
        <w:jc w:val="both"/>
        <w:rPr>
          <w:rFonts w:ascii="Arial" w:hAnsi="Arial" w:cs="Arial"/>
          <w:sz w:val="24"/>
          <w:szCs w:val="24"/>
          <w:lang w:val="en-GB"/>
        </w:rPr>
      </w:pPr>
    </w:p>
    <w:p w14:paraId="585A929D" w14:textId="784E3A1A" w:rsidR="006C340C" w:rsidRPr="005C7AC6" w:rsidRDefault="006C340C" w:rsidP="00C41D5D">
      <w:pPr>
        <w:pStyle w:val="NoSpacing"/>
        <w:numPr>
          <w:ilvl w:val="0"/>
          <w:numId w:val="1"/>
        </w:numPr>
        <w:spacing w:line="480" w:lineRule="auto"/>
        <w:ind w:left="0" w:firstLine="0"/>
        <w:jc w:val="both"/>
        <w:rPr>
          <w:rFonts w:ascii="Arial" w:hAnsi="Arial" w:cs="Arial"/>
          <w:sz w:val="24"/>
          <w:szCs w:val="24"/>
          <w:lang w:val="en-GB"/>
        </w:rPr>
      </w:pPr>
      <w:r w:rsidRPr="005C7AC6">
        <w:rPr>
          <w:rFonts w:ascii="Arial" w:hAnsi="Arial" w:cs="Arial"/>
          <w:sz w:val="24"/>
          <w:szCs w:val="24"/>
        </w:rPr>
        <w:t xml:space="preserve">According to </w:t>
      </w:r>
      <w:r w:rsidR="00465FD5" w:rsidRPr="005C7AC6">
        <w:rPr>
          <w:rFonts w:ascii="Arial" w:hAnsi="Arial" w:cs="Arial"/>
          <w:sz w:val="24"/>
          <w:szCs w:val="24"/>
        </w:rPr>
        <w:t>MTC</w:t>
      </w:r>
      <w:r w:rsidRPr="005C7AC6">
        <w:rPr>
          <w:rFonts w:ascii="Arial" w:hAnsi="Arial" w:cs="Arial"/>
          <w:sz w:val="24"/>
          <w:szCs w:val="24"/>
        </w:rPr>
        <w:t>,</w:t>
      </w:r>
      <w:r w:rsidR="00465FD5" w:rsidRPr="005C7AC6">
        <w:rPr>
          <w:rFonts w:ascii="Arial" w:hAnsi="Arial" w:cs="Arial"/>
          <w:sz w:val="24"/>
          <w:szCs w:val="24"/>
        </w:rPr>
        <w:t xml:space="preserve"> CRAN’s reliance on powers vested in a minister under the Public Enterprises Governance Act to supervise the activities of state-owned enterprises is not an answer to the complaint that there is no political </w:t>
      </w:r>
      <w:r w:rsidRPr="005C7AC6">
        <w:rPr>
          <w:rFonts w:ascii="Arial" w:hAnsi="Arial" w:cs="Arial"/>
          <w:sz w:val="24"/>
          <w:szCs w:val="24"/>
        </w:rPr>
        <w:t xml:space="preserve">oversight </w:t>
      </w:r>
      <w:r w:rsidR="00465FD5" w:rsidRPr="005C7AC6">
        <w:rPr>
          <w:rFonts w:ascii="Arial" w:hAnsi="Arial" w:cs="Arial"/>
          <w:sz w:val="24"/>
          <w:szCs w:val="24"/>
        </w:rPr>
        <w:t xml:space="preserve">over CRAN’s discretionary power under the Communications Act. </w:t>
      </w:r>
      <w:r w:rsidR="00401696" w:rsidRPr="005C7AC6">
        <w:rPr>
          <w:rFonts w:ascii="Arial" w:hAnsi="Arial" w:cs="Arial"/>
          <w:sz w:val="24"/>
          <w:szCs w:val="24"/>
        </w:rPr>
        <w:t>The argument goes that</w:t>
      </w:r>
      <w:r w:rsidR="00465FD5" w:rsidRPr="005C7AC6">
        <w:rPr>
          <w:rFonts w:ascii="Arial" w:hAnsi="Arial" w:cs="Arial"/>
          <w:sz w:val="24"/>
          <w:szCs w:val="24"/>
          <w:lang w:val="en-GB"/>
        </w:rPr>
        <w:t xml:space="preserve"> to the extent that, as required by </w:t>
      </w:r>
      <w:r w:rsidR="00465FD5" w:rsidRPr="00322AC2">
        <w:rPr>
          <w:rFonts w:ascii="Arial" w:hAnsi="Arial" w:cs="Arial"/>
          <w:i/>
          <w:sz w:val="24"/>
          <w:szCs w:val="24"/>
          <w:lang w:val="en-GB"/>
        </w:rPr>
        <w:t>CRAN v Telecom (2018)</w:t>
      </w:r>
      <w:r w:rsidR="00465FD5" w:rsidRPr="005C7AC6">
        <w:rPr>
          <w:rFonts w:ascii="Arial" w:hAnsi="Arial" w:cs="Arial"/>
          <w:sz w:val="24"/>
          <w:szCs w:val="24"/>
          <w:lang w:val="en-GB"/>
        </w:rPr>
        <w:t xml:space="preserve">, s 23 as amended does not provide for </w:t>
      </w:r>
      <w:r w:rsidR="00112AB3" w:rsidRPr="005C7AC6">
        <w:rPr>
          <w:rFonts w:ascii="Arial" w:hAnsi="Arial" w:cs="Arial"/>
          <w:sz w:val="24"/>
          <w:szCs w:val="24"/>
          <w:lang w:val="en-GB"/>
        </w:rPr>
        <w:t xml:space="preserve">executive control over the </w:t>
      </w:r>
      <w:r w:rsidR="00465FD5" w:rsidRPr="005C7AC6">
        <w:rPr>
          <w:rFonts w:ascii="Arial" w:hAnsi="Arial" w:cs="Arial"/>
          <w:sz w:val="24"/>
          <w:szCs w:val="24"/>
          <w:lang w:val="en-GB"/>
        </w:rPr>
        <w:t>levies to be imposed by CRAN, s 23 is unconstitutional</w:t>
      </w:r>
      <w:r w:rsidR="00112AB3" w:rsidRPr="005C7AC6">
        <w:rPr>
          <w:rFonts w:ascii="Arial" w:hAnsi="Arial" w:cs="Arial"/>
          <w:sz w:val="24"/>
          <w:szCs w:val="24"/>
          <w:lang w:val="en-GB"/>
        </w:rPr>
        <w:t xml:space="preserve">. </w:t>
      </w:r>
      <w:r w:rsidRPr="005C7AC6">
        <w:rPr>
          <w:rFonts w:ascii="Arial" w:hAnsi="Arial" w:cs="Arial"/>
          <w:sz w:val="24"/>
          <w:szCs w:val="24"/>
          <w:lang w:val="en-GB"/>
        </w:rPr>
        <w:t xml:space="preserve">It is said that Parliament’s failure to acquit itself of its own constitutional competence to legislate appropriately – </w:t>
      </w:r>
      <w:r w:rsidRPr="005C7AC6">
        <w:rPr>
          <w:rFonts w:ascii="Arial" w:hAnsi="Arial" w:cs="Arial"/>
          <w:i/>
          <w:sz w:val="24"/>
          <w:szCs w:val="24"/>
          <w:lang w:val="en-GB"/>
        </w:rPr>
        <w:t>inter alia</w:t>
      </w:r>
      <w:r w:rsidRPr="005C7AC6">
        <w:rPr>
          <w:rFonts w:ascii="Arial" w:hAnsi="Arial" w:cs="Arial"/>
          <w:sz w:val="24"/>
          <w:szCs w:val="24"/>
          <w:lang w:val="en-GB"/>
        </w:rPr>
        <w:t xml:space="preserve"> by circumscribing </w:t>
      </w:r>
      <w:r w:rsidR="00692B55" w:rsidRPr="005C7AC6">
        <w:rPr>
          <w:rFonts w:ascii="Arial" w:hAnsi="Arial" w:cs="Arial"/>
          <w:sz w:val="24"/>
          <w:szCs w:val="24"/>
          <w:lang w:val="en-GB"/>
        </w:rPr>
        <w:t>the discretion</w:t>
      </w:r>
      <w:r w:rsidRPr="005C7AC6">
        <w:rPr>
          <w:rFonts w:ascii="Arial" w:hAnsi="Arial" w:cs="Arial"/>
          <w:sz w:val="24"/>
          <w:szCs w:val="24"/>
          <w:lang w:val="en-GB"/>
        </w:rPr>
        <w:t xml:space="preserve"> conferred on other arms of Government to adopt subordinate legislation – cannot be cured by subjecting the exercise of subordinate legislative power to a branch of Government other than the Legislature. The constitutionally co</w:t>
      </w:r>
      <w:r w:rsidR="00A23620" w:rsidRPr="005C7AC6">
        <w:rPr>
          <w:rFonts w:ascii="Arial" w:hAnsi="Arial" w:cs="Arial"/>
          <w:sz w:val="24"/>
          <w:szCs w:val="24"/>
          <w:lang w:val="en-GB"/>
        </w:rPr>
        <w:t>mpliant</w:t>
      </w:r>
      <w:r w:rsidRPr="005C7AC6">
        <w:rPr>
          <w:rFonts w:ascii="Arial" w:hAnsi="Arial" w:cs="Arial"/>
          <w:sz w:val="24"/>
          <w:szCs w:val="24"/>
          <w:lang w:val="en-GB"/>
        </w:rPr>
        <w:t xml:space="preserve"> approach available to Parliament</w:t>
      </w:r>
      <w:r w:rsidR="004C41CA" w:rsidRPr="005C7AC6">
        <w:rPr>
          <w:rFonts w:ascii="Arial" w:hAnsi="Arial" w:cs="Arial"/>
          <w:sz w:val="24"/>
          <w:szCs w:val="24"/>
          <w:lang w:val="en-GB"/>
        </w:rPr>
        <w:t>, according to MTC,</w:t>
      </w:r>
      <w:r w:rsidRPr="005C7AC6">
        <w:rPr>
          <w:rFonts w:ascii="Arial" w:hAnsi="Arial" w:cs="Arial"/>
          <w:sz w:val="24"/>
          <w:szCs w:val="24"/>
          <w:lang w:val="en-GB"/>
        </w:rPr>
        <w:t xml:space="preserve"> is the one which it adopted in for example </w:t>
      </w:r>
      <w:r w:rsidR="00C805F6">
        <w:rPr>
          <w:rFonts w:ascii="Arial" w:hAnsi="Arial" w:cs="Arial"/>
          <w:sz w:val="24"/>
          <w:szCs w:val="24"/>
          <w:lang w:val="en-GB"/>
        </w:rPr>
        <w:t>s</w:t>
      </w:r>
      <w:r w:rsidRPr="005C7AC6">
        <w:rPr>
          <w:rFonts w:ascii="Arial" w:hAnsi="Arial" w:cs="Arial"/>
          <w:sz w:val="24"/>
          <w:szCs w:val="24"/>
          <w:lang w:val="en-GB"/>
        </w:rPr>
        <w:t xml:space="preserve"> 76(4) of the Agricultural (Commercial) Land Reform Act 6 of 1995.</w:t>
      </w:r>
      <w:r w:rsidR="00412533">
        <w:rPr>
          <w:rStyle w:val="FootnoteReference"/>
          <w:rFonts w:ascii="Arial" w:hAnsi="Arial" w:cs="Arial"/>
          <w:sz w:val="24"/>
          <w:szCs w:val="24"/>
          <w:lang w:val="en-GB"/>
        </w:rPr>
        <w:footnoteReference w:id="9"/>
      </w:r>
      <w:r w:rsidRPr="005C7AC6">
        <w:rPr>
          <w:rFonts w:ascii="Arial" w:hAnsi="Arial" w:cs="Arial"/>
          <w:sz w:val="24"/>
          <w:szCs w:val="24"/>
          <w:lang w:val="en-GB"/>
        </w:rPr>
        <w:t xml:space="preserve"> It requires that the </w:t>
      </w:r>
      <w:r w:rsidR="00692B55" w:rsidRPr="005C7AC6">
        <w:rPr>
          <w:rFonts w:ascii="Arial" w:hAnsi="Arial" w:cs="Arial"/>
          <w:sz w:val="24"/>
          <w:szCs w:val="24"/>
          <w:lang w:val="en-GB"/>
        </w:rPr>
        <w:t xml:space="preserve">tax </w:t>
      </w:r>
      <w:r w:rsidR="00611800" w:rsidRPr="005C7AC6">
        <w:rPr>
          <w:rFonts w:ascii="Arial" w:hAnsi="Arial" w:cs="Arial"/>
          <w:sz w:val="24"/>
          <w:szCs w:val="24"/>
          <w:lang w:val="en-GB"/>
        </w:rPr>
        <w:t>impose</w:t>
      </w:r>
      <w:r w:rsidR="00412533">
        <w:rPr>
          <w:rFonts w:ascii="Arial" w:hAnsi="Arial" w:cs="Arial"/>
          <w:sz w:val="24"/>
          <w:szCs w:val="24"/>
          <w:lang w:val="en-GB"/>
        </w:rPr>
        <w:t>d</w:t>
      </w:r>
      <w:r w:rsidRPr="005C7AC6">
        <w:rPr>
          <w:rFonts w:ascii="Arial" w:hAnsi="Arial" w:cs="Arial"/>
          <w:sz w:val="24"/>
          <w:szCs w:val="24"/>
          <w:lang w:val="en-GB"/>
        </w:rPr>
        <w:t xml:space="preserve"> on agricultural land to fund land restitution be approved by Parliament.</w:t>
      </w:r>
    </w:p>
    <w:p w14:paraId="17E562BE" w14:textId="77777777" w:rsidR="004C41CA" w:rsidRPr="005C7AC6" w:rsidRDefault="004C41CA" w:rsidP="004C41CA">
      <w:pPr>
        <w:pStyle w:val="NoSpacing"/>
        <w:autoSpaceDE w:val="0"/>
        <w:autoSpaceDN w:val="0"/>
        <w:adjustRightInd w:val="0"/>
        <w:spacing w:line="480" w:lineRule="auto"/>
        <w:jc w:val="both"/>
        <w:rPr>
          <w:rFonts w:ascii="Arial" w:hAnsi="Arial" w:cs="Arial"/>
          <w:sz w:val="24"/>
          <w:szCs w:val="24"/>
          <w:lang w:val="en-GB"/>
        </w:rPr>
      </w:pPr>
    </w:p>
    <w:p w14:paraId="01FA0C4C" w14:textId="2675A009" w:rsidR="009C790E" w:rsidRPr="005C7AC6" w:rsidRDefault="006C340C" w:rsidP="00C41D5D">
      <w:pPr>
        <w:pStyle w:val="NoSpacing"/>
        <w:numPr>
          <w:ilvl w:val="0"/>
          <w:numId w:val="1"/>
        </w:numPr>
        <w:spacing w:line="480" w:lineRule="auto"/>
        <w:ind w:left="0" w:firstLine="0"/>
        <w:jc w:val="both"/>
        <w:rPr>
          <w:rFonts w:ascii="Arial" w:hAnsi="Arial" w:cs="Arial"/>
          <w:sz w:val="24"/>
          <w:szCs w:val="24"/>
          <w:lang w:val="en-GB"/>
        </w:rPr>
      </w:pPr>
      <w:r w:rsidRPr="005C7AC6">
        <w:rPr>
          <w:rFonts w:ascii="Arial" w:hAnsi="Arial" w:cs="Arial"/>
          <w:sz w:val="24"/>
          <w:szCs w:val="24"/>
          <w:lang w:val="en-GB"/>
        </w:rPr>
        <w:lastRenderedPageBreak/>
        <w:t xml:space="preserve">In any event, the argument goes, </w:t>
      </w:r>
      <w:r w:rsidR="009C790E" w:rsidRPr="005C7AC6">
        <w:rPr>
          <w:rFonts w:ascii="Arial" w:hAnsi="Arial" w:cs="Arial"/>
          <w:sz w:val="24"/>
          <w:szCs w:val="24"/>
          <w:lang w:val="en-GB"/>
        </w:rPr>
        <w:t xml:space="preserve">CRAN’s claim that it is subject to sufficient executive oversight is evidently inconsistent with its assertion of independence as a self-regulatory enterprise. </w:t>
      </w:r>
    </w:p>
    <w:p w14:paraId="7CD0E15B" w14:textId="77777777" w:rsidR="00B67F85" w:rsidRPr="005C7AC6" w:rsidRDefault="00B67F85" w:rsidP="006550AF">
      <w:pPr>
        <w:jc w:val="both"/>
        <w:rPr>
          <w:rFonts w:ascii="Arial" w:hAnsi="Arial" w:cs="Arial"/>
          <w:i/>
          <w:sz w:val="24"/>
          <w:szCs w:val="24"/>
        </w:rPr>
      </w:pPr>
    </w:p>
    <w:p w14:paraId="7C36F6F7" w14:textId="42B94F16" w:rsidR="004C41CA" w:rsidRPr="005C7AC6" w:rsidRDefault="00B67F85" w:rsidP="00BB2B2C">
      <w:pPr>
        <w:pStyle w:val="Heading3"/>
        <w:rPr>
          <w:rFonts w:cs="Arial"/>
          <w:szCs w:val="24"/>
          <w:u w:val="none"/>
        </w:rPr>
      </w:pPr>
      <w:r w:rsidRPr="005C7AC6">
        <w:rPr>
          <w:rFonts w:cs="Arial"/>
          <w:szCs w:val="24"/>
          <w:u w:val="none"/>
        </w:rPr>
        <w:t xml:space="preserve">Criticism </w:t>
      </w:r>
      <w:r w:rsidR="0053354D" w:rsidRPr="005C7AC6">
        <w:rPr>
          <w:rFonts w:cs="Arial"/>
          <w:szCs w:val="24"/>
          <w:u w:val="none"/>
        </w:rPr>
        <w:t>of</w:t>
      </w:r>
      <w:r w:rsidR="004A4F64" w:rsidRPr="005C7AC6">
        <w:rPr>
          <w:rFonts w:cs="Arial"/>
          <w:szCs w:val="24"/>
          <w:u w:val="none"/>
        </w:rPr>
        <w:t xml:space="preserve"> amended s 23</w:t>
      </w:r>
    </w:p>
    <w:p w14:paraId="33EFA440" w14:textId="71907014" w:rsidR="00DE131E" w:rsidRPr="005C7AC6" w:rsidRDefault="00412533" w:rsidP="00C41D5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According to MTC,</w:t>
      </w:r>
      <w:r w:rsidR="00B67F85" w:rsidRPr="005C7AC6">
        <w:rPr>
          <w:rFonts w:ascii="Arial" w:hAnsi="Arial" w:cs="Arial"/>
          <w:sz w:val="24"/>
          <w:szCs w:val="24"/>
        </w:rPr>
        <w:t xml:space="preserve"> the amended s 23(1)(</w:t>
      </w:r>
      <w:r w:rsidR="00B67F85" w:rsidRPr="00BC4927">
        <w:rPr>
          <w:rFonts w:ascii="Arial" w:hAnsi="Arial" w:cs="Arial"/>
          <w:i/>
          <w:sz w:val="24"/>
          <w:szCs w:val="24"/>
        </w:rPr>
        <w:t>a</w:t>
      </w:r>
      <w:r w:rsidR="00B67F85" w:rsidRPr="005C7AC6">
        <w:rPr>
          <w:rFonts w:ascii="Arial" w:hAnsi="Arial" w:cs="Arial"/>
          <w:sz w:val="24"/>
          <w:szCs w:val="24"/>
        </w:rPr>
        <w:t xml:space="preserve">) is </w:t>
      </w:r>
      <w:r w:rsidR="004C41CA" w:rsidRPr="005C7AC6">
        <w:rPr>
          <w:rFonts w:ascii="Arial" w:hAnsi="Arial" w:cs="Arial"/>
          <w:sz w:val="24"/>
          <w:szCs w:val="24"/>
        </w:rPr>
        <w:t>identical to the</w:t>
      </w:r>
      <w:r w:rsidR="00B67F85" w:rsidRPr="005C7AC6">
        <w:rPr>
          <w:rFonts w:ascii="Arial" w:hAnsi="Arial" w:cs="Arial"/>
          <w:sz w:val="24"/>
          <w:szCs w:val="24"/>
        </w:rPr>
        <w:t xml:space="preserve"> </w:t>
      </w:r>
      <w:r w:rsidR="004C41CA" w:rsidRPr="005C7AC6">
        <w:rPr>
          <w:rFonts w:ascii="Arial" w:hAnsi="Arial" w:cs="Arial"/>
          <w:sz w:val="24"/>
          <w:szCs w:val="24"/>
        </w:rPr>
        <w:t>old s 23(2)(</w:t>
      </w:r>
      <w:r w:rsidR="004C41CA" w:rsidRPr="00BC4927">
        <w:rPr>
          <w:rFonts w:ascii="Arial" w:hAnsi="Arial" w:cs="Arial"/>
          <w:i/>
          <w:sz w:val="24"/>
          <w:szCs w:val="24"/>
        </w:rPr>
        <w:t>a</w:t>
      </w:r>
      <w:r w:rsidR="004C41CA" w:rsidRPr="005C7AC6">
        <w:rPr>
          <w:rFonts w:ascii="Arial" w:hAnsi="Arial" w:cs="Arial"/>
          <w:sz w:val="24"/>
          <w:szCs w:val="24"/>
        </w:rPr>
        <w:t xml:space="preserve">) and therefore </w:t>
      </w:r>
      <w:r w:rsidR="00B67F85" w:rsidRPr="005C7AC6">
        <w:rPr>
          <w:rFonts w:ascii="Arial" w:hAnsi="Arial" w:cs="Arial"/>
          <w:sz w:val="24"/>
          <w:szCs w:val="24"/>
        </w:rPr>
        <w:t>the amended text reproduces precisely the same constitutional defect which was declared as unconstitutional</w:t>
      </w:r>
      <w:r>
        <w:rPr>
          <w:rFonts w:ascii="Arial" w:hAnsi="Arial" w:cs="Arial"/>
          <w:sz w:val="24"/>
          <w:szCs w:val="24"/>
        </w:rPr>
        <w:t xml:space="preserve"> in </w:t>
      </w:r>
      <w:r w:rsidRPr="00412533">
        <w:rPr>
          <w:rFonts w:ascii="Arial" w:hAnsi="Arial" w:cs="Arial"/>
          <w:i/>
          <w:sz w:val="24"/>
          <w:szCs w:val="24"/>
        </w:rPr>
        <w:t>CRAN v Telecom (2018)</w:t>
      </w:r>
      <w:r w:rsidR="00B67F85" w:rsidRPr="005C7AC6">
        <w:rPr>
          <w:rFonts w:ascii="Arial" w:hAnsi="Arial" w:cs="Arial"/>
          <w:sz w:val="24"/>
          <w:szCs w:val="24"/>
        </w:rPr>
        <w:t xml:space="preserve"> in that the new provision purports to confer a discretion to impose any percentage conceivable and that no upper limit had been imposed, and no criteria had been </w:t>
      </w:r>
      <w:r w:rsidR="004C41CA" w:rsidRPr="005C7AC6">
        <w:rPr>
          <w:rFonts w:ascii="Arial" w:hAnsi="Arial" w:cs="Arial"/>
          <w:sz w:val="24"/>
          <w:szCs w:val="24"/>
        </w:rPr>
        <w:t>set</w:t>
      </w:r>
      <w:r w:rsidR="00B67F85" w:rsidRPr="005C7AC6">
        <w:rPr>
          <w:rFonts w:ascii="Arial" w:hAnsi="Arial" w:cs="Arial"/>
          <w:sz w:val="24"/>
          <w:szCs w:val="24"/>
        </w:rPr>
        <w:t xml:space="preserve"> to constrain the discretion.</w:t>
      </w:r>
      <w:r w:rsidR="00DE131E" w:rsidRPr="005C7AC6">
        <w:rPr>
          <w:rFonts w:ascii="Arial" w:hAnsi="Arial" w:cs="Arial"/>
          <w:sz w:val="24"/>
          <w:szCs w:val="24"/>
        </w:rPr>
        <w:t xml:space="preserve"> MTC </w:t>
      </w:r>
      <w:r w:rsidR="004C41CA" w:rsidRPr="005C7AC6">
        <w:rPr>
          <w:rFonts w:ascii="Arial" w:hAnsi="Arial" w:cs="Arial"/>
          <w:sz w:val="24"/>
          <w:szCs w:val="24"/>
        </w:rPr>
        <w:t>maintains that an upper limit on</w:t>
      </w:r>
      <w:r w:rsidR="00DE131E" w:rsidRPr="005C7AC6">
        <w:rPr>
          <w:rFonts w:ascii="Arial" w:hAnsi="Arial" w:cs="Arial"/>
          <w:sz w:val="24"/>
          <w:szCs w:val="24"/>
          <w:lang w:val="en-GB"/>
        </w:rPr>
        <w:t xml:space="preserve"> </w:t>
      </w:r>
      <w:r w:rsidR="004C41CA" w:rsidRPr="005C7AC6">
        <w:rPr>
          <w:rFonts w:ascii="Arial" w:hAnsi="Arial" w:cs="Arial"/>
          <w:sz w:val="24"/>
          <w:szCs w:val="24"/>
          <w:lang w:val="en-GB"/>
        </w:rPr>
        <w:t xml:space="preserve">the </w:t>
      </w:r>
      <w:r w:rsidR="00DE131E" w:rsidRPr="005C7AC6">
        <w:rPr>
          <w:rFonts w:ascii="Arial" w:hAnsi="Arial" w:cs="Arial"/>
          <w:sz w:val="24"/>
          <w:szCs w:val="24"/>
          <w:lang w:val="en-GB"/>
        </w:rPr>
        <w:t xml:space="preserve">percentage </w:t>
      </w:r>
      <w:r w:rsidR="004C41CA" w:rsidRPr="005C7AC6">
        <w:rPr>
          <w:rFonts w:ascii="Arial" w:hAnsi="Arial" w:cs="Arial"/>
          <w:sz w:val="24"/>
          <w:szCs w:val="24"/>
          <w:lang w:val="en-GB"/>
        </w:rPr>
        <w:t xml:space="preserve">levy </w:t>
      </w:r>
      <w:r w:rsidR="00DE131E" w:rsidRPr="005C7AC6">
        <w:rPr>
          <w:rFonts w:ascii="Arial" w:hAnsi="Arial" w:cs="Arial"/>
          <w:sz w:val="24"/>
          <w:szCs w:val="24"/>
          <w:lang w:val="en-GB"/>
        </w:rPr>
        <w:t xml:space="preserve">could have been </w:t>
      </w:r>
      <w:r w:rsidR="004C41CA" w:rsidRPr="005C7AC6">
        <w:rPr>
          <w:rFonts w:ascii="Arial" w:hAnsi="Arial" w:cs="Arial"/>
          <w:sz w:val="24"/>
          <w:szCs w:val="24"/>
          <w:lang w:val="en-GB"/>
        </w:rPr>
        <w:t xml:space="preserve">provided for </w:t>
      </w:r>
      <w:r w:rsidR="00DE131E" w:rsidRPr="005C7AC6">
        <w:rPr>
          <w:rFonts w:ascii="Arial" w:hAnsi="Arial" w:cs="Arial"/>
          <w:sz w:val="24"/>
          <w:szCs w:val="24"/>
          <w:lang w:val="en-GB"/>
        </w:rPr>
        <w:t xml:space="preserve">in </w:t>
      </w:r>
      <w:r w:rsidR="00C805F6">
        <w:rPr>
          <w:rFonts w:ascii="Arial" w:hAnsi="Arial" w:cs="Arial"/>
          <w:sz w:val="24"/>
          <w:szCs w:val="24"/>
          <w:lang w:val="en-GB"/>
        </w:rPr>
        <w:t>s</w:t>
      </w:r>
      <w:r w:rsidR="00DE131E" w:rsidRPr="005C7AC6">
        <w:rPr>
          <w:rFonts w:ascii="Arial" w:hAnsi="Arial" w:cs="Arial"/>
          <w:sz w:val="24"/>
          <w:szCs w:val="24"/>
          <w:lang w:val="en-GB"/>
        </w:rPr>
        <w:t xml:space="preserve"> 23(1)(</w:t>
      </w:r>
      <w:r w:rsidR="00DE131E" w:rsidRPr="00BC4927">
        <w:rPr>
          <w:rFonts w:ascii="Arial" w:hAnsi="Arial" w:cs="Arial"/>
          <w:i/>
          <w:sz w:val="24"/>
          <w:szCs w:val="24"/>
          <w:lang w:val="en-GB"/>
        </w:rPr>
        <w:t>a</w:t>
      </w:r>
      <w:r w:rsidR="00DE131E" w:rsidRPr="005C7AC6">
        <w:rPr>
          <w:rFonts w:ascii="Arial" w:hAnsi="Arial" w:cs="Arial"/>
          <w:sz w:val="24"/>
          <w:szCs w:val="24"/>
          <w:lang w:val="en-GB"/>
        </w:rPr>
        <w:t xml:space="preserve">), </w:t>
      </w:r>
      <w:r w:rsidR="004C41CA" w:rsidRPr="005C7AC6">
        <w:rPr>
          <w:rFonts w:ascii="Arial" w:hAnsi="Arial" w:cs="Arial"/>
          <w:sz w:val="24"/>
          <w:szCs w:val="24"/>
          <w:lang w:val="en-GB"/>
        </w:rPr>
        <w:t xml:space="preserve">just as </w:t>
      </w:r>
      <w:r w:rsidR="00DE131E" w:rsidRPr="005C7AC6">
        <w:rPr>
          <w:rFonts w:ascii="Arial" w:hAnsi="Arial" w:cs="Arial"/>
          <w:sz w:val="24"/>
          <w:szCs w:val="24"/>
          <w:lang w:val="en-GB"/>
        </w:rPr>
        <w:t xml:space="preserve">Parliament did in respect of the universal service levy </w:t>
      </w:r>
      <w:r w:rsidR="00DE131E" w:rsidRPr="005C7AC6">
        <w:rPr>
          <w:rFonts w:ascii="Arial" w:hAnsi="Arial" w:cs="Arial"/>
          <w:sz w:val="24"/>
          <w:szCs w:val="24"/>
        </w:rPr>
        <w:t xml:space="preserve">in </w:t>
      </w:r>
      <w:r w:rsidR="004C41CA" w:rsidRPr="005C7AC6">
        <w:rPr>
          <w:rFonts w:ascii="Arial" w:hAnsi="Arial" w:cs="Arial"/>
          <w:sz w:val="24"/>
          <w:szCs w:val="24"/>
        </w:rPr>
        <w:t xml:space="preserve">the amended </w:t>
      </w:r>
      <w:r w:rsidR="00DE131E" w:rsidRPr="005C7AC6">
        <w:rPr>
          <w:rFonts w:ascii="Arial" w:hAnsi="Arial" w:cs="Arial"/>
          <w:sz w:val="24"/>
          <w:szCs w:val="24"/>
          <w:lang w:val="en-GB"/>
        </w:rPr>
        <w:t>s 56(3A)</w:t>
      </w:r>
      <w:r w:rsidR="004C41CA" w:rsidRPr="005C7AC6">
        <w:rPr>
          <w:rFonts w:ascii="Arial" w:hAnsi="Arial" w:cs="Arial"/>
          <w:sz w:val="24"/>
          <w:szCs w:val="24"/>
          <w:lang w:val="en-GB"/>
        </w:rPr>
        <w:t xml:space="preserve"> under the Communicatio</w:t>
      </w:r>
      <w:r w:rsidR="00162635" w:rsidRPr="005C7AC6">
        <w:rPr>
          <w:rFonts w:ascii="Arial" w:hAnsi="Arial" w:cs="Arial"/>
          <w:sz w:val="24"/>
          <w:szCs w:val="24"/>
          <w:lang w:val="en-GB"/>
        </w:rPr>
        <w:t>ns</w:t>
      </w:r>
      <w:r w:rsidR="00BC4927">
        <w:rPr>
          <w:rFonts w:ascii="Arial" w:hAnsi="Arial" w:cs="Arial"/>
          <w:sz w:val="24"/>
          <w:szCs w:val="24"/>
          <w:lang w:val="en-GB"/>
        </w:rPr>
        <w:t xml:space="preserve"> Act</w:t>
      </w:r>
      <w:r w:rsidR="00DE131E" w:rsidRPr="005C7AC6">
        <w:rPr>
          <w:rFonts w:ascii="Arial" w:hAnsi="Arial" w:cs="Arial"/>
          <w:sz w:val="24"/>
          <w:szCs w:val="24"/>
          <w:lang w:val="en-GB"/>
        </w:rPr>
        <w:t>.</w:t>
      </w:r>
    </w:p>
    <w:p w14:paraId="0BA36ED0" w14:textId="77777777" w:rsidR="00DE131E" w:rsidRPr="005C7AC6" w:rsidRDefault="00DE131E" w:rsidP="006550AF">
      <w:pPr>
        <w:pStyle w:val="NoSpacing"/>
        <w:spacing w:line="480" w:lineRule="auto"/>
        <w:jc w:val="both"/>
        <w:rPr>
          <w:rFonts w:ascii="Arial" w:hAnsi="Arial" w:cs="Arial"/>
          <w:sz w:val="24"/>
          <w:szCs w:val="24"/>
        </w:rPr>
      </w:pPr>
    </w:p>
    <w:p w14:paraId="502808EF" w14:textId="2E35DAE3" w:rsidR="00B67F85" w:rsidRPr="005C7AC6" w:rsidRDefault="009C51D0" w:rsidP="00C41D5D">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MTC takes issue with </w:t>
      </w:r>
      <w:r w:rsidR="00B67F85" w:rsidRPr="005C7AC6">
        <w:rPr>
          <w:rFonts w:ascii="Arial" w:hAnsi="Arial" w:cs="Arial"/>
          <w:sz w:val="24"/>
          <w:szCs w:val="24"/>
        </w:rPr>
        <w:t>s</w:t>
      </w:r>
      <w:r w:rsidR="00FD32D5">
        <w:rPr>
          <w:rFonts w:ascii="Arial" w:hAnsi="Arial" w:cs="Arial"/>
          <w:sz w:val="24"/>
          <w:szCs w:val="24"/>
        </w:rPr>
        <w:t>ub</w:t>
      </w:r>
      <w:r w:rsidR="00B67F85" w:rsidRPr="005C7AC6">
        <w:rPr>
          <w:rFonts w:ascii="Arial" w:hAnsi="Arial" w:cs="Arial"/>
          <w:sz w:val="24"/>
          <w:szCs w:val="24"/>
        </w:rPr>
        <w:t>s</w:t>
      </w:r>
      <w:r w:rsidR="00FD32D5">
        <w:rPr>
          <w:rFonts w:ascii="Arial" w:hAnsi="Arial" w:cs="Arial"/>
          <w:sz w:val="24"/>
          <w:szCs w:val="24"/>
        </w:rPr>
        <w:t>ecs</w:t>
      </w:r>
      <w:r w:rsidR="00B67F85" w:rsidRPr="005C7AC6">
        <w:rPr>
          <w:rFonts w:ascii="Arial" w:hAnsi="Arial" w:cs="Arial"/>
          <w:sz w:val="24"/>
          <w:szCs w:val="24"/>
        </w:rPr>
        <w:t xml:space="preserve"> (4) and (8)</w:t>
      </w:r>
      <w:r w:rsidRPr="005C7AC6">
        <w:rPr>
          <w:rFonts w:ascii="Arial" w:hAnsi="Arial" w:cs="Arial"/>
          <w:sz w:val="24"/>
          <w:szCs w:val="24"/>
        </w:rPr>
        <w:t xml:space="preserve"> and stat</w:t>
      </w:r>
      <w:r w:rsidR="00867F63" w:rsidRPr="005C7AC6">
        <w:rPr>
          <w:rFonts w:ascii="Arial" w:hAnsi="Arial" w:cs="Arial"/>
          <w:sz w:val="24"/>
          <w:szCs w:val="24"/>
        </w:rPr>
        <w:t xml:space="preserve">es that the concepts of </w:t>
      </w:r>
      <w:r w:rsidR="007E6746" w:rsidRPr="005C7AC6">
        <w:rPr>
          <w:rFonts w:ascii="Arial" w:hAnsi="Arial" w:cs="Arial"/>
          <w:sz w:val="24"/>
          <w:szCs w:val="24"/>
        </w:rPr>
        <w:t>‘sustainability’ of</w:t>
      </w:r>
      <w:r w:rsidR="00B67F85" w:rsidRPr="005C7AC6">
        <w:rPr>
          <w:rFonts w:ascii="Arial" w:hAnsi="Arial" w:cs="Arial"/>
          <w:sz w:val="24"/>
          <w:szCs w:val="24"/>
        </w:rPr>
        <w:t xml:space="preserve"> </w:t>
      </w:r>
      <w:r w:rsidRPr="005C7AC6">
        <w:rPr>
          <w:rFonts w:ascii="Arial" w:hAnsi="Arial" w:cs="Arial"/>
          <w:sz w:val="24"/>
          <w:szCs w:val="24"/>
        </w:rPr>
        <w:t>operators</w:t>
      </w:r>
      <w:r w:rsidR="00867F63" w:rsidRPr="005C7AC6">
        <w:rPr>
          <w:rFonts w:ascii="Arial" w:hAnsi="Arial" w:cs="Arial"/>
          <w:sz w:val="24"/>
          <w:szCs w:val="24"/>
        </w:rPr>
        <w:t xml:space="preserve"> </w:t>
      </w:r>
      <w:r w:rsidR="00282415">
        <w:rPr>
          <w:rFonts w:ascii="Arial" w:hAnsi="Arial" w:cs="Arial"/>
          <w:sz w:val="24"/>
          <w:szCs w:val="24"/>
        </w:rPr>
        <w:t>‘</w:t>
      </w:r>
      <w:r w:rsidR="00B67F85" w:rsidRPr="005C7AC6">
        <w:rPr>
          <w:rFonts w:ascii="Arial" w:hAnsi="Arial" w:cs="Arial"/>
          <w:sz w:val="24"/>
          <w:szCs w:val="24"/>
        </w:rPr>
        <w:t>predictability, fairness, equitability, transparency and accountability</w:t>
      </w:r>
      <w:r w:rsidR="00282415">
        <w:rPr>
          <w:rFonts w:ascii="Arial" w:hAnsi="Arial" w:cs="Arial"/>
          <w:sz w:val="24"/>
          <w:szCs w:val="24"/>
        </w:rPr>
        <w:t>’</w:t>
      </w:r>
      <w:r w:rsidR="007E6746" w:rsidRPr="005C7AC6">
        <w:rPr>
          <w:rFonts w:ascii="Arial" w:hAnsi="Arial" w:cs="Arial"/>
          <w:sz w:val="24"/>
          <w:szCs w:val="24"/>
        </w:rPr>
        <w:t xml:space="preserve"> are</w:t>
      </w:r>
      <w:r w:rsidR="00867F63" w:rsidRPr="005C7AC6">
        <w:rPr>
          <w:rFonts w:ascii="Arial" w:hAnsi="Arial" w:cs="Arial"/>
          <w:sz w:val="24"/>
          <w:szCs w:val="24"/>
        </w:rPr>
        <w:t xml:space="preserve"> at best vague </w:t>
      </w:r>
      <w:r w:rsidR="00282415">
        <w:rPr>
          <w:rFonts w:ascii="Arial" w:hAnsi="Arial" w:cs="Arial"/>
          <w:sz w:val="24"/>
          <w:szCs w:val="24"/>
        </w:rPr>
        <w:t>without any guidance on ‘</w:t>
      </w:r>
      <w:r w:rsidR="00B67F85" w:rsidRPr="005C7AC6">
        <w:rPr>
          <w:rFonts w:ascii="Arial" w:hAnsi="Arial" w:cs="Arial"/>
          <w:sz w:val="24"/>
          <w:szCs w:val="24"/>
        </w:rPr>
        <w:t>how</w:t>
      </w:r>
      <w:r w:rsidR="00282415">
        <w:rPr>
          <w:rFonts w:ascii="Arial" w:hAnsi="Arial" w:cs="Arial"/>
          <w:sz w:val="24"/>
          <w:szCs w:val="24"/>
        </w:rPr>
        <w:t>’</w:t>
      </w:r>
      <w:r w:rsidR="00B67F85" w:rsidRPr="005C7AC6">
        <w:rPr>
          <w:rFonts w:ascii="Arial" w:hAnsi="Arial" w:cs="Arial"/>
          <w:sz w:val="24"/>
          <w:szCs w:val="24"/>
        </w:rPr>
        <w:t xml:space="preserve"> they must be applied in practice by CRAN.  I</w:t>
      </w:r>
      <w:r w:rsidR="00867F63" w:rsidRPr="005C7AC6">
        <w:rPr>
          <w:rFonts w:ascii="Arial" w:hAnsi="Arial" w:cs="Arial"/>
          <w:sz w:val="24"/>
          <w:szCs w:val="24"/>
        </w:rPr>
        <w:t>t is said that in</w:t>
      </w:r>
      <w:r w:rsidR="00B67F85" w:rsidRPr="005C7AC6">
        <w:rPr>
          <w:rFonts w:ascii="Arial" w:hAnsi="Arial" w:cs="Arial"/>
          <w:sz w:val="24"/>
          <w:szCs w:val="24"/>
        </w:rPr>
        <w:t xml:space="preserve"> any case, these principles apply by operation of law under Art. 18 of the Constitution and common law.  </w:t>
      </w:r>
    </w:p>
    <w:p w14:paraId="2AEB91EA" w14:textId="77777777" w:rsidR="00B67F85" w:rsidRPr="005C7AC6" w:rsidRDefault="00B67F85" w:rsidP="006550AF">
      <w:pPr>
        <w:pStyle w:val="ListParagraph"/>
        <w:jc w:val="both"/>
        <w:rPr>
          <w:rFonts w:ascii="Arial" w:hAnsi="Arial" w:cs="Arial"/>
          <w:sz w:val="24"/>
          <w:szCs w:val="24"/>
        </w:rPr>
      </w:pPr>
    </w:p>
    <w:p w14:paraId="56AE1201" w14:textId="350CA7F6" w:rsidR="000977AC" w:rsidRPr="007C4459" w:rsidRDefault="00E40B73" w:rsidP="006550AF">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According to </w:t>
      </w:r>
      <w:r w:rsidR="00B67F85" w:rsidRPr="005C7AC6">
        <w:rPr>
          <w:rFonts w:ascii="Arial" w:hAnsi="Arial" w:cs="Arial"/>
          <w:sz w:val="24"/>
          <w:szCs w:val="24"/>
        </w:rPr>
        <w:t>MTC</w:t>
      </w:r>
      <w:r w:rsidRPr="005C7AC6">
        <w:rPr>
          <w:rFonts w:ascii="Arial" w:hAnsi="Arial" w:cs="Arial"/>
          <w:sz w:val="24"/>
          <w:szCs w:val="24"/>
        </w:rPr>
        <w:t xml:space="preserve">, </w:t>
      </w:r>
      <w:r w:rsidR="00B67F85" w:rsidRPr="005C7AC6">
        <w:rPr>
          <w:rFonts w:ascii="Arial" w:hAnsi="Arial" w:cs="Arial"/>
          <w:sz w:val="24"/>
          <w:szCs w:val="24"/>
        </w:rPr>
        <w:t>s</w:t>
      </w:r>
      <w:r w:rsidR="004A4084">
        <w:rPr>
          <w:rFonts w:ascii="Arial" w:hAnsi="Arial" w:cs="Arial"/>
          <w:sz w:val="24"/>
          <w:szCs w:val="24"/>
        </w:rPr>
        <w:t>ubsec</w:t>
      </w:r>
      <w:r w:rsidR="00B67F85" w:rsidRPr="005C7AC6">
        <w:rPr>
          <w:rFonts w:ascii="Arial" w:hAnsi="Arial" w:cs="Arial"/>
          <w:sz w:val="24"/>
          <w:szCs w:val="24"/>
        </w:rPr>
        <w:t xml:space="preserve">s (8) is even worse because it provides that CRAN may in a subsequent financial year impose top-up levies to compensate for deficits during the previous years' levies. Yet again </w:t>
      </w:r>
      <w:r w:rsidR="009F5494" w:rsidRPr="005C7AC6">
        <w:rPr>
          <w:rFonts w:ascii="Arial" w:hAnsi="Arial" w:cs="Arial"/>
          <w:sz w:val="24"/>
          <w:szCs w:val="24"/>
        </w:rPr>
        <w:t xml:space="preserve">there is no </w:t>
      </w:r>
      <w:r w:rsidR="00B67F85" w:rsidRPr="005C7AC6">
        <w:rPr>
          <w:rFonts w:ascii="Arial" w:hAnsi="Arial" w:cs="Arial"/>
          <w:sz w:val="24"/>
          <w:szCs w:val="24"/>
        </w:rPr>
        <w:t>criterion provided in the provision to constrain the discretionary top-up levy or how the calculations for the increase will be made.</w:t>
      </w:r>
    </w:p>
    <w:p w14:paraId="64281371" w14:textId="059DD984" w:rsidR="00B67F85" w:rsidRPr="005C7AC6" w:rsidRDefault="00412533" w:rsidP="00C41D5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Similarly, subsecs</w:t>
      </w:r>
      <w:r w:rsidR="00B67F85" w:rsidRPr="005C7AC6">
        <w:rPr>
          <w:rFonts w:ascii="Arial" w:hAnsi="Arial" w:cs="Arial"/>
          <w:sz w:val="24"/>
          <w:szCs w:val="24"/>
        </w:rPr>
        <w:t xml:space="preserve"> (3) and (5) also fail to provide the necessary guidan</w:t>
      </w:r>
      <w:r w:rsidR="007C4459">
        <w:rPr>
          <w:rFonts w:ascii="Arial" w:hAnsi="Arial" w:cs="Arial"/>
          <w:sz w:val="24"/>
          <w:szCs w:val="24"/>
        </w:rPr>
        <w:t>ce by failing to state how the ‘</w:t>
      </w:r>
      <w:r w:rsidR="00B67F85" w:rsidRPr="005C7AC6">
        <w:rPr>
          <w:rFonts w:ascii="Arial" w:hAnsi="Arial" w:cs="Arial"/>
          <w:sz w:val="24"/>
          <w:szCs w:val="24"/>
        </w:rPr>
        <w:t xml:space="preserve">proportion of such income which should be </w:t>
      </w:r>
      <w:r w:rsidR="007C4459">
        <w:rPr>
          <w:rFonts w:ascii="Arial" w:hAnsi="Arial" w:cs="Arial"/>
          <w:sz w:val="24"/>
          <w:szCs w:val="24"/>
        </w:rPr>
        <w:t>funded from the regulatory levy’</w:t>
      </w:r>
      <w:r w:rsidR="00B67F85" w:rsidRPr="005C7AC6">
        <w:rPr>
          <w:rFonts w:ascii="Arial" w:hAnsi="Arial" w:cs="Arial"/>
          <w:sz w:val="24"/>
          <w:szCs w:val="24"/>
        </w:rPr>
        <w:t xml:space="preserve"> must be determined. MTC </w:t>
      </w:r>
      <w:r w:rsidR="00692B55" w:rsidRPr="005C7AC6">
        <w:rPr>
          <w:rFonts w:ascii="Arial" w:hAnsi="Arial" w:cs="Arial"/>
          <w:sz w:val="24"/>
          <w:szCs w:val="24"/>
        </w:rPr>
        <w:t>states</w:t>
      </w:r>
      <w:r w:rsidR="00E40B73" w:rsidRPr="005C7AC6">
        <w:rPr>
          <w:rFonts w:ascii="Arial" w:hAnsi="Arial" w:cs="Arial"/>
          <w:sz w:val="24"/>
          <w:szCs w:val="24"/>
        </w:rPr>
        <w:t xml:space="preserve"> </w:t>
      </w:r>
      <w:r w:rsidR="00B67F85" w:rsidRPr="005C7AC6">
        <w:rPr>
          <w:rFonts w:ascii="Arial" w:hAnsi="Arial" w:cs="Arial"/>
          <w:sz w:val="24"/>
          <w:szCs w:val="24"/>
        </w:rPr>
        <w:t xml:space="preserve">that instead of providing the guidance required by </w:t>
      </w:r>
      <w:r w:rsidR="00692B55" w:rsidRPr="00322AC2">
        <w:rPr>
          <w:rFonts w:ascii="Arial" w:hAnsi="Arial" w:cs="Arial"/>
          <w:i/>
          <w:sz w:val="24"/>
          <w:szCs w:val="24"/>
        </w:rPr>
        <w:t>CRAN v Telecom (2018)</w:t>
      </w:r>
      <w:r w:rsidR="00692B55" w:rsidRPr="005C7AC6">
        <w:rPr>
          <w:rFonts w:ascii="Arial" w:hAnsi="Arial" w:cs="Arial"/>
          <w:i/>
          <w:sz w:val="24"/>
          <w:szCs w:val="24"/>
        </w:rPr>
        <w:t xml:space="preserve"> </w:t>
      </w:r>
      <w:r w:rsidR="00692B55" w:rsidRPr="005C7AC6">
        <w:rPr>
          <w:rFonts w:ascii="Arial" w:hAnsi="Arial" w:cs="Arial"/>
          <w:sz w:val="24"/>
          <w:szCs w:val="24"/>
        </w:rPr>
        <w:t>in primary legislation</w:t>
      </w:r>
      <w:r w:rsidR="00B67F85" w:rsidRPr="005C7AC6">
        <w:rPr>
          <w:rFonts w:ascii="Arial" w:hAnsi="Arial" w:cs="Arial"/>
          <w:sz w:val="24"/>
          <w:szCs w:val="24"/>
        </w:rPr>
        <w:t>, Parliamen</w:t>
      </w:r>
      <w:r w:rsidR="007C4459">
        <w:rPr>
          <w:rFonts w:ascii="Arial" w:hAnsi="Arial" w:cs="Arial"/>
          <w:sz w:val="24"/>
          <w:szCs w:val="24"/>
        </w:rPr>
        <w:t>t left it to CRAN to determine ‘</w:t>
      </w:r>
      <w:r w:rsidR="00B67F85" w:rsidRPr="005C7AC6">
        <w:rPr>
          <w:rFonts w:ascii="Arial" w:hAnsi="Arial" w:cs="Arial"/>
          <w:sz w:val="24"/>
          <w:szCs w:val="24"/>
        </w:rPr>
        <w:t>the income it requires and the proportion of such income which should be funded from the regulatory levy</w:t>
      </w:r>
      <w:r w:rsidR="007C4459">
        <w:rPr>
          <w:rFonts w:ascii="Arial" w:hAnsi="Arial" w:cs="Arial"/>
          <w:sz w:val="24"/>
          <w:szCs w:val="24"/>
        </w:rPr>
        <w:t>’.</w:t>
      </w:r>
    </w:p>
    <w:p w14:paraId="579958AE" w14:textId="77777777" w:rsidR="00C12FDE" w:rsidRPr="005C7AC6" w:rsidRDefault="00C12FDE" w:rsidP="00C41D5D">
      <w:pPr>
        <w:jc w:val="both"/>
        <w:rPr>
          <w:rFonts w:ascii="Arial" w:hAnsi="Arial" w:cs="Arial"/>
          <w:sz w:val="24"/>
          <w:szCs w:val="24"/>
        </w:rPr>
      </w:pPr>
    </w:p>
    <w:p w14:paraId="0D5D83E3" w14:textId="7BDB9D5C" w:rsidR="00C12FDE" w:rsidRPr="005C7AC6" w:rsidRDefault="00C12FDE" w:rsidP="00C41D5D">
      <w:pPr>
        <w:pStyle w:val="NoSpacing"/>
        <w:numPr>
          <w:ilvl w:val="0"/>
          <w:numId w:val="1"/>
        </w:numPr>
        <w:spacing w:line="480" w:lineRule="auto"/>
        <w:ind w:left="0" w:firstLine="0"/>
        <w:jc w:val="both"/>
        <w:rPr>
          <w:rFonts w:ascii="Arial" w:hAnsi="Arial" w:cs="Arial"/>
          <w:sz w:val="24"/>
          <w:szCs w:val="24"/>
          <w:lang w:val="en-GB"/>
        </w:rPr>
      </w:pPr>
      <w:r w:rsidRPr="005C7AC6">
        <w:rPr>
          <w:rFonts w:ascii="Arial" w:hAnsi="Arial" w:cs="Arial"/>
          <w:sz w:val="24"/>
          <w:szCs w:val="24"/>
        </w:rPr>
        <w:t>Further, s 23(5)(</w:t>
      </w:r>
      <w:r w:rsidRPr="00C11530">
        <w:rPr>
          <w:rFonts w:ascii="Arial" w:hAnsi="Arial" w:cs="Arial"/>
          <w:i/>
          <w:sz w:val="24"/>
          <w:szCs w:val="24"/>
        </w:rPr>
        <w:t>b</w:t>
      </w:r>
      <w:r w:rsidRPr="005C7AC6">
        <w:rPr>
          <w:rFonts w:ascii="Arial" w:hAnsi="Arial" w:cs="Arial"/>
          <w:sz w:val="24"/>
          <w:szCs w:val="24"/>
        </w:rPr>
        <w:t>) provides that while an increase in the regulatory levy or the introduction of a new regulatory levy in any period of 12 consecutive months must be avoid</w:t>
      </w:r>
      <w:r w:rsidR="00C11530">
        <w:rPr>
          <w:rFonts w:ascii="Arial" w:hAnsi="Arial" w:cs="Arial"/>
          <w:sz w:val="24"/>
          <w:szCs w:val="24"/>
        </w:rPr>
        <w:t>ed, it can be done if there is ‘good reason’</w:t>
      </w:r>
      <w:r w:rsidRPr="005C7AC6">
        <w:rPr>
          <w:rFonts w:ascii="Arial" w:hAnsi="Arial" w:cs="Arial"/>
          <w:sz w:val="24"/>
          <w:szCs w:val="24"/>
        </w:rPr>
        <w:t xml:space="preserve"> to do so according to the subjective opinion of CRAN.</w:t>
      </w:r>
    </w:p>
    <w:p w14:paraId="707EC6E4" w14:textId="77777777" w:rsidR="00B67F85" w:rsidRPr="005C7AC6" w:rsidRDefault="00B67F85" w:rsidP="006550AF">
      <w:pPr>
        <w:pStyle w:val="NoSpacing"/>
        <w:spacing w:line="480" w:lineRule="auto"/>
        <w:jc w:val="both"/>
        <w:rPr>
          <w:rFonts w:ascii="Arial" w:hAnsi="Arial" w:cs="Arial"/>
          <w:sz w:val="24"/>
          <w:szCs w:val="24"/>
        </w:rPr>
      </w:pPr>
    </w:p>
    <w:p w14:paraId="5F166F91" w14:textId="17263C3F" w:rsidR="00616297" w:rsidRDefault="00B67F85" w:rsidP="00C41D5D">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MTC </w:t>
      </w:r>
      <w:r w:rsidR="00CE44C1" w:rsidRPr="005C7AC6">
        <w:rPr>
          <w:rFonts w:ascii="Arial" w:hAnsi="Arial" w:cs="Arial"/>
          <w:sz w:val="24"/>
          <w:szCs w:val="24"/>
        </w:rPr>
        <w:t>disputes</w:t>
      </w:r>
      <w:r w:rsidRPr="005C7AC6">
        <w:rPr>
          <w:rFonts w:ascii="Arial" w:hAnsi="Arial" w:cs="Arial"/>
          <w:sz w:val="24"/>
          <w:szCs w:val="24"/>
        </w:rPr>
        <w:t xml:space="preserve"> CRAN’s contention that </w:t>
      </w:r>
      <w:r w:rsidR="00CE44C1" w:rsidRPr="005C7AC6">
        <w:rPr>
          <w:rFonts w:ascii="Arial" w:hAnsi="Arial" w:cs="Arial"/>
          <w:sz w:val="24"/>
          <w:szCs w:val="24"/>
          <w:lang w:val="en-GB"/>
        </w:rPr>
        <w:t>s 23(2)(</w:t>
      </w:r>
      <w:r w:rsidR="00CE44C1" w:rsidRPr="002F504F">
        <w:rPr>
          <w:rFonts w:ascii="Arial" w:hAnsi="Arial" w:cs="Arial"/>
          <w:i/>
          <w:sz w:val="24"/>
          <w:szCs w:val="24"/>
          <w:lang w:val="en-GB"/>
        </w:rPr>
        <w:t>d</w:t>
      </w:r>
      <w:r w:rsidR="00CE44C1" w:rsidRPr="005C7AC6">
        <w:rPr>
          <w:rFonts w:ascii="Arial" w:hAnsi="Arial" w:cs="Arial"/>
          <w:sz w:val="24"/>
          <w:szCs w:val="24"/>
          <w:lang w:val="en-GB"/>
        </w:rPr>
        <w:t>)-(</w:t>
      </w:r>
      <w:r w:rsidR="00CE44C1" w:rsidRPr="002F504F">
        <w:rPr>
          <w:rFonts w:ascii="Arial" w:hAnsi="Arial" w:cs="Arial"/>
          <w:i/>
          <w:sz w:val="24"/>
          <w:szCs w:val="24"/>
          <w:lang w:val="en-GB"/>
        </w:rPr>
        <w:t>g</w:t>
      </w:r>
      <w:r w:rsidR="00CE44C1" w:rsidRPr="005C7AC6">
        <w:rPr>
          <w:rFonts w:ascii="Arial" w:hAnsi="Arial" w:cs="Arial"/>
          <w:sz w:val="24"/>
          <w:szCs w:val="24"/>
          <w:lang w:val="en-GB"/>
        </w:rPr>
        <w:t>) set</w:t>
      </w:r>
      <w:r w:rsidRPr="005C7AC6">
        <w:rPr>
          <w:rFonts w:ascii="Arial" w:hAnsi="Arial" w:cs="Arial"/>
          <w:sz w:val="24"/>
          <w:szCs w:val="24"/>
          <w:lang w:val="en-GB"/>
        </w:rPr>
        <w:t xml:space="preserve"> out the</w:t>
      </w:r>
      <w:r w:rsidRPr="005C7AC6">
        <w:rPr>
          <w:rFonts w:ascii="Arial" w:hAnsi="Arial" w:cs="Arial"/>
          <w:sz w:val="24"/>
          <w:szCs w:val="24"/>
        </w:rPr>
        <w:t xml:space="preserve"> </w:t>
      </w:r>
      <w:r w:rsidRPr="005C7AC6">
        <w:rPr>
          <w:rFonts w:ascii="Arial" w:hAnsi="Arial" w:cs="Arial"/>
          <w:sz w:val="24"/>
          <w:szCs w:val="24"/>
          <w:lang w:val="en-GB"/>
        </w:rPr>
        <w:t>needed guidelines</w:t>
      </w:r>
      <w:r w:rsidR="00CE44C1" w:rsidRPr="005C7AC6">
        <w:rPr>
          <w:rFonts w:ascii="Arial" w:hAnsi="Arial" w:cs="Arial"/>
          <w:sz w:val="24"/>
          <w:szCs w:val="24"/>
          <w:lang w:val="en-GB"/>
        </w:rPr>
        <w:t>. It states that,</w:t>
      </w:r>
      <w:r w:rsidRPr="005C7AC6">
        <w:rPr>
          <w:rFonts w:ascii="Arial" w:hAnsi="Arial" w:cs="Arial"/>
          <w:sz w:val="24"/>
          <w:szCs w:val="24"/>
          <w:lang w:val="en-GB"/>
        </w:rPr>
        <w:t xml:space="preserve"> firstly,</w:t>
      </w:r>
      <w:r w:rsidRPr="005C7AC6">
        <w:rPr>
          <w:rFonts w:ascii="Arial" w:hAnsi="Arial" w:cs="Arial"/>
          <w:sz w:val="24"/>
          <w:szCs w:val="24"/>
        </w:rPr>
        <w:t xml:space="preserve"> the text of </w:t>
      </w:r>
      <w:r w:rsidR="00C805F6">
        <w:rPr>
          <w:rFonts w:ascii="Arial" w:hAnsi="Arial" w:cs="Arial"/>
          <w:sz w:val="24"/>
          <w:szCs w:val="24"/>
        </w:rPr>
        <w:t>s</w:t>
      </w:r>
      <w:r w:rsidRPr="005C7AC6">
        <w:rPr>
          <w:rFonts w:ascii="Arial" w:hAnsi="Arial" w:cs="Arial"/>
          <w:sz w:val="24"/>
          <w:szCs w:val="24"/>
        </w:rPr>
        <w:t xml:space="preserve"> 23(1)(</w:t>
      </w:r>
      <w:r w:rsidRPr="006435FB">
        <w:rPr>
          <w:rFonts w:ascii="Arial" w:hAnsi="Arial" w:cs="Arial"/>
          <w:i/>
          <w:sz w:val="24"/>
          <w:szCs w:val="24"/>
        </w:rPr>
        <w:t>a</w:t>
      </w:r>
      <w:r w:rsidRPr="005C7AC6">
        <w:rPr>
          <w:rFonts w:ascii="Arial" w:hAnsi="Arial" w:cs="Arial"/>
          <w:sz w:val="24"/>
          <w:szCs w:val="24"/>
        </w:rPr>
        <w:t xml:space="preserve">) </w:t>
      </w:r>
      <w:r w:rsidR="00CE44C1" w:rsidRPr="005C7AC6">
        <w:rPr>
          <w:rFonts w:ascii="Arial" w:hAnsi="Arial" w:cs="Arial"/>
          <w:sz w:val="24"/>
          <w:szCs w:val="24"/>
        </w:rPr>
        <w:t>makes</w:t>
      </w:r>
      <w:r w:rsidRPr="005C7AC6">
        <w:rPr>
          <w:rFonts w:ascii="Arial" w:hAnsi="Arial" w:cs="Arial"/>
          <w:sz w:val="24"/>
          <w:szCs w:val="24"/>
        </w:rPr>
        <w:t xml:space="preserve"> reference to only </w:t>
      </w:r>
      <w:r w:rsidR="002F504F">
        <w:rPr>
          <w:rFonts w:ascii="Arial" w:hAnsi="Arial" w:cs="Arial"/>
          <w:sz w:val="24"/>
          <w:szCs w:val="24"/>
        </w:rPr>
        <w:t>‘</w:t>
      </w:r>
      <w:r w:rsidRPr="005C7AC6">
        <w:rPr>
          <w:rFonts w:ascii="Arial" w:hAnsi="Arial" w:cs="Arial"/>
          <w:sz w:val="24"/>
          <w:szCs w:val="24"/>
        </w:rPr>
        <w:t>sub</w:t>
      </w:r>
      <w:r w:rsidR="00C805F6">
        <w:rPr>
          <w:rFonts w:ascii="Arial" w:hAnsi="Arial" w:cs="Arial"/>
          <w:sz w:val="24"/>
          <w:szCs w:val="24"/>
        </w:rPr>
        <w:t>sec</w:t>
      </w:r>
      <w:r w:rsidR="006435FB">
        <w:rPr>
          <w:rFonts w:ascii="Arial" w:hAnsi="Arial" w:cs="Arial"/>
          <w:sz w:val="24"/>
          <w:szCs w:val="24"/>
        </w:rPr>
        <w:t>s</w:t>
      </w:r>
      <w:r w:rsidRPr="005C7AC6">
        <w:rPr>
          <w:rFonts w:ascii="Arial" w:hAnsi="Arial" w:cs="Arial"/>
          <w:sz w:val="24"/>
          <w:szCs w:val="24"/>
        </w:rPr>
        <w:t xml:space="preserve"> (4) to (8)</w:t>
      </w:r>
      <w:r w:rsidR="002F504F">
        <w:rPr>
          <w:rFonts w:ascii="Arial" w:hAnsi="Arial" w:cs="Arial"/>
          <w:sz w:val="24"/>
          <w:szCs w:val="24"/>
        </w:rPr>
        <w:t>’</w:t>
      </w:r>
      <w:r w:rsidRPr="005C7AC6">
        <w:rPr>
          <w:rFonts w:ascii="Arial" w:hAnsi="Arial" w:cs="Arial"/>
          <w:sz w:val="24"/>
          <w:szCs w:val="24"/>
        </w:rPr>
        <w:t xml:space="preserve"> – not any part of subsec (2) – to wh</w:t>
      </w:r>
      <w:r w:rsidR="005050DB">
        <w:rPr>
          <w:rFonts w:ascii="Arial" w:hAnsi="Arial" w:cs="Arial"/>
          <w:sz w:val="24"/>
          <w:szCs w:val="24"/>
        </w:rPr>
        <w:t>ich CRAN must have ‘</w:t>
      </w:r>
      <w:r w:rsidRPr="005C7AC6">
        <w:rPr>
          <w:rFonts w:ascii="Arial" w:hAnsi="Arial" w:cs="Arial"/>
          <w:sz w:val="24"/>
          <w:szCs w:val="24"/>
        </w:rPr>
        <w:t>due regard</w:t>
      </w:r>
      <w:r w:rsidR="005050DB">
        <w:rPr>
          <w:rFonts w:ascii="Arial" w:hAnsi="Arial" w:cs="Arial"/>
          <w:sz w:val="24"/>
          <w:szCs w:val="24"/>
        </w:rPr>
        <w:t>’</w:t>
      </w:r>
      <w:r w:rsidRPr="005C7AC6">
        <w:rPr>
          <w:rFonts w:ascii="Arial" w:hAnsi="Arial" w:cs="Arial"/>
          <w:sz w:val="24"/>
          <w:szCs w:val="24"/>
        </w:rPr>
        <w:t xml:space="preserve"> in imposing a regulatory levy. Secondly, </w:t>
      </w:r>
      <w:r w:rsidR="00C805F6">
        <w:rPr>
          <w:rFonts w:ascii="Arial" w:hAnsi="Arial" w:cs="Arial"/>
          <w:sz w:val="24"/>
          <w:szCs w:val="24"/>
        </w:rPr>
        <w:t>s</w:t>
      </w:r>
      <w:r w:rsidRPr="005C7AC6">
        <w:rPr>
          <w:rFonts w:ascii="Arial" w:hAnsi="Arial" w:cs="Arial"/>
          <w:sz w:val="24"/>
          <w:szCs w:val="24"/>
        </w:rPr>
        <w:t xml:space="preserve"> 23(2)(</w:t>
      </w:r>
      <w:r w:rsidRPr="006435FB">
        <w:rPr>
          <w:rFonts w:ascii="Arial" w:hAnsi="Arial" w:cs="Arial"/>
          <w:i/>
          <w:sz w:val="24"/>
          <w:szCs w:val="24"/>
        </w:rPr>
        <w:t>d</w:t>
      </w:r>
      <w:r w:rsidRPr="005C7AC6">
        <w:rPr>
          <w:rFonts w:ascii="Arial" w:hAnsi="Arial" w:cs="Arial"/>
          <w:sz w:val="24"/>
          <w:szCs w:val="24"/>
        </w:rPr>
        <w:t>)-(</w:t>
      </w:r>
      <w:r w:rsidRPr="006435FB">
        <w:rPr>
          <w:rFonts w:ascii="Arial" w:hAnsi="Arial" w:cs="Arial"/>
          <w:i/>
          <w:sz w:val="24"/>
          <w:szCs w:val="24"/>
        </w:rPr>
        <w:t>g</w:t>
      </w:r>
      <w:r w:rsidRPr="005C7AC6">
        <w:rPr>
          <w:rFonts w:ascii="Arial" w:hAnsi="Arial" w:cs="Arial"/>
          <w:sz w:val="24"/>
          <w:szCs w:val="24"/>
        </w:rPr>
        <w:t>) in their own terms do not</w:t>
      </w:r>
      <w:r w:rsidR="000977AC" w:rsidRPr="005C7AC6">
        <w:rPr>
          <w:rFonts w:ascii="Arial" w:hAnsi="Arial" w:cs="Arial"/>
          <w:sz w:val="24"/>
          <w:szCs w:val="24"/>
        </w:rPr>
        <w:t>,</w:t>
      </w:r>
      <w:r w:rsidRPr="005C7AC6">
        <w:rPr>
          <w:rFonts w:ascii="Arial" w:hAnsi="Arial" w:cs="Arial"/>
          <w:sz w:val="24"/>
          <w:szCs w:val="24"/>
        </w:rPr>
        <w:t xml:space="preserve"> at all</w:t>
      </w:r>
      <w:r w:rsidR="000977AC" w:rsidRPr="005C7AC6">
        <w:rPr>
          <w:rFonts w:ascii="Arial" w:hAnsi="Arial" w:cs="Arial"/>
          <w:sz w:val="24"/>
          <w:szCs w:val="24"/>
        </w:rPr>
        <w:t>,</w:t>
      </w:r>
      <w:r w:rsidRPr="005C7AC6">
        <w:rPr>
          <w:rFonts w:ascii="Arial" w:hAnsi="Arial" w:cs="Arial"/>
          <w:sz w:val="24"/>
          <w:szCs w:val="24"/>
        </w:rPr>
        <w:t xml:space="preserve"> provide guidelines as required by </w:t>
      </w:r>
      <w:r w:rsidR="00303C33" w:rsidRPr="00322AC2">
        <w:rPr>
          <w:rFonts w:ascii="Arial" w:hAnsi="Arial" w:cs="Arial"/>
          <w:i/>
          <w:sz w:val="24"/>
          <w:szCs w:val="24"/>
        </w:rPr>
        <w:t>CRAN v Telecom (2018)</w:t>
      </w:r>
      <w:r w:rsidR="00303C33" w:rsidRPr="006435FB">
        <w:rPr>
          <w:rFonts w:ascii="Arial" w:hAnsi="Arial" w:cs="Arial"/>
          <w:sz w:val="24"/>
          <w:szCs w:val="24"/>
        </w:rPr>
        <w:t>.</w:t>
      </w:r>
      <w:r w:rsidR="00303C33">
        <w:rPr>
          <w:rFonts w:ascii="Arial" w:hAnsi="Arial" w:cs="Arial"/>
          <w:sz w:val="24"/>
          <w:szCs w:val="24"/>
        </w:rPr>
        <w:t xml:space="preserve"> The criticism is made that s</w:t>
      </w:r>
      <w:r w:rsidRPr="005C7AC6">
        <w:rPr>
          <w:rFonts w:ascii="Arial" w:hAnsi="Arial" w:cs="Arial"/>
          <w:sz w:val="24"/>
          <w:szCs w:val="24"/>
        </w:rPr>
        <w:t xml:space="preserve"> 23(2)(</w:t>
      </w:r>
      <w:r w:rsidRPr="006435FB">
        <w:rPr>
          <w:rFonts w:ascii="Arial" w:hAnsi="Arial" w:cs="Arial"/>
          <w:i/>
          <w:sz w:val="24"/>
          <w:szCs w:val="24"/>
        </w:rPr>
        <w:t>d</w:t>
      </w:r>
      <w:r w:rsidRPr="005C7AC6">
        <w:rPr>
          <w:rFonts w:ascii="Arial" w:hAnsi="Arial" w:cs="Arial"/>
          <w:sz w:val="24"/>
          <w:szCs w:val="24"/>
        </w:rPr>
        <w:t>) gives CRAN an open-ended discretion to determine</w:t>
      </w:r>
      <w:r w:rsidR="00616297" w:rsidRPr="005C7AC6">
        <w:rPr>
          <w:rFonts w:ascii="Arial" w:hAnsi="Arial" w:cs="Arial"/>
          <w:sz w:val="24"/>
          <w:szCs w:val="24"/>
        </w:rPr>
        <w:t>:</w:t>
      </w:r>
      <w:r w:rsidRPr="005C7AC6">
        <w:rPr>
          <w:rFonts w:ascii="Arial" w:hAnsi="Arial" w:cs="Arial"/>
          <w:sz w:val="24"/>
          <w:szCs w:val="24"/>
        </w:rPr>
        <w:t xml:space="preserve"> </w:t>
      </w:r>
    </w:p>
    <w:p w14:paraId="0FA48153" w14:textId="77777777" w:rsidR="00275AB9" w:rsidRPr="005C7AC6" w:rsidRDefault="00275AB9" w:rsidP="00275AB9">
      <w:pPr>
        <w:pStyle w:val="NoSpacing"/>
        <w:spacing w:line="480" w:lineRule="auto"/>
        <w:jc w:val="both"/>
        <w:rPr>
          <w:rFonts w:ascii="Arial" w:hAnsi="Arial" w:cs="Arial"/>
          <w:sz w:val="24"/>
          <w:szCs w:val="24"/>
        </w:rPr>
      </w:pPr>
    </w:p>
    <w:p w14:paraId="6401661E" w14:textId="24B776ED" w:rsidR="00616297" w:rsidRPr="005C7AC6" w:rsidRDefault="00B67F85" w:rsidP="0006752B">
      <w:pPr>
        <w:pStyle w:val="NoSpacing"/>
        <w:numPr>
          <w:ilvl w:val="0"/>
          <w:numId w:val="4"/>
        </w:numPr>
        <w:spacing w:line="480" w:lineRule="auto"/>
        <w:jc w:val="both"/>
        <w:rPr>
          <w:rFonts w:ascii="Arial" w:hAnsi="Arial" w:cs="Arial"/>
          <w:sz w:val="24"/>
          <w:szCs w:val="24"/>
        </w:rPr>
      </w:pPr>
      <w:r w:rsidRPr="005C7AC6">
        <w:rPr>
          <w:rFonts w:ascii="Arial" w:hAnsi="Arial" w:cs="Arial"/>
          <w:sz w:val="24"/>
          <w:szCs w:val="24"/>
        </w:rPr>
        <w:t xml:space="preserve">which parts of turnover should be included or excluded; </w:t>
      </w:r>
    </w:p>
    <w:p w14:paraId="180E9DC4" w14:textId="77777777" w:rsidR="00616297" w:rsidRPr="005C7AC6" w:rsidRDefault="00B67F85" w:rsidP="0006752B">
      <w:pPr>
        <w:pStyle w:val="NoSpacing"/>
        <w:numPr>
          <w:ilvl w:val="0"/>
          <w:numId w:val="4"/>
        </w:numPr>
        <w:spacing w:line="480" w:lineRule="auto"/>
        <w:jc w:val="both"/>
        <w:rPr>
          <w:rFonts w:ascii="Arial" w:hAnsi="Arial" w:cs="Arial"/>
          <w:sz w:val="24"/>
          <w:szCs w:val="24"/>
        </w:rPr>
      </w:pPr>
      <w:r w:rsidRPr="005C7AC6">
        <w:rPr>
          <w:rFonts w:ascii="Arial" w:hAnsi="Arial" w:cs="Arial"/>
          <w:sz w:val="24"/>
          <w:szCs w:val="24"/>
        </w:rPr>
        <w:t xml:space="preserve">which period must operate in respect of turnover, services or business; and </w:t>
      </w:r>
    </w:p>
    <w:p w14:paraId="4AA107CC" w14:textId="0DF090D2" w:rsidR="00B67F85" w:rsidRPr="005C7AC6" w:rsidRDefault="00B67F85" w:rsidP="0006752B">
      <w:pPr>
        <w:pStyle w:val="NoSpacing"/>
        <w:numPr>
          <w:ilvl w:val="0"/>
          <w:numId w:val="4"/>
        </w:numPr>
        <w:spacing w:line="480" w:lineRule="auto"/>
        <w:jc w:val="both"/>
        <w:rPr>
          <w:rFonts w:ascii="Arial" w:hAnsi="Arial" w:cs="Arial"/>
          <w:sz w:val="24"/>
          <w:szCs w:val="24"/>
        </w:rPr>
      </w:pPr>
      <w:r w:rsidRPr="005C7AC6">
        <w:rPr>
          <w:rFonts w:ascii="Arial" w:hAnsi="Arial" w:cs="Arial"/>
          <w:sz w:val="24"/>
          <w:szCs w:val="24"/>
        </w:rPr>
        <w:t xml:space="preserve">the manner in which the regulatory levy is to be calculated.  </w:t>
      </w:r>
      <w:r w:rsidR="00C805F6">
        <w:rPr>
          <w:rFonts w:ascii="Arial" w:hAnsi="Arial" w:cs="Arial"/>
          <w:sz w:val="24"/>
          <w:szCs w:val="24"/>
        </w:rPr>
        <w:t>S</w:t>
      </w:r>
      <w:r w:rsidR="00784DE9">
        <w:rPr>
          <w:rFonts w:ascii="Arial" w:hAnsi="Arial" w:cs="Arial"/>
          <w:sz w:val="24"/>
          <w:szCs w:val="24"/>
        </w:rPr>
        <w:t>ection</w:t>
      </w:r>
      <w:r w:rsidRPr="005C7AC6">
        <w:rPr>
          <w:rFonts w:ascii="Arial" w:hAnsi="Arial" w:cs="Arial"/>
          <w:sz w:val="24"/>
          <w:szCs w:val="24"/>
        </w:rPr>
        <w:t xml:space="preserve"> 23(2)(e) provides that CRAN may prescribe the periods and methods of assessment, and the due date for the payment of the levy. </w:t>
      </w:r>
      <w:r w:rsidR="00C805F6">
        <w:rPr>
          <w:rFonts w:ascii="Arial" w:hAnsi="Arial" w:cs="Arial"/>
          <w:sz w:val="24"/>
          <w:szCs w:val="24"/>
        </w:rPr>
        <w:t>S</w:t>
      </w:r>
      <w:r w:rsidR="00784DE9">
        <w:rPr>
          <w:rFonts w:ascii="Arial" w:hAnsi="Arial" w:cs="Arial"/>
          <w:sz w:val="24"/>
          <w:szCs w:val="24"/>
        </w:rPr>
        <w:t>ection</w:t>
      </w:r>
      <w:r w:rsidRPr="005C7AC6">
        <w:rPr>
          <w:rFonts w:ascii="Arial" w:hAnsi="Arial" w:cs="Arial"/>
          <w:sz w:val="24"/>
          <w:szCs w:val="24"/>
        </w:rPr>
        <w:t xml:space="preserve"> 23(2)(f) provides that </w:t>
      </w:r>
      <w:r w:rsidRPr="005C7AC6">
        <w:rPr>
          <w:rFonts w:ascii="Arial" w:hAnsi="Arial" w:cs="Arial"/>
          <w:sz w:val="24"/>
          <w:szCs w:val="24"/>
        </w:rPr>
        <w:lastRenderedPageBreak/>
        <w:t xml:space="preserve">CRAN may prescribe the information to be provided by licensees to itself for purposes of assessing the levy. </w:t>
      </w:r>
      <w:r w:rsidR="00A46C55">
        <w:rPr>
          <w:rFonts w:ascii="Arial" w:hAnsi="Arial" w:cs="Arial"/>
          <w:sz w:val="24"/>
          <w:szCs w:val="24"/>
        </w:rPr>
        <w:t>‘</w:t>
      </w:r>
      <w:r w:rsidR="00C805F6">
        <w:rPr>
          <w:rFonts w:ascii="Arial" w:hAnsi="Arial" w:cs="Arial"/>
          <w:sz w:val="24"/>
          <w:szCs w:val="24"/>
        </w:rPr>
        <w:t>S</w:t>
      </w:r>
      <w:r w:rsidR="003D5753">
        <w:rPr>
          <w:rFonts w:ascii="Arial" w:hAnsi="Arial" w:cs="Arial"/>
          <w:sz w:val="24"/>
          <w:szCs w:val="24"/>
        </w:rPr>
        <w:t>ection</w:t>
      </w:r>
      <w:r w:rsidRPr="005C7AC6">
        <w:rPr>
          <w:rFonts w:ascii="Arial" w:hAnsi="Arial" w:cs="Arial"/>
          <w:sz w:val="24"/>
          <w:szCs w:val="24"/>
        </w:rPr>
        <w:t xml:space="preserve"> 23(2)(</w:t>
      </w:r>
      <w:r w:rsidRPr="003D5753">
        <w:rPr>
          <w:rFonts w:ascii="Arial" w:hAnsi="Arial" w:cs="Arial"/>
          <w:i/>
          <w:sz w:val="24"/>
          <w:szCs w:val="24"/>
        </w:rPr>
        <w:t>g</w:t>
      </w:r>
      <w:r w:rsidRPr="005C7AC6">
        <w:rPr>
          <w:rFonts w:ascii="Arial" w:hAnsi="Arial" w:cs="Arial"/>
          <w:sz w:val="24"/>
          <w:szCs w:val="24"/>
        </w:rPr>
        <w:t>) provides tha</w:t>
      </w:r>
      <w:r w:rsidR="00C3392D">
        <w:rPr>
          <w:rFonts w:ascii="Arial" w:hAnsi="Arial" w:cs="Arial"/>
          <w:sz w:val="24"/>
          <w:szCs w:val="24"/>
        </w:rPr>
        <w:t>t CRAN may prescribe penalties . . .</w:t>
      </w:r>
      <w:r w:rsidRPr="005C7AC6">
        <w:rPr>
          <w:rFonts w:ascii="Arial" w:hAnsi="Arial" w:cs="Arial"/>
          <w:sz w:val="24"/>
          <w:szCs w:val="24"/>
        </w:rPr>
        <w:t>’</w:t>
      </w:r>
    </w:p>
    <w:p w14:paraId="57328AC7" w14:textId="77777777" w:rsidR="009F5494" w:rsidRPr="005C7AC6" w:rsidRDefault="009F5494" w:rsidP="006550AF">
      <w:pPr>
        <w:pStyle w:val="NoSpacing"/>
        <w:spacing w:line="480" w:lineRule="auto"/>
        <w:jc w:val="both"/>
        <w:rPr>
          <w:rFonts w:ascii="Arial" w:hAnsi="Arial" w:cs="Arial"/>
          <w:sz w:val="24"/>
          <w:szCs w:val="24"/>
        </w:rPr>
      </w:pPr>
    </w:p>
    <w:p w14:paraId="1F83D92D" w14:textId="298689C6" w:rsidR="00B67F85" w:rsidRPr="005C7AC6" w:rsidRDefault="00E11C05" w:rsidP="00C41D5D">
      <w:pPr>
        <w:pStyle w:val="NoSpacing"/>
        <w:numPr>
          <w:ilvl w:val="0"/>
          <w:numId w:val="1"/>
        </w:numPr>
        <w:spacing w:line="480" w:lineRule="auto"/>
        <w:ind w:left="0" w:firstLine="0"/>
        <w:jc w:val="both"/>
        <w:rPr>
          <w:rFonts w:ascii="Arial" w:hAnsi="Arial" w:cs="Arial"/>
          <w:sz w:val="24"/>
          <w:szCs w:val="24"/>
          <w:lang w:val="en-GB"/>
        </w:rPr>
      </w:pPr>
      <w:r w:rsidRPr="005C7AC6">
        <w:rPr>
          <w:rFonts w:ascii="Arial" w:hAnsi="Arial" w:cs="Arial"/>
          <w:sz w:val="24"/>
          <w:szCs w:val="24"/>
        </w:rPr>
        <w:t xml:space="preserve">MTC complains that </w:t>
      </w:r>
      <w:r w:rsidR="00303C33">
        <w:rPr>
          <w:rFonts w:ascii="Arial" w:hAnsi="Arial" w:cs="Arial"/>
          <w:sz w:val="24"/>
          <w:szCs w:val="24"/>
          <w:lang w:val="en-GB"/>
        </w:rPr>
        <w:t>s</w:t>
      </w:r>
      <w:r w:rsidR="00B67F85" w:rsidRPr="005C7AC6">
        <w:rPr>
          <w:rFonts w:ascii="Arial" w:hAnsi="Arial" w:cs="Arial"/>
          <w:sz w:val="24"/>
          <w:szCs w:val="24"/>
          <w:lang w:val="en-GB"/>
        </w:rPr>
        <w:t xml:space="preserve"> 23(3) is not intended or capable of providing the required guidelines</w:t>
      </w:r>
      <w:r w:rsidRPr="005C7AC6">
        <w:rPr>
          <w:rFonts w:ascii="Arial" w:hAnsi="Arial" w:cs="Arial"/>
          <w:sz w:val="24"/>
          <w:szCs w:val="24"/>
          <w:lang w:val="en-GB"/>
        </w:rPr>
        <w:t xml:space="preserve"> and that </w:t>
      </w:r>
      <w:r w:rsidR="00B67F85" w:rsidRPr="005C7AC6">
        <w:rPr>
          <w:rFonts w:ascii="Arial" w:hAnsi="Arial" w:cs="Arial"/>
          <w:sz w:val="24"/>
          <w:szCs w:val="24"/>
          <w:lang w:val="en-GB"/>
        </w:rPr>
        <w:t xml:space="preserve">CRAN contradicts itself in arguing that </w:t>
      </w:r>
      <w:r w:rsidR="00C805F6">
        <w:rPr>
          <w:rFonts w:ascii="Arial" w:hAnsi="Arial" w:cs="Arial"/>
          <w:sz w:val="24"/>
          <w:szCs w:val="24"/>
          <w:lang w:val="en-GB"/>
        </w:rPr>
        <w:t>s</w:t>
      </w:r>
      <w:r w:rsidR="00B67F85" w:rsidRPr="005C7AC6">
        <w:rPr>
          <w:rFonts w:ascii="Arial" w:hAnsi="Arial" w:cs="Arial"/>
          <w:sz w:val="24"/>
          <w:szCs w:val="24"/>
          <w:lang w:val="en-GB"/>
        </w:rPr>
        <w:t xml:space="preserve"> 23(3) – to which </w:t>
      </w:r>
      <w:r w:rsidR="00C805F6">
        <w:rPr>
          <w:rFonts w:ascii="Arial" w:hAnsi="Arial" w:cs="Arial"/>
          <w:sz w:val="24"/>
          <w:szCs w:val="24"/>
          <w:lang w:val="en-GB"/>
        </w:rPr>
        <w:t>s</w:t>
      </w:r>
      <w:r w:rsidR="00B67F85" w:rsidRPr="005C7AC6">
        <w:rPr>
          <w:rFonts w:ascii="Arial" w:hAnsi="Arial" w:cs="Arial"/>
          <w:sz w:val="24"/>
          <w:szCs w:val="24"/>
          <w:lang w:val="en-GB"/>
        </w:rPr>
        <w:t xml:space="preserve"> 23(1) does not even refer – somehow limits </w:t>
      </w:r>
      <w:r w:rsidR="000E3DDA">
        <w:rPr>
          <w:rFonts w:ascii="Arial" w:hAnsi="Arial" w:cs="Arial"/>
          <w:sz w:val="24"/>
          <w:szCs w:val="24"/>
          <w:lang w:val="en-GB"/>
        </w:rPr>
        <w:t>the levy to what is ‘sufficient’</w:t>
      </w:r>
      <w:r w:rsidR="00B67F85" w:rsidRPr="005C7AC6">
        <w:rPr>
          <w:rFonts w:ascii="Arial" w:hAnsi="Arial" w:cs="Arial"/>
          <w:sz w:val="24"/>
          <w:szCs w:val="24"/>
          <w:lang w:val="en-GB"/>
        </w:rPr>
        <w:t xml:space="preserve"> when CRAN is i</w:t>
      </w:r>
      <w:r w:rsidR="00EE7860">
        <w:rPr>
          <w:rFonts w:ascii="Arial" w:hAnsi="Arial" w:cs="Arial"/>
          <w:sz w:val="24"/>
          <w:szCs w:val="24"/>
          <w:lang w:val="en-GB"/>
        </w:rPr>
        <w:t>n any event entitled to ‘exceed’</w:t>
      </w:r>
      <w:r w:rsidR="00B67F85" w:rsidRPr="005C7AC6">
        <w:rPr>
          <w:rFonts w:ascii="Arial" w:hAnsi="Arial" w:cs="Arial"/>
          <w:sz w:val="24"/>
          <w:szCs w:val="24"/>
          <w:lang w:val="en-GB"/>
        </w:rPr>
        <w:t xml:space="preserve"> regulatory costs, resulting in </w:t>
      </w:r>
      <w:r w:rsidR="007F13C7">
        <w:rPr>
          <w:rFonts w:ascii="Arial" w:hAnsi="Arial" w:cs="Arial"/>
          <w:sz w:val="24"/>
          <w:szCs w:val="24"/>
          <w:lang w:val="en-GB"/>
        </w:rPr>
        <w:t>‘over-recoveries’</w:t>
      </w:r>
      <w:r w:rsidR="00B67F85" w:rsidRPr="005C7AC6">
        <w:rPr>
          <w:rFonts w:ascii="Arial" w:hAnsi="Arial" w:cs="Arial"/>
          <w:sz w:val="24"/>
          <w:szCs w:val="24"/>
          <w:lang w:val="en-GB"/>
        </w:rPr>
        <w:t>.</w:t>
      </w:r>
    </w:p>
    <w:p w14:paraId="3E54B5BD" w14:textId="77777777" w:rsidR="00D763A1" w:rsidRPr="005C7AC6" w:rsidRDefault="00D763A1" w:rsidP="006A13A3">
      <w:pPr>
        <w:pStyle w:val="NoSpacing"/>
        <w:autoSpaceDE w:val="0"/>
        <w:autoSpaceDN w:val="0"/>
        <w:adjustRightInd w:val="0"/>
        <w:spacing w:line="480" w:lineRule="auto"/>
        <w:jc w:val="both"/>
        <w:rPr>
          <w:rFonts w:ascii="Arial" w:hAnsi="Arial" w:cs="Arial"/>
          <w:sz w:val="24"/>
          <w:szCs w:val="24"/>
          <w:lang w:val="en-GB"/>
        </w:rPr>
      </w:pPr>
    </w:p>
    <w:p w14:paraId="14B317A3" w14:textId="75E59C59" w:rsidR="004B7947" w:rsidRPr="005C7AC6" w:rsidRDefault="004B7947" w:rsidP="00C41D5D">
      <w:pPr>
        <w:pStyle w:val="NoSpacing"/>
        <w:numPr>
          <w:ilvl w:val="0"/>
          <w:numId w:val="1"/>
        </w:numPr>
        <w:spacing w:line="480" w:lineRule="auto"/>
        <w:ind w:left="0" w:firstLine="0"/>
        <w:jc w:val="both"/>
        <w:rPr>
          <w:rFonts w:ascii="Arial" w:hAnsi="Arial" w:cs="Arial"/>
          <w:sz w:val="24"/>
          <w:szCs w:val="24"/>
          <w:lang w:val="en-GB"/>
        </w:rPr>
      </w:pPr>
      <w:r w:rsidRPr="005C7AC6">
        <w:rPr>
          <w:rFonts w:ascii="Arial" w:hAnsi="Arial" w:cs="Arial"/>
          <w:sz w:val="24"/>
          <w:szCs w:val="24"/>
          <w:lang w:val="en-GB"/>
        </w:rPr>
        <w:t>Section 23(5)(</w:t>
      </w:r>
      <w:r w:rsidRPr="00CD6C65">
        <w:rPr>
          <w:rFonts w:ascii="Arial" w:hAnsi="Arial" w:cs="Arial"/>
          <w:i/>
          <w:sz w:val="24"/>
          <w:szCs w:val="24"/>
          <w:lang w:val="en-GB"/>
        </w:rPr>
        <w:t>a</w:t>
      </w:r>
      <w:r w:rsidRPr="005C7AC6">
        <w:rPr>
          <w:rFonts w:ascii="Arial" w:hAnsi="Arial" w:cs="Arial"/>
          <w:sz w:val="24"/>
          <w:szCs w:val="24"/>
          <w:lang w:val="en-GB"/>
        </w:rPr>
        <w:t>)(</w:t>
      </w:r>
      <w:r w:rsidRPr="00CD6C65">
        <w:rPr>
          <w:rFonts w:ascii="Arial" w:hAnsi="Arial" w:cs="Arial"/>
          <w:i/>
          <w:sz w:val="24"/>
          <w:szCs w:val="24"/>
          <w:lang w:val="en-GB"/>
        </w:rPr>
        <w:t>vii</w:t>
      </w:r>
      <w:r w:rsidR="00CD6C65">
        <w:rPr>
          <w:rFonts w:ascii="Arial" w:hAnsi="Arial" w:cs="Arial"/>
          <w:sz w:val="24"/>
          <w:szCs w:val="24"/>
          <w:lang w:val="en-GB"/>
        </w:rPr>
        <w:t>) permits CRAN to consider ‘</w:t>
      </w:r>
      <w:r w:rsidRPr="005C7AC6">
        <w:rPr>
          <w:rFonts w:ascii="Arial" w:hAnsi="Arial" w:cs="Arial"/>
          <w:sz w:val="24"/>
          <w:szCs w:val="24"/>
          <w:lang w:val="en-GB"/>
        </w:rPr>
        <w:t>any other matter deemed relevant</w:t>
      </w:r>
      <w:r w:rsidR="00CD6C65">
        <w:rPr>
          <w:rFonts w:ascii="Arial" w:hAnsi="Arial" w:cs="Arial"/>
          <w:sz w:val="24"/>
          <w:szCs w:val="24"/>
          <w:lang w:val="en-GB"/>
        </w:rPr>
        <w:t>’</w:t>
      </w:r>
      <w:r w:rsidRPr="005C7AC6">
        <w:rPr>
          <w:rFonts w:ascii="Arial" w:hAnsi="Arial" w:cs="Arial"/>
          <w:sz w:val="24"/>
          <w:szCs w:val="24"/>
          <w:lang w:val="en-GB"/>
        </w:rPr>
        <w:t xml:space="preserve"> by it in light of its regulatory costs, for the purpose of determining the form, percentage or amount of regulatory levy. Similarly, </w:t>
      </w:r>
      <w:r w:rsidR="00C805F6">
        <w:rPr>
          <w:rFonts w:ascii="Arial" w:hAnsi="Arial" w:cs="Arial"/>
          <w:sz w:val="24"/>
          <w:szCs w:val="24"/>
          <w:lang w:val="en-GB"/>
        </w:rPr>
        <w:t>s</w:t>
      </w:r>
      <w:r w:rsidRPr="005C7AC6">
        <w:rPr>
          <w:rFonts w:ascii="Arial" w:hAnsi="Arial" w:cs="Arial"/>
          <w:sz w:val="24"/>
          <w:szCs w:val="24"/>
          <w:lang w:val="en-GB"/>
        </w:rPr>
        <w:t xml:space="preserve"> 23(5)(</w:t>
      </w:r>
      <w:r w:rsidRPr="00CD6C65">
        <w:rPr>
          <w:rFonts w:ascii="Arial" w:hAnsi="Arial" w:cs="Arial"/>
          <w:i/>
          <w:sz w:val="24"/>
          <w:szCs w:val="24"/>
          <w:lang w:val="en-GB"/>
        </w:rPr>
        <w:t>c</w:t>
      </w:r>
      <w:r w:rsidR="00CD6C65">
        <w:rPr>
          <w:rFonts w:ascii="Arial" w:hAnsi="Arial" w:cs="Arial"/>
          <w:sz w:val="24"/>
          <w:szCs w:val="24"/>
          <w:lang w:val="en-GB"/>
        </w:rPr>
        <w:t>) provides that CRAN ‘may consider any other matter’</w:t>
      </w:r>
      <w:r w:rsidRPr="005C7AC6">
        <w:rPr>
          <w:rFonts w:ascii="Arial" w:hAnsi="Arial" w:cs="Arial"/>
          <w:sz w:val="24"/>
          <w:szCs w:val="24"/>
          <w:lang w:val="en-GB"/>
        </w:rPr>
        <w:t xml:space="preserve"> which it deems relevant while determining the form, amount or percentage of the regulatory levy. </w:t>
      </w:r>
      <w:r w:rsidR="004B0E06" w:rsidRPr="005C7AC6">
        <w:rPr>
          <w:rFonts w:ascii="Arial" w:hAnsi="Arial" w:cs="Arial"/>
          <w:sz w:val="24"/>
          <w:szCs w:val="24"/>
          <w:lang w:val="en-GB"/>
        </w:rPr>
        <w:t xml:space="preserve">According to </w:t>
      </w:r>
      <w:r w:rsidRPr="005C7AC6">
        <w:rPr>
          <w:rFonts w:ascii="Arial" w:hAnsi="Arial" w:cs="Arial"/>
          <w:sz w:val="24"/>
          <w:szCs w:val="24"/>
          <w:lang w:val="en-GB"/>
        </w:rPr>
        <w:t xml:space="preserve">MTC that makes the </w:t>
      </w:r>
      <w:r w:rsidR="00C805F6">
        <w:rPr>
          <w:rFonts w:ascii="Arial" w:hAnsi="Arial" w:cs="Arial"/>
          <w:sz w:val="24"/>
          <w:szCs w:val="24"/>
          <w:lang w:val="en-GB"/>
        </w:rPr>
        <w:t>section</w:t>
      </w:r>
      <w:r w:rsidRPr="005C7AC6">
        <w:rPr>
          <w:rFonts w:ascii="Arial" w:hAnsi="Arial" w:cs="Arial"/>
          <w:sz w:val="24"/>
          <w:szCs w:val="24"/>
          <w:lang w:val="en-GB"/>
        </w:rPr>
        <w:t xml:space="preserve"> open-ended and </w:t>
      </w:r>
      <w:r w:rsidR="000C5590" w:rsidRPr="005C7AC6">
        <w:rPr>
          <w:rFonts w:ascii="Arial" w:hAnsi="Arial" w:cs="Arial"/>
          <w:sz w:val="24"/>
          <w:szCs w:val="24"/>
          <w:lang w:val="en-GB"/>
        </w:rPr>
        <w:t xml:space="preserve">constitutionally </w:t>
      </w:r>
      <w:r w:rsidR="004B0E06" w:rsidRPr="005C7AC6">
        <w:rPr>
          <w:rFonts w:ascii="Arial" w:hAnsi="Arial" w:cs="Arial"/>
          <w:sz w:val="24"/>
          <w:szCs w:val="24"/>
          <w:lang w:val="en-GB"/>
        </w:rPr>
        <w:t xml:space="preserve">impermissibly </w:t>
      </w:r>
      <w:r w:rsidRPr="005C7AC6">
        <w:rPr>
          <w:rFonts w:ascii="Arial" w:hAnsi="Arial" w:cs="Arial"/>
          <w:sz w:val="24"/>
          <w:szCs w:val="24"/>
          <w:lang w:val="en-GB"/>
        </w:rPr>
        <w:t>expands CRAN’s discretionary powers</w:t>
      </w:r>
      <w:r w:rsidR="00CF47DF" w:rsidRPr="005C7AC6">
        <w:rPr>
          <w:rFonts w:ascii="Arial" w:hAnsi="Arial" w:cs="Arial"/>
          <w:sz w:val="24"/>
          <w:szCs w:val="24"/>
          <w:lang w:val="en-GB"/>
        </w:rPr>
        <w:t xml:space="preserve"> in a manner that </w:t>
      </w:r>
      <w:r w:rsidR="00B40E21">
        <w:rPr>
          <w:rFonts w:ascii="Arial" w:hAnsi="Arial" w:cs="Arial"/>
          <w:sz w:val="24"/>
          <w:szCs w:val="24"/>
          <w:lang w:val="en-GB"/>
        </w:rPr>
        <w:t>this Court</w:t>
      </w:r>
      <w:r w:rsidR="00CF47DF" w:rsidRPr="005C7AC6">
        <w:rPr>
          <w:rFonts w:ascii="Arial" w:hAnsi="Arial" w:cs="Arial"/>
          <w:sz w:val="24"/>
          <w:szCs w:val="24"/>
          <w:lang w:val="en-GB"/>
        </w:rPr>
        <w:t xml:space="preserve"> had previously disapproved as deploying </w:t>
      </w:r>
      <w:r w:rsidR="0051610B">
        <w:rPr>
          <w:rFonts w:ascii="Arial" w:hAnsi="Arial" w:cs="Arial"/>
          <w:sz w:val="24"/>
          <w:szCs w:val="24"/>
          <w:lang w:val="en-GB"/>
        </w:rPr>
        <w:t>‘very wide language.’</w:t>
      </w:r>
      <w:r w:rsidRPr="005C7AC6">
        <w:rPr>
          <w:rStyle w:val="FootnoteReference"/>
          <w:rFonts w:ascii="Arial" w:hAnsi="Arial" w:cs="Arial"/>
          <w:sz w:val="24"/>
          <w:szCs w:val="24"/>
          <w:lang w:val="en-GB"/>
        </w:rPr>
        <w:footnoteReference w:id="10"/>
      </w:r>
      <w:r w:rsidRPr="005C7AC6">
        <w:rPr>
          <w:rFonts w:ascii="Arial" w:hAnsi="Arial" w:cs="Arial"/>
          <w:sz w:val="24"/>
          <w:szCs w:val="24"/>
          <w:lang w:val="en-GB"/>
        </w:rPr>
        <w:t xml:space="preserve"> Not only does this section provide high-level factors allegedly guiding CRAN’s discretion but also the additional discretion to determine the relevant factors supposedly constraining such discretion. </w:t>
      </w:r>
    </w:p>
    <w:p w14:paraId="07D05D95" w14:textId="77777777" w:rsidR="00C12FDE" w:rsidRPr="005C7AC6" w:rsidRDefault="00C12FDE" w:rsidP="006550AF">
      <w:pPr>
        <w:pStyle w:val="NoSpacing"/>
        <w:autoSpaceDE w:val="0"/>
        <w:autoSpaceDN w:val="0"/>
        <w:adjustRightInd w:val="0"/>
        <w:spacing w:line="480" w:lineRule="auto"/>
        <w:jc w:val="both"/>
        <w:rPr>
          <w:rFonts w:ascii="Arial" w:hAnsi="Arial" w:cs="Arial"/>
          <w:sz w:val="24"/>
          <w:szCs w:val="24"/>
          <w:lang w:val="en-GB"/>
        </w:rPr>
      </w:pPr>
    </w:p>
    <w:p w14:paraId="39EE07A9" w14:textId="36BBF987" w:rsidR="009F5494" w:rsidRDefault="00B67F85" w:rsidP="006550AF">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lastRenderedPageBreak/>
        <w:t>It is clear that MTC’s primary contention is that the amended provision fails to set an upper threshold and/or criteria for any levy that CRAN may impose</w:t>
      </w:r>
      <w:r w:rsidR="00BA6BB0" w:rsidRPr="005C7AC6">
        <w:rPr>
          <w:rFonts w:ascii="Arial" w:hAnsi="Arial" w:cs="Arial"/>
          <w:sz w:val="24"/>
          <w:szCs w:val="24"/>
        </w:rPr>
        <w:t xml:space="preserve"> but that the amended s 23 </w:t>
      </w:r>
      <w:r w:rsidR="00A916BC" w:rsidRPr="005C7AC6">
        <w:rPr>
          <w:rFonts w:ascii="Arial" w:hAnsi="Arial" w:cs="Arial"/>
          <w:sz w:val="24"/>
          <w:szCs w:val="24"/>
        </w:rPr>
        <w:t>instead</w:t>
      </w:r>
      <w:r w:rsidRPr="005C7AC6">
        <w:rPr>
          <w:rFonts w:ascii="Arial" w:hAnsi="Arial" w:cs="Arial"/>
          <w:sz w:val="24"/>
          <w:szCs w:val="24"/>
        </w:rPr>
        <w:t xml:space="preserve"> retains </w:t>
      </w:r>
      <w:r w:rsidR="004C4FE4">
        <w:rPr>
          <w:rFonts w:ascii="Arial" w:hAnsi="Arial" w:cs="Arial"/>
          <w:sz w:val="24"/>
          <w:szCs w:val="24"/>
        </w:rPr>
        <w:t>–</w:t>
      </w:r>
      <w:r w:rsidR="00A916BC" w:rsidRPr="005C7AC6">
        <w:rPr>
          <w:rFonts w:ascii="Arial" w:hAnsi="Arial" w:cs="Arial"/>
          <w:sz w:val="24"/>
          <w:szCs w:val="24"/>
        </w:rPr>
        <w:t xml:space="preserve"> </w:t>
      </w:r>
      <w:r w:rsidRPr="005C7AC6">
        <w:rPr>
          <w:rFonts w:ascii="Arial" w:hAnsi="Arial" w:cs="Arial"/>
          <w:sz w:val="24"/>
          <w:szCs w:val="24"/>
        </w:rPr>
        <w:t xml:space="preserve">and in material respects </w:t>
      </w:r>
      <w:r w:rsidR="0076758E">
        <w:rPr>
          <w:rFonts w:ascii="Arial" w:hAnsi="Arial" w:cs="Arial"/>
          <w:sz w:val="24"/>
          <w:szCs w:val="24"/>
        </w:rPr>
        <w:t>–</w:t>
      </w:r>
      <w:r w:rsidR="00A916BC" w:rsidRPr="005C7AC6">
        <w:rPr>
          <w:rFonts w:ascii="Arial" w:hAnsi="Arial" w:cs="Arial"/>
          <w:sz w:val="24"/>
          <w:szCs w:val="24"/>
        </w:rPr>
        <w:t xml:space="preserve"> </w:t>
      </w:r>
      <w:r w:rsidRPr="005C7AC6">
        <w:rPr>
          <w:rFonts w:ascii="Arial" w:hAnsi="Arial" w:cs="Arial"/>
          <w:sz w:val="24"/>
          <w:szCs w:val="24"/>
        </w:rPr>
        <w:t>expands the discretionary indeterminacy for which the previous s 23(2)(</w:t>
      </w:r>
      <w:r w:rsidRPr="006E15ED">
        <w:rPr>
          <w:rFonts w:ascii="Arial" w:hAnsi="Arial" w:cs="Arial"/>
          <w:i/>
          <w:sz w:val="24"/>
          <w:szCs w:val="24"/>
        </w:rPr>
        <w:t>a</w:t>
      </w:r>
      <w:r w:rsidRPr="005C7AC6">
        <w:rPr>
          <w:rFonts w:ascii="Arial" w:hAnsi="Arial" w:cs="Arial"/>
          <w:sz w:val="24"/>
          <w:szCs w:val="24"/>
        </w:rPr>
        <w:t>) was held to be unconstitutional.</w:t>
      </w:r>
    </w:p>
    <w:p w14:paraId="0E42E57F" w14:textId="77777777" w:rsidR="00E540E7" w:rsidRPr="008006DC" w:rsidRDefault="00E540E7" w:rsidP="00E540E7">
      <w:pPr>
        <w:pStyle w:val="NoSpacing"/>
        <w:spacing w:line="480" w:lineRule="auto"/>
        <w:jc w:val="both"/>
        <w:rPr>
          <w:rFonts w:ascii="Arial" w:hAnsi="Arial" w:cs="Arial"/>
          <w:sz w:val="24"/>
          <w:szCs w:val="24"/>
        </w:rPr>
      </w:pPr>
    </w:p>
    <w:p w14:paraId="7EAE561A" w14:textId="012A296C" w:rsidR="009F5494" w:rsidRPr="005C7AC6" w:rsidRDefault="00B67F85" w:rsidP="006550AF">
      <w:pPr>
        <w:pStyle w:val="Heading3"/>
        <w:rPr>
          <w:rFonts w:cs="Arial"/>
          <w:u w:val="none"/>
        </w:rPr>
      </w:pPr>
      <w:r w:rsidRPr="005C7AC6">
        <w:rPr>
          <w:rFonts w:cs="Arial"/>
          <w:u w:val="none"/>
        </w:rPr>
        <w:t>Different Percentages for Different Licensees</w:t>
      </w:r>
    </w:p>
    <w:p w14:paraId="6ECE9968" w14:textId="5167CBB3" w:rsidR="00B67F85" w:rsidRPr="005C7AC6" w:rsidRDefault="00B67F85" w:rsidP="00883D37">
      <w:pPr>
        <w:pStyle w:val="NoSpacing"/>
        <w:numPr>
          <w:ilvl w:val="0"/>
          <w:numId w:val="1"/>
        </w:numPr>
        <w:spacing w:line="480" w:lineRule="auto"/>
        <w:ind w:left="0" w:firstLine="0"/>
        <w:jc w:val="both"/>
        <w:rPr>
          <w:rFonts w:ascii="Arial" w:hAnsi="Arial" w:cs="Arial"/>
          <w:sz w:val="24"/>
          <w:szCs w:val="24"/>
          <w:lang w:val="en-GB"/>
        </w:rPr>
      </w:pPr>
      <w:r w:rsidRPr="005C7AC6">
        <w:rPr>
          <w:rFonts w:ascii="Arial" w:hAnsi="Arial" w:cs="Arial"/>
          <w:sz w:val="24"/>
          <w:szCs w:val="24"/>
        </w:rPr>
        <w:t>Section 23(1)(</w:t>
      </w:r>
      <w:r w:rsidRPr="00C42308">
        <w:rPr>
          <w:rFonts w:ascii="Arial" w:hAnsi="Arial" w:cs="Arial"/>
          <w:i/>
          <w:sz w:val="24"/>
          <w:szCs w:val="24"/>
        </w:rPr>
        <w:t>a</w:t>
      </w:r>
      <w:r w:rsidRPr="005C7AC6">
        <w:rPr>
          <w:rFonts w:ascii="Arial" w:hAnsi="Arial" w:cs="Arial"/>
          <w:sz w:val="24"/>
          <w:szCs w:val="24"/>
        </w:rPr>
        <w:t xml:space="preserve">) entitles CRAN to impose levies consisting of different percentages for different licensees. </w:t>
      </w:r>
      <w:r w:rsidR="00A916BC" w:rsidRPr="005C7AC6">
        <w:rPr>
          <w:rFonts w:ascii="Arial" w:hAnsi="Arial" w:cs="Arial"/>
          <w:sz w:val="24"/>
          <w:szCs w:val="24"/>
        </w:rPr>
        <w:t>According to MTC, t</w:t>
      </w:r>
      <w:r w:rsidRPr="005C7AC6">
        <w:rPr>
          <w:rFonts w:ascii="Arial" w:hAnsi="Arial" w:cs="Arial"/>
          <w:sz w:val="24"/>
          <w:szCs w:val="24"/>
        </w:rPr>
        <w:t>h</w:t>
      </w:r>
      <w:r w:rsidR="00A916BC" w:rsidRPr="005C7AC6">
        <w:rPr>
          <w:rFonts w:ascii="Arial" w:hAnsi="Arial" w:cs="Arial"/>
          <w:sz w:val="24"/>
          <w:szCs w:val="24"/>
        </w:rPr>
        <w:t>at</w:t>
      </w:r>
      <w:r w:rsidRPr="005C7AC6">
        <w:rPr>
          <w:rFonts w:ascii="Arial" w:hAnsi="Arial" w:cs="Arial"/>
          <w:sz w:val="24"/>
          <w:szCs w:val="24"/>
        </w:rPr>
        <w:t xml:space="preserve"> makes fewer licensees </w:t>
      </w:r>
      <w:r w:rsidRPr="005C7AC6">
        <w:rPr>
          <w:rFonts w:ascii="Arial" w:hAnsi="Arial" w:cs="Arial"/>
          <w:sz w:val="24"/>
          <w:szCs w:val="24"/>
          <w:lang w:val="en-GB"/>
        </w:rPr>
        <w:t xml:space="preserve">bear </w:t>
      </w:r>
      <w:r w:rsidR="00A916BC" w:rsidRPr="005C7AC6">
        <w:rPr>
          <w:rFonts w:ascii="Arial" w:hAnsi="Arial" w:cs="Arial"/>
          <w:sz w:val="24"/>
          <w:szCs w:val="24"/>
          <w:lang w:val="en-GB"/>
        </w:rPr>
        <w:t xml:space="preserve">a greater </w:t>
      </w:r>
      <w:r w:rsidRPr="005C7AC6">
        <w:rPr>
          <w:rFonts w:ascii="Arial" w:hAnsi="Arial" w:cs="Arial"/>
          <w:sz w:val="24"/>
          <w:szCs w:val="24"/>
          <w:lang w:val="en-GB"/>
        </w:rPr>
        <w:t>brunt of the percentage-based levy. Further, the percentage perforce applies to a wider category</w:t>
      </w:r>
      <w:r w:rsidR="00A916BC" w:rsidRPr="005C7AC6">
        <w:rPr>
          <w:rFonts w:ascii="Arial" w:hAnsi="Arial" w:cs="Arial"/>
          <w:sz w:val="24"/>
          <w:szCs w:val="24"/>
          <w:lang w:val="en-GB"/>
        </w:rPr>
        <w:t xml:space="preserve"> such that</w:t>
      </w:r>
      <w:r w:rsidRPr="005C7AC6">
        <w:rPr>
          <w:rFonts w:ascii="Arial" w:hAnsi="Arial" w:cs="Arial"/>
          <w:sz w:val="24"/>
          <w:szCs w:val="24"/>
          <w:lang w:val="en-GB"/>
        </w:rPr>
        <w:t xml:space="preserve"> the entire turnover of the firm is struck (whether or not the licensee engages also in other business)</w:t>
      </w:r>
      <w:r w:rsidR="00A916BC" w:rsidRPr="005C7AC6">
        <w:rPr>
          <w:rFonts w:ascii="Arial" w:hAnsi="Arial" w:cs="Arial"/>
          <w:sz w:val="24"/>
          <w:szCs w:val="24"/>
          <w:lang w:val="en-GB"/>
        </w:rPr>
        <w:t xml:space="preserve"> and</w:t>
      </w:r>
      <w:r w:rsidRPr="005C7AC6">
        <w:rPr>
          <w:rFonts w:ascii="Arial" w:hAnsi="Arial" w:cs="Arial"/>
          <w:sz w:val="24"/>
          <w:szCs w:val="24"/>
          <w:lang w:val="en-GB"/>
        </w:rPr>
        <w:t xml:space="preserve"> not only the tur</w:t>
      </w:r>
      <w:r w:rsidR="00D8776E">
        <w:rPr>
          <w:rFonts w:ascii="Arial" w:hAnsi="Arial" w:cs="Arial"/>
          <w:sz w:val="24"/>
          <w:szCs w:val="24"/>
          <w:lang w:val="en-GB"/>
        </w:rPr>
        <w:t>nover relating to the licensed ‘</w:t>
      </w:r>
      <w:r w:rsidRPr="005C7AC6">
        <w:rPr>
          <w:rFonts w:ascii="Arial" w:hAnsi="Arial" w:cs="Arial"/>
          <w:sz w:val="24"/>
          <w:szCs w:val="24"/>
          <w:lang w:val="en-GB"/>
        </w:rPr>
        <w:t>por</w:t>
      </w:r>
      <w:r w:rsidR="00D8776E">
        <w:rPr>
          <w:rFonts w:ascii="Arial" w:hAnsi="Arial" w:cs="Arial"/>
          <w:sz w:val="24"/>
          <w:szCs w:val="24"/>
          <w:lang w:val="en-GB"/>
        </w:rPr>
        <w:t>tion’</w:t>
      </w:r>
      <w:r w:rsidR="001176F6">
        <w:rPr>
          <w:rFonts w:ascii="Arial" w:hAnsi="Arial" w:cs="Arial"/>
          <w:sz w:val="24"/>
          <w:szCs w:val="24"/>
          <w:lang w:val="en-GB"/>
        </w:rPr>
        <w:t xml:space="preserve"> of the ‘business’</w:t>
      </w:r>
      <w:r w:rsidRPr="005C7AC6">
        <w:rPr>
          <w:rFonts w:ascii="Arial" w:hAnsi="Arial" w:cs="Arial"/>
          <w:sz w:val="24"/>
          <w:szCs w:val="24"/>
          <w:lang w:val="en-GB"/>
        </w:rPr>
        <w:t xml:space="preserve">. </w:t>
      </w:r>
      <w:r w:rsidR="009F5494" w:rsidRPr="005C7AC6">
        <w:rPr>
          <w:rFonts w:ascii="Arial" w:hAnsi="Arial" w:cs="Arial"/>
          <w:sz w:val="24"/>
          <w:szCs w:val="24"/>
          <w:lang w:val="en-GB"/>
        </w:rPr>
        <w:t>MTC argues that t</w:t>
      </w:r>
      <w:r w:rsidRPr="005C7AC6">
        <w:rPr>
          <w:rFonts w:ascii="Arial" w:hAnsi="Arial" w:cs="Arial"/>
          <w:sz w:val="24"/>
          <w:szCs w:val="24"/>
          <w:lang w:val="en-GB"/>
        </w:rPr>
        <w:t xml:space="preserve">his amounts to conferral of unconstrained discretion </w:t>
      </w:r>
      <w:r w:rsidR="009F5494" w:rsidRPr="005C7AC6">
        <w:rPr>
          <w:rFonts w:ascii="Arial" w:hAnsi="Arial" w:cs="Arial"/>
          <w:sz w:val="24"/>
          <w:szCs w:val="24"/>
          <w:lang w:val="en-GB"/>
        </w:rPr>
        <w:t>on</w:t>
      </w:r>
      <w:r w:rsidRPr="005C7AC6">
        <w:rPr>
          <w:rFonts w:ascii="Arial" w:hAnsi="Arial" w:cs="Arial"/>
          <w:sz w:val="24"/>
          <w:szCs w:val="24"/>
          <w:lang w:val="en-GB"/>
        </w:rPr>
        <w:t xml:space="preserve"> CRAN and increases </w:t>
      </w:r>
      <w:r w:rsidR="00511911">
        <w:rPr>
          <w:rFonts w:ascii="Arial" w:hAnsi="Arial" w:cs="Arial"/>
          <w:sz w:val="24"/>
          <w:szCs w:val="24"/>
          <w:lang w:val="en-GB"/>
        </w:rPr>
        <w:t xml:space="preserve">the </w:t>
      </w:r>
      <w:r w:rsidRPr="005C7AC6">
        <w:rPr>
          <w:rFonts w:ascii="Arial" w:hAnsi="Arial" w:cs="Arial"/>
          <w:sz w:val="24"/>
          <w:szCs w:val="24"/>
          <w:lang w:val="en-GB"/>
        </w:rPr>
        <w:t xml:space="preserve">potential </w:t>
      </w:r>
      <w:r w:rsidR="00511911">
        <w:rPr>
          <w:rFonts w:ascii="Arial" w:hAnsi="Arial" w:cs="Arial"/>
          <w:sz w:val="24"/>
          <w:szCs w:val="24"/>
          <w:lang w:val="en-GB"/>
        </w:rPr>
        <w:t xml:space="preserve">for CRAN </w:t>
      </w:r>
      <w:r w:rsidRPr="005C7AC6">
        <w:rPr>
          <w:rFonts w:ascii="Arial" w:hAnsi="Arial" w:cs="Arial"/>
          <w:sz w:val="24"/>
          <w:szCs w:val="24"/>
          <w:lang w:val="en-GB"/>
        </w:rPr>
        <w:t>to act prejudicially</w:t>
      </w:r>
      <w:r w:rsidR="00A916BC" w:rsidRPr="005C7AC6">
        <w:rPr>
          <w:rFonts w:ascii="Arial" w:hAnsi="Arial" w:cs="Arial"/>
          <w:sz w:val="24"/>
          <w:szCs w:val="24"/>
          <w:lang w:val="en-GB"/>
        </w:rPr>
        <w:t>.</w:t>
      </w:r>
    </w:p>
    <w:p w14:paraId="60CFB798" w14:textId="77777777" w:rsidR="00400D85" w:rsidRPr="005C7AC6" w:rsidRDefault="00400D85" w:rsidP="00400D85">
      <w:pPr>
        <w:pStyle w:val="NoSpacing"/>
        <w:spacing w:line="480" w:lineRule="auto"/>
        <w:jc w:val="both"/>
        <w:rPr>
          <w:rFonts w:ascii="Arial" w:hAnsi="Arial" w:cs="Arial"/>
          <w:sz w:val="24"/>
          <w:szCs w:val="24"/>
          <w:lang w:val="en-GB"/>
        </w:rPr>
      </w:pPr>
    </w:p>
    <w:p w14:paraId="5DDB79F4" w14:textId="4C4CF52B" w:rsidR="00B67F85" w:rsidRPr="005C7AC6" w:rsidRDefault="004F45B9" w:rsidP="006550AF">
      <w:pPr>
        <w:pStyle w:val="Heading3"/>
        <w:rPr>
          <w:rFonts w:cs="Arial"/>
          <w:u w:val="none"/>
        </w:rPr>
      </w:pPr>
      <w:r>
        <w:rPr>
          <w:rFonts w:cs="Arial"/>
          <w:u w:val="none"/>
        </w:rPr>
        <w:t>Potential for o</w:t>
      </w:r>
      <w:r w:rsidR="00B67F85" w:rsidRPr="005C7AC6">
        <w:rPr>
          <w:rFonts w:cs="Arial"/>
          <w:u w:val="none"/>
        </w:rPr>
        <w:t xml:space="preserve">ver-recoveries </w:t>
      </w:r>
    </w:p>
    <w:p w14:paraId="4F571D51" w14:textId="099A8E9C" w:rsidR="004B7947" w:rsidRPr="005C7AC6" w:rsidRDefault="00B67F85" w:rsidP="00883D37">
      <w:pPr>
        <w:pStyle w:val="NoSpacing"/>
        <w:numPr>
          <w:ilvl w:val="0"/>
          <w:numId w:val="1"/>
        </w:numPr>
        <w:spacing w:line="480" w:lineRule="auto"/>
        <w:ind w:left="0" w:firstLine="0"/>
        <w:jc w:val="both"/>
        <w:rPr>
          <w:rFonts w:ascii="Arial" w:hAnsi="Arial" w:cs="Arial"/>
          <w:sz w:val="24"/>
          <w:szCs w:val="24"/>
          <w:lang w:val="en-GB"/>
        </w:rPr>
      </w:pPr>
      <w:r w:rsidRPr="005C7AC6">
        <w:rPr>
          <w:rFonts w:ascii="Arial" w:hAnsi="Arial" w:cs="Arial"/>
          <w:sz w:val="24"/>
          <w:szCs w:val="24"/>
          <w:lang w:val="en-GB"/>
        </w:rPr>
        <w:t xml:space="preserve">MTC </w:t>
      </w:r>
      <w:r w:rsidR="00A916BC" w:rsidRPr="005C7AC6">
        <w:rPr>
          <w:rFonts w:ascii="Arial" w:hAnsi="Arial" w:cs="Arial"/>
          <w:sz w:val="24"/>
          <w:szCs w:val="24"/>
          <w:lang w:val="en-GB"/>
        </w:rPr>
        <w:t xml:space="preserve">takes issue with the real prospect of over-recovery under the amended s 23. </w:t>
      </w:r>
      <w:r w:rsidRPr="005C7AC6">
        <w:rPr>
          <w:rFonts w:ascii="Arial" w:hAnsi="Arial" w:cs="Arial"/>
          <w:sz w:val="24"/>
          <w:szCs w:val="24"/>
          <w:lang w:val="en-GB"/>
        </w:rPr>
        <w:t>S</w:t>
      </w:r>
      <w:r w:rsidR="00A916BC" w:rsidRPr="005C7AC6">
        <w:rPr>
          <w:rFonts w:ascii="Arial" w:hAnsi="Arial" w:cs="Arial"/>
          <w:sz w:val="24"/>
          <w:szCs w:val="24"/>
          <w:lang w:val="en-GB"/>
        </w:rPr>
        <w:t xml:space="preserve">ection </w:t>
      </w:r>
      <w:r w:rsidRPr="005C7AC6">
        <w:rPr>
          <w:rFonts w:ascii="Arial" w:hAnsi="Arial" w:cs="Arial"/>
          <w:sz w:val="24"/>
          <w:szCs w:val="24"/>
          <w:lang w:val="en-GB"/>
        </w:rPr>
        <w:t>23(5)(</w:t>
      </w:r>
      <w:r w:rsidRPr="0066258C">
        <w:rPr>
          <w:rFonts w:ascii="Arial" w:hAnsi="Arial" w:cs="Arial"/>
          <w:i/>
          <w:sz w:val="24"/>
          <w:szCs w:val="24"/>
          <w:lang w:val="en-GB"/>
        </w:rPr>
        <w:t>a</w:t>
      </w:r>
      <w:r w:rsidRPr="005C7AC6">
        <w:rPr>
          <w:rFonts w:ascii="Arial" w:hAnsi="Arial" w:cs="Arial"/>
          <w:sz w:val="24"/>
          <w:szCs w:val="24"/>
          <w:lang w:val="en-GB"/>
        </w:rPr>
        <w:t>)(</w:t>
      </w:r>
      <w:r w:rsidRPr="0066258C">
        <w:rPr>
          <w:rFonts w:ascii="Arial" w:hAnsi="Arial" w:cs="Arial"/>
          <w:i/>
          <w:sz w:val="24"/>
          <w:szCs w:val="24"/>
          <w:lang w:val="en-GB"/>
        </w:rPr>
        <w:t>iv</w:t>
      </w:r>
      <w:r w:rsidRPr="005C7AC6">
        <w:rPr>
          <w:rFonts w:ascii="Arial" w:hAnsi="Arial" w:cs="Arial"/>
          <w:sz w:val="24"/>
          <w:szCs w:val="24"/>
          <w:lang w:val="en-GB"/>
        </w:rPr>
        <w:t>) provides that receiving inco</w:t>
      </w:r>
      <w:r w:rsidR="0036047D">
        <w:rPr>
          <w:rFonts w:ascii="Arial" w:hAnsi="Arial" w:cs="Arial"/>
          <w:sz w:val="24"/>
          <w:szCs w:val="24"/>
          <w:lang w:val="en-GB"/>
        </w:rPr>
        <w:t>me from the regulatory levy in ‘substantial excess’</w:t>
      </w:r>
      <w:r w:rsidRPr="005C7AC6">
        <w:rPr>
          <w:rFonts w:ascii="Arial" w:hAnsi="Arial" w:cs="Arial"/>
          <w:sz w:val="24"/>
          <w:szCs w:val="24"/>
          <w:lang w:val="en-GB"/>
        </w:rPr>
        <w:t xml:space="preserve"> of what is required to cover the re</w:t>
      </w:r>
      <w:r w:rsidR="00845E95">
        <w:rPr>
          <w:rFonts w:ascii="Arial" w:hAnsi="Arial" w:cs="Arial"/>
          <w:sz w:val="24"/>
          <w:szCs w:val="24"/>
          <w:lang w:val="en-GB"/>
        </w:rPr>
        <w:t>gulatory costs must be avoided ‘</w:t>
      </w:r>
      <w:r w:rsidRPr="005C7AC6">
        <w:rPr>
          <w:rFonts w:ascii="Arial" w:hAnsi="Arial" w:cs="Arial"/>
          <w:sz w:val="24"/>
          <w:szCs w:val="24"/>
          <w:lang w:val="en-GB"/>
        </w:rPr>
        <w:t>as far as is reas</w:t>
      </w:r>
      <w:r w:rsidR="00845E95">
        <w:rPr>
          <w:rFonts w:ascii="Arial" w:hAnsi="Arial" w:cs="Arial"/>
          <w:sz w:val="24"/>
          <w:szCs w:val="24"/>
          <w:lang w:val="en-GB"/>
        </w:rPr>
        <w:t>onably possible or predictable.’</w:t>
      </w:r>
      <w:r w:rsidRPr="005C7AC6">
        <w:rPr>
          <w:rFonts w:ascii="Arial" w:hAnsi="Arial" w:cs="Arial"/>
          <w:sz w:val="24"/>
          <w:szCs w:val="24"/>
          <w:lang w:val="en-GB"/>
        </w:rPr>
        <w:t xml:space="preserve"> </w:t>
      </w:r>
      <w:r w:rsidR="00A916BC" w:rsidRPr="005C7AC6">
        <w:rPr>
          <w:rFonts w:ascii="Arial" w:hAnsi="Arial" w:cs="Arial"/>
          <w:sz w:val="24"/>
          <w:szCs w:val="24"/>
          <w:lang w:val="en-GB"/>
        </w:rPr>
        <w:t>According to MTC,</w:t>
      </w:r>
      <w:r w:rsidRPr="005C7AC6">
        <w:rPr>
          <w:rFonts w:ascii="Arial" w:hAnsi="Arial" w:cs="Arial"/>
          <w:sz w:val="24"/>
          <w:szCs w:val="24"/>
          <w:lang w:val="en-GB"/>
        </w:rPr>
        <w:t xml:space="preserve"> this leaves it to CRAN’s</w:t>
      </w:r>
      <w:r w:rsidR="009F5494" w:rsidRPr="005C7AC6">
        <w:rPr>
          <w:rFonts w:ascii="Arial" w:hAnsi="Arial" w:cs="Arial"/>
          <w:sz w:val="24"/>
          <w:szCs w:val="24"/>
          <w:lang w:val="en-GB"/>
        </w:rPr>
        <w:t xml:space="preserve"> subjective</w:t>
      </w:r>
      <w:r w:rsidRPr="005C7AC6">
        <w:rPr>
          <w:rFonts w:ascii="Arial" w:hAnsi="Arial" w:cs="Arial"/>
          <w:sz w:val="24"/>
          <w:szCs w:val="24"/>
          <w:lang w:val="en-GB"/>
        </w:rPr>
        <w:t xml:space="preserve"> discretion to determine what constitutes </w:t>
      </w:r>
      <w:r w:rsidR="009B0935">
        <w:rPr>
          <w:rFonts w:ascii="Arial" w:hAnsi="Arial" w:cs="Arial"/>
          <w:sz w:val="24"/>
          <w:szCs w:val="24"/>
          <w:lang w:val="en-GB"/>
        </w:rPr>
        <w:t>‘</w:t>
      </w:r>
      <w:r w:rsidRPr="005C7AC6">
        <w:rPr>
          <w:rFonts w:ascii="Arial" w:hAnsi="Arial" w:cs="Arial"/>
          <w:sz w:val="24"/>
          <w:szCs w:val="24"/>
          <w:lang w:val="en-GB"/>
        </w:rPr>
        <w:t>substantial excess</w:t>
      </w:r>
      <w:r w:rsidR="009B0935">
        <w:rPr>
          <w:rFonts w:ascii="Arial" w:hAnsi="Arial" w:cs="Arial"/>
          <w:sz w:val="24"/>
          <w:szCs w:val="24"/>
          <w:lang w:val="en-GB"/>
        </w:rPr>
        <w:t>’</w:t>
      </w:r>
      <w:r w:rsidRPr="005C7AC6">
        <w:rPr>
          <w:rFonts w:ascii="Arial" w:hAnsi="Arial" w:cs="Arial"/>
          <w:sz w:val="24"/>
          <w:szCs w:val="24"/>
          <w:lang w:val="en-GB"/>
        </w:rPr>
        <w:t xml:space="preserve"> and what does not. </w:t>
      </w:r>
      <w:r w:rsidRPr="005C7AC6">
        <w:rPr>
          <w:rFonts w:ascii="Arial" w:hAnsi="Arial" w:cs="Arial"/>
          <w:sz w:val="24"/>
          <w:szCs w:val="24"/>
        </w:rPr>
        <w:t>MTC plead</w:t>
      </w:r>
      <w:r w:rsidR="00A52AC9" w:rsidRPr="005C7AC6">
        <w:rPr>
          <w:rFonts w:ascii="Arial" w:hAnsi="Arial" w:cs="Arial"/>
          <w:sz w:val="24"/>
          <w:szCs w:val="24"/>
        </w:rPr>
        <w:t>ed</w:t>
      </w:r>
      <w:r w:rsidRPr="005C7AC6">
        <w:rPr>
          <w:rFonts w:ascii="Arial" w:hAnsi="Arial" w:cs="Arial"/>
          <w:sz w:val="24"/>
          <w:szCs w:val="24"/>
        </w:rPr>
        <w:t xml:space="preserve"> that as a statutory regulator, CRAN’s own perpetuity cannot be conflated with business continuity. I</w:t>
      </w:r>
      <w:r w:rsidR="00A916BC" w:rsidRPr="005C7AC6">
        <w:rPr>
          <w:rFonts w:ascii="Arial" w:hAnsi="Arial" w:cs="Arial"/>
          <w:sz w:val="24"/>
          <w:szCs w:val="24"/>
        </w:rPr>
        <w:t xml:space="preserve">n MTC’s view, the statutory scheme adopted under the new s 23 </w:t>
      </w:r>
      <w:r w:rsidRPr="005C7AC6">
        <w:rPr>
          <w:rFonts w:ascii="Arial" w:hAnsi="Arial" w:cs="Arial"/>
          <w:sz w:val="24"/>
          <w:szCs w:val="24"/>
        </w:rPr>
        <w:t xml:space="preserve">relegates </w:t>
      </w:r>
      <w:r w:rsidR="00A916BC" w:rsidRPr="005C7AC6">
        <w:rPr>
          <w:rFonts w:ascii="Arial" w:hAnsi="Arial" w:cs="Arial"/>
          <w:sz w:val="24"/>
          <w:szCs w:val="24"/>
        </w:rPr>
        <w:t>the professed</w:t>
      </w:r>
      <w:r w:rsidRPr="005C7AC6">
        <w:rPr>
          <w:rFonts w:ascii="Arial" w:hAnsi="Arial" w:cs="Arial"/>
          <w:sz w:val="24"/>
          <w:szCs w:val="24"/>
        </w:rPr>
        <w:t xml:space="preserve"> concern for </w:t>
      </w:r>
      <w:r w:rsidRPr="005C7AC6">
        <w:rPr>
          <w:rFonts w:ascii="Arial" w:hAnsi="Arial" w:cs="Arial"/>
          <w:sz w:val="24"/>
          <w:szCs w:val="24"/>
          <w:lang w:val="en-GB"/>
        </w:rPr>
        <w:t xml:space="preserve">licensees’ business continuity to </w:t>
      </w:r>
      <w:r w:rsidR="00A916BC" w:rsidRPr="005C7AC6">
        <w:rPr>
          <w:rFonts w:ascii="Arial" w:hAnsi="Arial" w:cs="Arial"/>
          <w:sz w:val="24"/>
          <w:szCs w:val="24"/>
          <w:lang w:val="en-GB"/>
        </w:rPr>
        <w:t xml:space="preserve">a </w:t>
      </w:r>
      <w:r w:rsidRPr="005C7AC6">
        <w:rPr>
          <w:rFonts w:ascii="Arial" w:hAnsi="Arial" w:cs="Arial"/>
          <w:sz w:val="24"/>
          <w:szCs w:val="24"/>
          <w:lang w:val="en-GB"/>
        </w:rPr>
        <w:t xml:space="preserve">retrospective </w:t>
      </w:r>
      <w:r w:rsidR="001E3941">
        <w:rPr>
          <w:rFonts w:ascii="Arial" w:hAnsi="Arial" w:cs="Arial"/>
          <w:sz w:val="24"/>
          <w:szCs w:val="24"/>
          <w:lang w:val="en-GB"/>
        </w:rPr>
        <w:lastRenderedPageBreak/>
        <w:t>remediation of ‘unreasonable negative impact’</w:t>
      </w:r>
      <w:r w:rsidRPr="005C7AC6">
        <w:rPr>
          <w:rFonts w:ascii="Arial" w:hAnsi="Arial" w:cs="Arial"/>
          <w:sz w:val="24"/>
          <w:szCs w:val="24"/>
          <w:lang w:val="en-GB"/>
        </w:rPr>
        <w:t xml:space="preserve"> even though such impact is capable of rendering licensees beyond resuscitation by the time the remedial adjustment to the levy kicks in. </w:t>
      </w:r>
      <w:r w:rsidR="00A1446A">
        <w:rPr>
          <w:rFonts w:ascii="Arial" w:hAnsi="Arial" w:cs="Arial"/>
          <w:sz w:val="24"/>
          <w:szCs w:val="24"/>
          <w:lang w:val="en-GB"/>
        </w:rPr>
        <w:t>It is claimed that the</w:t>
      </w:r>
      <w:r w:rsidRPr="005C7AC6">
        <w:rPr>
          <w:rFonts w:ascii="Arial" w:hAnsi="Arial" w:cs="Arial"/>
          <w:sz w:val="24"/>
          <w:szCs w:val="24"/>
          <w:lang w:val="en-GB"/>
        </w:rPr>
        <w:t xml:space="preserve"> </w:t>
      </w:r>
      <w:r w:rsidR="00A916BC" w:rsidRPr="005C7AC6">
        <w:rPr>
          <w:rFonts w:ascii="Arial" w:hAnsi="Arial" w:cs="Arial"/>
          <w:sz w:val="24"/>
          <w:szCs w:val="24"/>
          <w:lang w:val="en-GB"/>
        </w:rPr>
        <w:t>section</w:t>
      </w:r>
      <w:r w:rsidRPr="005C7AC6">
        <w:rPr>
          <w:rFonts w:ascii="Arial" w:hAnsi="Arial" w:cs="Arial"/>
          <w:sz w:val="24"/>
          <w:szCs w:val="24"/>
          <w:lang w:val="en-GB"/>
        </w:rPr>
        <w:t xml:space="preserve"> does not provide for any interim re-</w:t>
      </w:r>
      <w:r w:rsidR="00611800" w:rsidRPr="005C7AC6">
        <w:rPr>
          <w:rFonts w:ascii="Arial" w:hAnsi="Arial" w:cs="Arial"/>
          <w:sz w:val="24"/>
          <w:szCs w:val="24"/>
          <w:lang w:val="en-GB"/>
        </w:rPr>
        <w:t>comp</w:t>
      </w:r>
      <w:r w:rsidR="00A1446A">
        <w:rPr>
          <w:rFonts w:ascii="Arial" w:hAnsi="Arial" w:cs="Arial"/>
          <w:sz w:val="24"/>
          <w:szCs w:val="24"/>
          <w:lang w:val="en-GB"/>
        </w:rPr>
        <w:t xml:space="preserve">ense </w:t>
      </w:r>
      <w:r w:rsidRPr="005C7AC6">
        <w:rPr>
          <w:rFonts w:ascii="Arial" w:hAnsi="Arial" w:cs="Arial"/>
          <w:sz w:val="24"/>
          <w:szCs w:val="24"/>
          <w:lang w:val="en-GB"/>
        </w:rPr>
        <w:t>for licensees that have been subjected to a levy which has resulted in a substantial over-recovery.</w:t>
      </w:r>
    </w:p>
    <w:p w14:paraId="69DC9B3B" w14:textId="77777777" w:rsidR="009F5494" w:rsidRPr="005C7AC6" w:rsidRDefault="009F5494" w:rsidP="006A13A3">
      <w:pPr>
        <w:pStyle w:val="NoSpacing"/>
        <w:autoSpaceDE w:val="0"/>
        <w:autoSpaceDN w:val="0"/>
        <w:adjustRightInd w:val="0"/>
        <w:spacing w:line="480" w:lineRule="auto"/>
        <w:jc w:val="both"/>
        <w:rPr>
          <w:rFonts w:ascii="Arial" w:hAnsi="Arial" w:cs="Arial"/>
        </w:rPr>
      </w:pPr>
    </w:p>
    <w:p w14:paraId="0E3D1472" w14:textId="3DF7E2A0" w:rsidR="00B67F85" w:rsidRPr="005C7AC6" w:rsidRDefault="00B67F85" w:rsidP="006A13A3">
      <w:pPr>
        <w:pStyle w:val="Heading3"/>
        <w:rPr>
          <w:rFonts w:cs="Arial"/>
          <w:u w:val="none"/>
        </w:rPr>
      </w:pPr>
      <w:r w:rsidRPr="005C7AC6">
        <w:rPr>
          <w:rFonts w:cs="Arial"/>
          <w:u w:val="none"/>
        </w:rPr>
        <w:t xml:space="preserve">CRAN’S </w:t>
      </w:r>
      <w:r w:rsidR="001E3941" w:rsidRPr="005C7AC6">
        <w:rPr>
          <w:rFonts w:cs="Arial"/>
          <w:u w:val="none"/>
        </w:rPr>
        <w:t>policy formulation</w:t>
      </w:r>
      <w:r w:rsidR="001E3941">
        <w:rPr>
          <w:rFonts w:cs="Arial"/>
          <w:u w:val="none"/>
        </w:rPr>
        <w:t xml:space="preserve"> function criticised</w:t>
      </w:r>
    </w:p>
    <w:p w14:paraId="584610B6" w14:textId="17F5CB8A" w:rsidR="00B67F85" w:rsidRPr="005C7AC6" w:rsidRDefault="00B67F85" w:rsidP="00883D37">
      <w:pPr>
        <w:pStyle w:val="NoSpacing"/>
        <w:numPr>
          <w:ilvl w:val="0"/>
          <w:numId w:val="1"/>
        </w:numPr>
        <w:spacing w:line="480" w:lineRule="auto"/>
        <w:ind w:left="0" w:firstLine="0"/>
        <w:jc w:val="both"/>
        <w:rPr>
          <w:rFonts w:ascii="Arial" w:hAnsi="Arial" w:cs="Arial"/>
          <w:sz w:val="24"/>
          <w:szCs w:val="24"/>
          <w:lang w:val="en-GB"/>
        </w:rPr>
      </w:pPr>
      <w:r w:rsidRPr="005C7AC6">
        <w:rPr>
          <w:rFonts w:ascii="Arial" w:hAnsi="Arial" w:cs="Arial"/>
          <w:sz w:val="24"/>
          <w:szCs w:val="24"/>
          <w:lang w:val="en-GB"/>
        </w:rPr>
        <w:t xml:space="preserve">MTC pointed out that </w:t>
      </w:r>
      <w:r w:rsidR="00A916BC" w:rsidRPr="005C7AC6">
        <w:rPr>
          <w:rFonts w:ascii="Arial" w:hAnsi="Arial" w:cs="Arial"/>
          <w:sz w:val="24"/>
          <w:szCs w:val="24"/>
          <w:lang w:val="en-GB"/>
        </w:rPr>
        <w:t xml:space="preserve">to the extent the </w:t>
      </w:r>
      <w:r w:rsidR="009D6F48" w:rsidRPr="005C7AC6">
        <w:rPr>
          <w:rFonts w:ascii="Arial" w:hAnsi="Arial" w:cs="Arial"/>
          <w:sz w:val="24"/>
          <w:szCs w:val="24"/>
          <w:lang w:val="en-GB"/>
        </w:rPr>
        <w:t xml:space="preserve">new s 23 grants to CRAN the power to </w:t>
      </w:r>
      <w:r w:rsidR="000F5F1C">
        <w:rPr>
          <w:rFonts w:ascii="Arial" w:hAnsi="Arial" w:cs="Arial"/>
          <w:sz w:val="24"/>
          <w:szCs w:val="24"/>
          <w:lang w:val="en-GB"/>
        </w:rPr>
        <w:t xml:space="preserve">formulate policy, </w:t>
      </w:r>
      <w:r w:rsidR="009D6F48" w:rsidRPr="005C7AC6">
        <w:rPr>
          <w:rFonts w:ascii="Arial" w:hAnsi="Arial" w:cs="Arial"/>
          <w:sz w:val="24"/>
          <w:szCs w:val="24"/>
          <w:lang w:val="en-GB"/>
        </w:rPr>
        <w:t xml:space="preserve">it suffers from yet another </w:t>
      </w:r>
      <w:r w:rsidRPr="005C7AC6">
        <w:rPr>
          <w:rFonts w:ascii="Arial" w:hAnsi="Arial" w:cs="Arial"/>
          <w:sz w:val="24"/>
          <w:szCs w:val="24"/>
          <w:lang w:val="en-GB"/>
        </w:rPr>
        <w:t>constitutional defect</w:t>
      </w:r>
      <w:r w:rsidR="00A1446A">
        <w:rPr>
          <w:rFonts w:ascii="Arial" w:hAnsi="Arial" w:cs="Arial"/>
          <w:sz w:val="24"/>
          <w:szCs w:val="24"/>
          <w:lang w:val="en-GB"/>
        </w:rPr>
        <w:t xml:space="preserve"> </w:t>
      </w:r>
      <w:r w:rsidR="009D6F48" w:rsidRPr="005C7AC6">
        <w:rPr>
          <w:rFonts w:ascii="Arial" w:hAnsi="Arial" w:cs="Arial"/>
          <w:sz w:val="24"/>
          <w:szCs w:val="24"/>
          <w:lang w:val="en-GB"/>
        </w:rPr>
        <w:t xml:space="preserve">and that the High Court in </w:t>
      </w:r>
      <w:r w:rsidRPr="005C7AC6">
        <w:rPr>
          <w:rFonts w:ascii="Arial" w:hAnsi="Arial" w:cs="Arial"/>
          <w:i/>
          <w:iCs/>
          <w:sz w:val="24"/>
          <w:szCs w:val="24"/>
          <w:lang w:val="en-GB"/>
        </w:rPr>
        <w:t>Theron</w:t>
      </w:r>
      <w:r w:rsidRPr="005C7AC6">
        <w:rPr>
          <w:rFonts w:ascii="Arial" w:hAnsi="Arial" w:cs="Arial"/>
          <w:sz w:val="24"/>
          <w:szCs w:val="24"/>
          <w:lang w:val="en-GB"/>
        </w:rPr>
        <w:t xml:space="preserve"> already </w:t>
      </w:r>
      <w:r w:rsidR="009D6F48" w:rsidRPr="005C7AC6">
        <w:rPr>
          <w:rFonts w:ascii="Arial" w:hAnsi="Arial" w:cs="Arial"/>
          <w:sz w:val="24"/>
          <w:szCs w:val="24"/>
          <w:lang w:val="en-GB"/>
        </w:rPr>
        <w:t>made</w:t>
      </w:r>
      <w:r w:rsidR="000F5F1C">
        <w:rPr>
          <w:rFonts w:ascii="Arial" w:hAnsi="Arial" w:cs="Arial"/>
          <w:sz w:val="24"/>
          <w:szCs w:val="24"/>
          <w:lang w:val="en-GB"/>
        </w:rPr>
        <w:t xml:space="preserve"> it </w:t>
      </w:r>
      <w:r w:rsidR="009D6F48" w:rsidRPr="005C7AC6">
        <w:rPr>
          <w:rFonts w:ascii="Arial" w:hAnsi="Arial" w:cs="Arial"/>
          <w:sz w:val="24"/>
          <w:szCs w:val="24"/>
          <w:lang w:val="en-GB"/>
        </w:rPr>
        <w:t>clear</w:t>
      </w:r>
      <w:r w:rsidRPr="005C7AC6">
        <w:rPr>
          <w:rFonts w:ascii="Arial" w:hAnsi="Arial" w:cs="Arial"/>
          <w:sz w:val="24"/>
          <w:szCs w:val="24"/>
          <w:lang w:val="en-GB"/>
        </w:rPr>
        <w:t xml:space="preserve"> that policy</w:t>
      </w:r>
      <w:r w:rsidR="009D6F48" w:rsidRPr="005C7AC6">
        <w:rPr>
          <w:rFonts w:ascii="Arial" w:hAnsi="Arial" w:cs="Arial"/>
          <w:sz w:val="24"/>
          <w:szCs w:val="24"/>
          <w:lang w:val="en-GB"/>
        </w:rPr>
        <w:t xml:space="preserve"> formulation</w:t>
      </w:r>
      <w:r w:rsidRPr="005C7AC6">
        <w:rPr>
          <w:rFonts w:ascii="Arial" w:hAnsi="Arial" w:cs="Arial"/>
          <w:sz w:val="24"/>
          <w:szCs w:val="24"/>
          <w:lang w:val="en-GB"/>
        </w:rPr>
        <w:t xml:space="preserve"> does not constitute regulation and th</w:t>
      </w:r>
      <w:r w:rsidR="009D6F48" w:rsidRPr="005C7AC6">
        <w:rPr>
          <w:rFonts w:ascii="Arial" w:hAnsi="Arial" w:cs="Arial"/>
          <w:sz w:val="24"/>
          <w:szCs w:val="24"/>
          <w:lang w:val="en-GB"/>
        </w:rPr>
        <w:t>at the</w:t>
      </w:r>
      <w:r w:rsidR="00862AA2">
        <w:rPr>
          <w:rFonts w:ascii="Arial" w:hAnsi="Arial" w:cs="Arial"/>
          <w:sz w:val="24"/>
          <w:szCs w:val="24"/>
          <w:lang w:val="en-GB"/>
        </w:rPr>
        <w:t xml:space="preserve"> latter ‘</w:t>
      </w:r>
      <w:r w:rsidRPr="005C7AC6">
        <w:rPr>
          <w:rFonts w:ascii="Arial" w:hAnsi="Arial" w:cs="Arial"/>
          <w:sz w:val="24"/>
          <w:szCs w:val="24"/>
          <w:lang w:val="en-GB"/>
        </w:rPr>
        <w:t>must be traceable only to an enabling Act or a subordinate (or delegated) legislation made thereunder.</w:t>
      </w:r>
      <w:r w:rsidR="00862AA2">
        <w:rPr>
          <w:rFonts w:ascii="Arial" w:hAnsi="Arial" w:cs="Arial"/>
          <w:sz w:val="24"/>
          <w:szCs w:val="24"/>
          <w:lang w:val="en-GB"/>
        </w:rPr>
        <w:t>’</w:t>
      </w:r>
      <w:r w:rsidR="009F5494" w:rsidRPr="005C7AC6">
        <w:rPr>
          <w:rStyle w:val="FootnoteReference"/>
          <w:rFonts w:ascii="Arial" w:hAnsi="Arial" w:cs="Arial"/>
          <w:sz w:val="24"/>
          <w:szCs w:val="24"/>
          <w:lang w:val="en-GB"/>
        </w:rPr>
        <w:footnoteReference w:id="11"/>
      </w:r>
      <w:r w:rsidRPr="005C7AC6">
        <w:rPr>
          <w:rFonts w:ascii="Arial" w:hAnsi="Arial" w:cs="Arial"/>
          <w:sz w:val="24"/>
          <w:szCs w:val="24"/>
          <w:lang w:val="en-GB"/>
        </w:rPr>
        <w:t xml:space="preserve"> Similarly, in </w:t>
      </w:r>
      <w:r w:rsidRPr="005C7AC6">
        <w:rPr>
          <w:rFonts w:ascii="Arial" w:hAnsi="Arial" w:cs="Arial"/>
          <w:i/>
          <w:iCs/>
          <w:sz w:val="24"/>
          <w:szCs w:val="24"/>
          <w:lang w:val="en-GB"/>
        </w:rPr>
        <w:t>Rally for Democracy</w:t>
      </w:r>
      <w:r w:rsidRPr="005C7AC6">
        <w:rPr>
          <w:rFonts w:ascii="Arial" w:hAnsi="Arial" w:cs="Arial"/>
          <w:sz w:val="24"/>
          <w:szCs w:val="24"/>
          <w:lang w:val="en-GB"/>
        </w:rPr>
        <w:t>,</w:t>
      </w:r>
      <w:r w:rsidR="00F8054A">
        <w:rPr>
          <w:rStyle w:val="FootnoteReference"/>
          <w:rFonts w:ascii="Arial" w:hAnsi="Arial" w:cs="Arial"/>
          <w:sz w:val="24"/>
          <w:szCs w:val="24"/>
          <w:lang w:val="en-GB"/>
        </w:rPr>
        <w:footnoteReference w:id="12"/>
      </w:r>
      <w:r w:rsidRPr="005C7AC6">
        <w:rPr>
          <w:rFonts w:ascii="Arial" w:hAnsi="Arial" w:cs="Arial"/>
          <w:sz w:val="24"/>
          <w:szCs w:val="24"/>
          <w:lang w:val="en-GB"/>
        </w:rPr>
        <w:t xml:space="preserve"> </w:t>
      </w:r>
      <w:r w:rsidR="00B40E21">
        <w:rPr>
          <w:rFonts w:ascii="Arial" w:hAnsi="Arial" w:cs="Arial"/>
          <w:sz w:val="24"/>
          <w:szCs w:val="24"/>
          <w:lang w:val="en-GB"/>
        </w:rPr>
        <w:t>this Court</w:t>
      </w:r>
      <w:r w:rsidRPr="005C7AC6">
        <w:rPr>
          <w:rFonts w:ascii="Arial" w:hAnsi="Arial" w:cs="Arial"/>
          <w:sz w:val="24"/>
          <w:szCs w:val="24"/>
          <w:lang w:val="en-GB"/>
        </w:rPr>
        <w:t xml:space="preserve"> held that the rule of law would be jeopardised if the exercise of any public power is not authorised by law.</w:t>
      </w:r>
    </w:p>
    <w:p w14:paraId="6D0C65A6" w14:textId="77777777" w:rsidR="00275AB9" w:rsidRDefault="00275AB9" w:rsidP="000D6370">
      <w:pPr>
        <w:pStyle w:val="Heading2"/>
        <w:rPr>
          <w:b w:val="0"/>
        </w:rPr>
      </w:pPr>
    </w:p>
    <w:p w14:paraId="585E829E" w14:textId="3F1B1BCA" w:rsidR="00B67F85" w:rsidRPr="005C7AC6" w:rsidRDefault="00B67F85" w:rsidP="000D6370">
      <w:pPr>
        <w:pStyle w:val="Heading2"/>
        <w:rPr>
          <w:b w:val="0"/>
        </w:rPr>
      </w:pPr>
      <w:r w:rsidRPr="005C7AC6">
        <w:rPr>
          <w:b w:val="0"/>
        </w:rPr>
        <w:t xml:space="preserve">CRAN’s </w:t>
      </w:r>
      <w:r w:rsidR="0066231F">
        <w:rPr>
          <w:b w:val="0"/>
        </w:rPr>
        <w:t>a</w:t>
      </w:r>
      <w:r w:rsidR="00946355" w:rsidRPr="005C7AC6">
        <w:rPr>
          <w:b w:val="0"/>
        </w:rPr>
        <w:t>nswer</w:t>
      </w:r>
    </w:p>
    <w:p w14:paraId="3CC5C9B4" w14:textId="03CCBB75" w:rsidR="00B67F85" w:rsidRPr="005C7AC6" w:rsidRDefault="00946355" w:rsidP="00784EE9">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CRAN’s </w:t>
      </w:r>
      <w:r w:rsidR="00B67F85" w:rsidRPr="005C7AC6">
        <w:rPr>
          <w:rFonts w:ascii="Arial" w:hAnsi="Arial" w:cs="Arial"/>
          <w:sz w:val="24"/>
          <w:szCs w:val="24"/>
        </w:rPr>
        <w:t xml:space="preserve">answering affidavit </w:t>
      </w:r>
      <w:r w:rsidRPr="005C7AC6">
        <w:rPr>
          <w:rFonts w:ascii="Arial" w:hAnsi="Arial" w:cs="Arial"/>
          <w:sz w:val="24"/>
          <w:szCs w:val="24"/>
        </w:rPr>
        <w:t xml:space="preserve">was </w:t>
      </w:r>
      <w:r w:rsidR="00B67F85" w:rsidRPr="005C7AC6">
        <w:rPr>
          <w:rFonts w:ascii="Arial" w:hAnsi="Arial" w:cs="Arial"/>
          <w:sz w:val="24"/>
          <w:szCs w:val="24"/>
        </w:rPr>
        <w:t xml:space="preserve">deposed to by </w:t>
      </w:r>
      <w:r w:rsidRPr="005C7AC6">
        <w:rPr>
          <w:rFonts w:ascii="Arial" w:hAnsi="Arial" w:cs="Arial"/>
          <w:sz w:val="24"/>
          <w:szCs w:val="24"/>
        </w:rPr>
        <w:t>its</w:t>
      </w:r>
      <w:r w:rsidR="00B67F85" w:rsidRPr="005C7AC6">
        <w:rPr>
          <w:rFonts w:ascii="Arial" w:hAnsi="Arial" w:cs="Arial"/>
          <w:sz w:val="24"/>
          <w:szCs w:val="24"/>
        </w:rPr>
        <w:t xml:space="preserve"> chief executive officer</w:t>
      </w:r>
      <w:r w:rsidR="008D6BE8">
        <w:rPr>
          <w:rFonts w:ascii="Arial" w:hAnsi="Arial" w:cs="Arial"/>
          <w:sz w:val="24"/>
          <w:szCs w:val="24"/>
        </w:rPr>
        <w:t>,</w:t>
      </w:r>
      <w:r w:rsidR="00B67F85" w:rsidRPr="005C7AC6">
        <w:rPr>
          <w:rFonts w:ascii="Arial" w:hAnsi="Arial" w:cs="Arial"/>
          <w:sz w:val="24"/>
          <w:szCs w:val="24"/>
        </w:rPr>
        <w:t xml:space="preserve"> Ms Emilia Nghikembua</w:t>
      </w:r>
      <w:r w:rsidRPr="005C7AC6">
        <w:rPr>
          <w:rFonts w:ascii="Arial" w:hAnsi="Arial" w:cs="Arial"/>
          <w:sz w:val="24"/>
          <w:szCs w:val="24"/>
        </w:rPr>
        <w:t>.</w:t>
      </w:r>
      <w:r w:rsidR="00B67F85" w:rsidRPr="005C7AC6">
        <w:rPr>
          <w:rFonts w:ascii="Arial" w:hAnsi="Arial" w:cs="Arial"/>
          <w:sz w:val="24"/>
          <w:szCs w:val="24"/>
        </w:rPr>
        <w:t xml:space="preserve"> </w:t>
      </w:r>
      <w:r w:rsidR="007B00E0" w:rsidRPr="005C7AC6">
        <w:rPr>
          <w:rFonts w:ascii="Arial" w:hAnsi="Arial" w:cs="Arial"/>
          <w:sz w:val="24"/>
          <w:szCs w:val="24"/>
        </w:rPr>
        <w:t xml:space="preserve">According to the deponent, the present challenge is </w:t>
      </w:r>
      <w:r w:rsidR="00B67F85" w:rsidRPr="005C7AC6">
        <w:rPr>
          <w:rFonts w:ascii="Arial" w:hAnsi="Arial" w:cs="Arial"/>
          <w:color w:val="000000"/>
          <w:sz w:val="24"/>
          <w:szCs w:val="24"/>
          <w:lang w:val="en-US"/>
        </w:rPr>
        <w:t xml:space="preserve">nothing but a gimmick being used by MTC to avoid payment of its outstanding regulatory levies owed to CRAN, standing at N$ 97 269 143.84 </w:t>
      </w:r>
      <w:r w:rsidR="00A579D8" w:rsidRPr="005C7AC6">
        <w:rPr>
          <w:rFonts w:ascii="Arial" w:hAnsi="Arial" w:cs="Arial"/>
          <w:color w:val="000000"/>
          <w:sz w:val="24"/>
          <w:szCs w:val="24"/>
          <w:lang w:val="en-US"/>
        </w:rPr>
        <w:t>in</w:t>
      </w:r>
      <w:r w:rsidR="00B67F85" w:rsidRPr="005C7AC6">
        <w:rPr>
          <w:rFonts w:ascii="Arial" w:hAnsi="Arial" w:cs="Arial"/>
          <w:color w:val="000000"/>
          <w:sz w:val="24"/>
          <w:szCs w:val="24"/>
          <w:lang w:val="en-US"/>
        </w:rPr>
        <w:t xml:space="preserve"> May 2019. </w:t>
      </w:r>
    </w:p>
    <w:p w14:paraId="0AD7E439" w14:textId="77777777" w:rsidR="00B67F85" w:rsidRPr="005C7AC6" w:rsidRDefault="00B67F85" w:rsidP="00784EE9">
      <w:pPr>
        <w:jc w:val="both"/>
        <w:rPr>
          <w:rFonts w:ascii="Arial" w:hAnsi="Arial" w:cs="Arial"/>
          <w:color w:val="000000"/>
          <w:sz w:val="24"/>
          <w:szCs w:val="24"/>
        </w:rPr>
      </w:pPr>
    </w:p>
    <w:p w14:paraId="60D81F3D" w14:textId="1138DED2" w:rsidR="00531AF4" w:rsidRPr="005C7AC6" w:rsidRDefault="000C5590" w:rsidP="00784EE9">
      <w:pPr>
        <w:pStyle w:val="NoSpacing"/>
        <w:numPr>
          <w:ilvl w:val="0"/>
          <w:numId w:val="1"/>
        </w:numPr>
        <w:spacing w:line="480" w:lineRule="auto"/>
        <w:ind w:left="0" w:firstLine="0"/>
        <w:jc w:val="both"/>
        <w:rPr>
          <w:rFonts w:ascii="Arial" w:hAnsi="Arial" w:cs="Arial"/>
          <w:color w:val="000000"/>
          <w:sz w:val="24"/>
          <w:szCs w:val="24"/>
        </w:rPr>
      </w:pPr>
      <w:r w:rsidRPr="005C7AC6">
        <w:rPr>
          <w:rFonts w:ascii="Arial" w:hAnsi="Arial" w:cs="Arial"/>
          <w:color w:val="000000"/>
          <w:sz w:val="24"/>
          <w:szCs w:val="24"/>
          <w:lang w:val="en-US"/>
        </w:rPr>
        <w:lastRenderedPageBreak/>
        <w:t xml:space="preserve">According to </w:t>
      </w:r>
      <w:r w:rsidR="00B67F85" w:rsidRPr="005C7AC6">
        <w:rPr>
          <w:rFonts w:ascii="Arial" w:hAnsi="Arial" w:cs="Arial"/>
          <w:color w:val="000000"/>
          <w:sz w:val="24"/>
          <w:szCs w:val="24"/>
          <w:lang w:val="en-US"/>
        </w:rPr>
        <w:t>CRAN</w:t>
      </w:r>
      <w:r w:rsidRPr="005C7AC6">
        <w:rPr>
          <w:rFonts w:ascii="Arial" w:hAnsi="Arial" w:cs="Arial"/>
          <w:color w:val="000000"/>
          <w:sz w:val="24"/>
          <w:szCs w:val="24"/>
          <w:lang w:val="en-US"/>
        </w:rPr>
        <w:t>,</w:t>
      </w:r>
      <w:r w:rsidR="00B67F85" w:rsidRPr="005C7AC6">
        <w:rPr>
          <w:rFonts w:ascii="Arial" w:hAnsi="Arial" w:cs="Arial"/>
          <w:color w:val="000000"/>
          <w:sz w:val="24"/>
          <w:szCs w:val="24"/>
          <w:lang w:val="en-US"/>
        </w:rPr>
        <w:t xml:space="preserve"> </w:t>
      </w:r>
      <w:r w:rsidR="000A0D4E" w:rsidRPr="005C7AC6">
        <w:rPr>
          <w:rFonts w:ascii="Arial" w:hAnsi="Arial" w:cs="Arial"/>
          <w:color w:val="000000"/>
          <w:sz w:val="24"/>
          <w:szCs w:val="24"/>
          <w:lang w:val="en-US"/>
        </w:rPr>
        <w:t>the amended s 23 comp</w:t>
      </w:r>
      <w:r w:rsidR="00A579D8" w:rsidRPr="005C7AC6">
        <w:rPr>
          <w:rFonts w:ascii="Arial" w:hAnsi="Arial" w:cs="Arial"/>
          <w:color w:val="000000"/>
          <w:sz w:val="24"/>
          <w:szCs w:val="24"/>
          <w:lang w:val="en-US"/>
        </w:rPr>
        <w:t xml:space="preserve">lies with </w:t>
      </w:r>
      <w:r w:rsidR="00B40E21">
        <w:rPr>
          <w:rFonts w:ascii="Arial" w:hAnsi="Arial" w:cs="Arial"/>
          <w:color w:val="000000"/>
          <w:sz w:val="24"/>
          <w:szCs w:val="24"/>
          <w:lang w:val="en-US"/>
        </w:rPr>
        <w:t>this Court</w:t>
      </w:r>
      <w:r w:rsidR="00A579D8" w:rsidRPr="005C7AC6">
        <w:rPr>
          <w:rFonts w:ascii="Arial" w:hAnsi="Arial" w:cs="Arial"/>
          <w:color w:val="000000"/>
          <w:sz w:val="24"/>
          <w:szCs w:val="24"/>
          <w:lang w:val="en-US"/>
        </w:rPr>
        <w:t xml:space="preserve">’s ratio of </w:t>
      </w:r>
      <w:r w:rsidR="00A579D8" w:rsidRPr="00532DF4">
        <w:rPr>
          <w:rFonts w:ascii="Arial" w:hAnsi="Arial" w:cs="Arial"/>
          <w:i/>
          <w:color w:val="000000"/>
          <w:sz w:val="24"/>
          <w:szCs w:val="24"/>
          <w:lang w:val="en-US"/>
        </w:rPr>
        <w:t>CRAN v Telecom (2018)</w:t>
      </w:r>
      <w:r w:rsidR="00A579D8" w:rsidRPr="005C7AC6">
        <w:rPr>
          <w:rFonts w:ascii="Arial" w:hAnsi="Arial" w:cs="Arial"/>
          <w:color w:val="000000"/>
          <w:sz w:val="24"/>
          <w:szCs w:val="24"/>
          <w:lang w:val="en-US"/>
        </w:rPr>
        <w:t xml:space="preserve"> </w:t>
      </w:r>
      <w:r w:rsidR="000A0D4E" w:rsidRPr="005C7AC6">
        <w:rPr>
          <w:rFonts w:ascii="Arial" w:hAnsi="Arial" w:cs="Arial"/>
          <w:color w:val="000000"/>
          <w:sz w:val="24"/>
          <w:szCs w:val="24"/>
          <w:lang w:val="en-US"/>
        </w:rPr>
        <w:t xml:space="preserve">as it </w:t>
      </w:r>
      <w:r w:rsidR="000A0D4E" w:rsidRPr="008D6BE8">
        <w:rPr>
          <w:rFonts w:ascii="Arial" w:hAnsi="Arial" w:cs="Arial"/>
          <w:iCs/>
          <w:color w:val="000000"/>
          <w:sz w:val="24"/>
          <w:szCs w:val="24"/>
          <w:lang w:val="en-US"/>
        </w:rPr>
        <w:t>contains</w:t>
      </w:r>
      <w:r w:rsidR="00B67F85" w:rsidRPr="005C7AC6">
        <w:rPr>
          <w:rFonts w:ascii="Arial" w:hAnsi="Arial" w:cs="Arial"/>
          <w:color w:val="000000"/>
          <w:sz w:val="24"/>
          <w:szCs w:val="24"/>
          <w:lang w:val="en-US"/>
        </w:rPr>
        <w:t xml:space="preserve"> sufficient guidelines and limitations </w:t>
      </w:r>
      <w:r w:rsidR="00D763A1" w:rsidRPr="005C7AC6">
        <w:rPr>
          <w:rFonts w:ascii="Arial" w:hAnsi="Arial" w:cs="Arial"/>
          <w:color w:val="000000"/>
          <w:sz w:val="24"/>
          <w:szCs w:val="24"/>
          <w:lang w:val="en-US"/>
        </w:rPr>
        <w:t>for</w:t>
      </w:r>
      <w:r w:rsidR="00B67F85" w:rsidRPr="005C7AC6">
        <w:rPr>
          <w:rFonts w:ascii="Arial" w:hAnsi="Arial" w:cs="Arial"/>
          <w:color w:val="000000"/>
          <w:sz w:val="24"/>
          <w:szCs w:val="24"/>
          <w:lang w:val="en-US"/>
        </w:rPr>
        <w:t xml:space="preserve"> the determination of the </w:t>
      </w:r>
      <w:r w:rsidR="00B67F85" w:rsidRPr="005C7AC6">
        <w:rPr>
          <w:rFonts w:ascii="Arial" w:hAnsi="Arial" w:cs="Arial"/>
          <w:color w:val="000000" w:themeColor="text1"/>
          <w:sz w:val="24"/>
          <w:szCs w:val="24"/>
          <w:lang w:val="en-US"/>
        </w:rPr>
        <w:t xml:space="preserve">regulatory levy </w:t>
      </w:r>
      <w:r w:rsidR="000A0D4E" w:rsidRPr="005C7AC6">
        <w:rPr>
          <w:rFonts w:ascii="Arial" w:hAnsi="Arial" w:cs="Arial"/>
          <w:color w:val="000000" w:themeColor="text1"/>
          <w:sz w:val="24"/>
          <w:szCs w:val="24"/>
          <w:lang w:val="en-US"/>
        </w:rPr>
        <w:t xml:space="preserve">and has in-built </w:t>
      </w:r>
      <w:r w:rsidR="00B67F85" w:rsidRPr="005C7AC6">
        <w:rPr>
          <w:rFonts w:ascii="Arial" w:hAnsi="Arial" w:cs="Arial"/>
          <w:color w:val="000000" w:themeColor="text1"/>
          <w:sz w:val="24"/>
          <w:szCs w:val="24"/>
          <w:lang w:val="en-US"/>
        </w:rPr>
        <w:t>checks and balances</w:t>
      </w:r>
      <w:r w:rsidR="000A0D4E" w:rsidRPr="005C7AC6">
        <w:rPr>
          <w:rFonts w:ascii="Arial" w:hAnsi="Arial" w:cs="Arial"/>
          <w:color w:val="000000" w:themeColor="text1"/>
          <w:sz w:val="24"/>
          <w:szCs w:val="24"/>
          <w:lang w:val="en-US"/>
        </w:rPr>
        <w:t>. It is said that</w:t>
      </w:r>
      <w:r w:rsidR="00A45ABF" w:rsidRPr="005C7AC6">
        <w:rPr>
          <w:rFonts w:ascii="Arial" w:hAnsi="Arial" w:cs="Arial"/>
          <w:color w:val="000000"/>
          <w:sz w:val="24"/>
          <w:szCs w:val="24"/>
          <w:lang w:val="en-US"/>
        </w:rPr>
        <w:t xml:space="preserve"> as per settled rules of statutory interpretation, </w:t>
      </w:r>
      <w:r w:rsidR="000A0D4E" w:rsidRPr="005C7AC6">
        <w:rPr>
          <w:rFonts w:ascii="Arial" w:hAnsi="Arial" w:cs="Arial"/>
          <w:color w:val="000000"/>
          <w:sz w:val="24"/>
          <w:szCs w:val="24"/>
          <w:lang w:val="en-US"/>
        </w:rPr>
        <w:t>the amended s</w:t>
      </w:r>
      <w:r w:rsidR="00A45ABF" w:rsidRPr="005C7AC6">
        <w:rPr>
          <w:rFonts w:ascii="Arial" w:hAnsi="Arial" w:cs="Arial"/>
          <w:color w:val="000000"/>
          <w:sz w:val="24"/>
          <w:szCs w:val="24"/>
          <w:lang w:val="en-US"/>
        </w:rPr>
        <w:t xml:space="preserve"> 23 must be read and interpreted in its tot</w:t>
      </w:r>
      <w:r w:rsidR="000A0D4E" w:rsidRPr="005C7AC6">
        <w:rPr>
          <w:rFonts w:ascii="Arial" w:hAnsi="Arial" w:cs="Arial"/>
          <w:color w:val="000000"/>
          <w:sz w:val="24"/>
          <w:szCs w:val="24"/>
          <w:lang w:val="en-US"/>
        </w:rPr>
        <w:t>ality instead of reading</w:t>
      </w:r>
      <w:r w:rsidR="00A45ABF" w:rsidRPr="005C7AC6">
        <w:rPr>
          <w:rFonts w:ascii="Arial" w:hAnsi="Arial" w:cs="Arial"/>
          <w:color w:val="000000"/>
          <w:sz w:val="24"/>
          <w:szCs w:val="24"/>
          <w:lang w:val="en-US"/>
        </w:rPr>
        <w:t xml:space="preserve"> selected provisions in isolation. </w:t>
      </w:r>
    </w:p>
    <w:p w14:paraId="7EFE1B95" w14:textId="77777777" w:rsidR="00A45ABF" w:rsidRPr="005C7AC6" w:rsidRDefault="00A45ABF" w:rsidP="006550AF">
      <w:pPr>
        <w:pStyle w:val="NoSpacing"/>
        <w:spacing w:line="480" w:lineRule="auto"/>
        <w:jc w:val="both"/>
        <w:rPr>
          <w:rFonts w:ascii="Arial" w:hAnsi="Arial" w:cs="Arial"/>
          <w:color w:val="000000"/>
          <w:sz w:val="24"/>
          <w:szCs w:val="24"/>
          <w:lang w:val="en-US"/>
        </w:rPr>
      </w:pPr>
    </w:p>
    <w:p w14:paraId="251B8568" w14:textId="6F235330" w:rsidR="00E77E69" w:rsidRPr="005C7AC6" w:rsidRDefault="00CA418B" w:rsidP="006550AF">
      <w:pPr>
        <w:pStyle w:val="Heading4"/>
        <w:rPr>
          <w:b w:val="0"/>
          <w:i/>
        </w:rPr>
      </w:pPr>
      <w:r w:rsidRPr="005C7AC6">
        <w:rPr>
          <w:b w:val="0"/>
          <w:i/>
        </w:rPr>
        <w:t xml:space="preserve">Role of </w:t>
      </w:r>
      <w:r w:rsidR="00E54955">
        <w:rPr>
          <w:b w:val="0"/>
          <w:i/>
        </w:rPr>
        <w:t>r</w:t>
      </w:r>
      <w:r w:rsidR="00E77E69" w:rsidRPr="005C7AC6">
        <w:rPr>
          <w:b w:val="0"/>
          <w:i/>
        </w:rPr>
        <w:t>egulations</w:t>
      </w:r>
    </w:p>
    <w:p w14:paraId="39A5AD32" w14:textId="7440E000" w:rsidR="00B67F85" w:rsidRPr="005C7AC6" w:rsidRDefault="000A0D4E" w:rsidP="00784EE9">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US"/>
        </w:rPr>
        <w:t xml:space="preserve">According to CRAN, in the aftermath of the amendment to s 23 in the wake of </w:t>
      </w:r>
      <w:r w:rsidRPr="005C7AC6">
        <w:rPr>
          <w:rFonts w:ascii="Arial" w:hAnsi="Arial" w:cs="Arial"/>
          <w:i/>
          <w:color w:val="000000"/>
          <w:sz w:val="24"/>
          <w:szCs w:val="24"/>
          <w:lang w:val="en-US"/>
        </w:rPr>
        <w:t>CRAN v Telecom</w:t>
      </w:r>
      <w:r w:rsidRPr="005C7AC6">
        <w:rPr>
          <w:rFonts w:ascii="Arial" w:hAnsi="Arial" w:cs="Arial"/>
          <w:color w:val="000000"/>
          <w:sz w:val="24"/>
          <w:szCs w:val="24"/>
          <w:lang w:val="en-US"/>
        </w:rPr>
        <w:t xml:space="preserve"> </w:t>
      </w:r>
      <w:r w:rsidRPr="00322AC2">
        <w:rPr>
          <w:rFonts w:ascii="Arial" w:hAnsi="Arial" w:cs="Arial"/>
          <w:i/>
          <w:color w:val="000000"/>
          <w:sz w:val="24"/>
          <w:szCs w:val="24"/>
          <w:lang w:val="en-US"/>
        </w:rPr>
        <w:t>(2018)</w:t>
      </w:r>
      <w:r w:rsidRPr="005C7AC6">
        <w:rPr>
          <w:rFonts w:ascii="Arial" w:hAnsi="Arial" w:cs="Arial"/>
          <w:color w:val="000000"/>
          <w:sz w:val="24"/>
          <w:szCs w:val="24"/>
          <w:lang w:val="en-US"/>
        </w:rPr>
        <w:t>,</w:t>
      </w:r>
      <w:r w:rsidR="00B67F85" w:rsidRPr="005C7AC6">
        <w:rPr>
          <w:rFonts w:ascii="Arial" w:hAnsi="Arial" w:cs="Arial"/>
          <w:color w:val="000000"/>
          <w:sz w:val="24"/>
          <w:szCs w:val="24"/>
          <w:lang w:val="en-US"/>
        </w:rPr>
        <w:t xml:space="preserve"> it published its notice of intention to make Regulations prescribing </w:t>
      </w:r>
      <w:r w:rsidR="00A45ABF" w:rsidRPr="005C7AC6">
        <w:rPr>
          <w:rFonts w:ascii="Arial" w:hAnsi="Arial" w:cs="Arial"/>
          <w:color w:val="000000"/>
          <w:sz w:val="24"/>
          <w:szCs w:val="24"/>
          <w:lang w:val="en-US"/>
        </w:rPr>
        <w:t>license</w:t>
      </w:r>
      <w:r w:rsidR="00B67F85" w:rsidRPr="005C7AC6">
        <w:rPr>
          <w:rFonts w:ascii="Arial" w:hAnsi="Arial" w:cs="Arial"/>
          <w:color w:val="000000"/>
          <w:sz w:val="24"/>
          <w:szCs w:val="24"/>
          <w:lang w:val="en-US"/>
        </w:rPr>
        <w:t xml:space="preserve"> fees and regulatory levies under s 129 of the Communications Act in Government Gazette no. 7356 of 9 October 2020</w:t>
      </w:r>
      <w:r w:rsidR="00413504" w:rsidRPr="005C7AC6">
        <w:rPr>
          <w:rStyle w:val="FootnoteReference"/>
          <w:rFonts w:ascii="Arial" w:hAnsi="Arial" w:cs="Arial"/>
          <w:color w:val="000000"/>
          <w:sz w:val="24"/>
          <w:szCs w:val="24"/>
          <w:lang w:val="en-US"/>
        </w:rPr>
        <w:t xml:space="preserve"> </w:t>
      </w:r>
      <w:r w:rsidR="00B67F85" w:rsidRPr="005C7AC6">
        <w:rPr>
          <w:rFonts w:ascii="Arial" w:hAnsi="Arial" w:cs="Arial"/>
          <w:color w:val="000000"/>
          <w:sz w:val="24"/>
          <w:szCs w:val="24"/>
          <w:lang w:val="en-US"/>
        </w:rPr>
        <w:t xml:space="preserve">(the notice) </w:t>
      </w:r>
      <w:r w:rsidR="001F057D" w:rsidRPr="005C7AC6">
        <w:rPr>
          <w:rFonts w:ascii="Arial" w:hAnsi="Arial" w:cs="Arial"/>
          <w:color w:val="000000"/>
          <w:sz w:val="24"/>
          <w:szCs w:val="24"/>
          <w:lang w:val="en-US"/>
        </w:rPr>
        <w:t>i</w:t>
      </w:r>
      <w:r w:rsidR="00B67F85" w:rsidRPr="005C7AC6">
        <w:rPr>
          <w:rFonts w:ascii="Arial" w:hAnsi="Arial" w:cs="Arial"/>
          <w:color w:val="000000"/>
          <w:sz w:val="24"/>
          <w:szCs w:val="24"/>
          <w:lang w:val="en-US"/>
        </w:rPr>
        <w:t>n terms of s 30(3) of the Communications Act</w:t>
      </w:r>
      <w:r w:rsidR="001F057D" w:rsidRPr="005C7AC6">
        <w:rPr>
          <w:rFonts w:ascii="Arial" w:hAnsi="Arial" w:cs="Arial"/>
          <w:color w:val="000000"/>
          <w:sz w:val="24"/>
          <w:szCs w:val="24"/>
          <w:lang w:val="en-US"/>
        </w:rPr>
        <w:t>,</w:t>
      </w:r>
      <w:r w:rsidR="00B67F85" w:rsidRPr="005C7AC6">
        <w:rPr>
          <w:rFonts w:ascii="Arial" w:hAnsi="Arial" w:cs="Arial"/>
          <w:color w:val="000000"/>
          <w:sz w:val="24"/>
          <w:szCs w:val="24"/>
          <w:lang w:val="en-US"/>
        </w:rPr>
        <w:t xml:space="preserve"> and the Regulations regarding Rule-Making Procedures, General Notice No</w:t>
      </w:r>
      <w:r w:rsidR="00C60558">
        <w:rPr>
          <w:rFonts w:ascii="Arial" w:hAnsi="Arial" w:cs="Arial"/>
          <w:sz w:val="24"/>
          <w:szCs w:val="24"/>
          <w:lang w:val="en-US"/>
        </w:rPr>
        <w:t>. 416</w:t>
      </w:r>
      <w:r w:rsidR="00B67F85" w:rsidRPr="00C60558">
        <w:rPr>
          <w:rFonts w:ascii="Arial" w:hAnsi="Arial" w:cs="Arial"/>
          <w:sz w:val="24"/>
          <w:szCs w:val="24"/>
          <w:lang w:val="en-US"/>
        </w:rPr>
        <w:t xml:space="preserve"> </w:t>
      </w:r>
      <w:r w:rsidR="00C60558">
        <w:rPr>
          <w:rFonts w:ascii="Arial" w:hAnsi="Arial" w:cs="Arial"/>
          <w:sz w:val="24"/>
          <w:szCs w:val="24"/>
          <w:lang w:val="en-US"/>
        </w:rPr>
        <w:t>of 2020</w:t>
      </w:r>
      <w:r w:rsidR="00C60558" w:rsidRPr="00C60558">
        <w:rPr>
          <w:rFonts w:ascii="Arial" w:hAnsi="Arial" w:cs="Arial"/>
          <w:sz w:val="24"/>
          <w:szCs w:val="24"/>
          <w:lang w:val="en-US"/>
        </w:rPr>
        <w:t>.</w:t>
      </w:r>
      <w:r w:rsidR="00B67F85" w:rsidRPr="00C60558">
        <w:rPr>
          <w:rFonts w:ascii="Arial" w:hAnsi="Arial" w:cs="Arial"/>
          <w:sz w:val="24"/>
          <w:szCs w:val="24"/>
          <w:lang w:val="en-US"/>
        </w:rPr>
        <w:t xml:space="preserve"> Schedule </w:t>
      </w:r>
      <w:r w:rsidR="00B67F85" w:rsidRPr="005C7AC6">
        <w:rPr>
          <w:rFonts w:ascii="Arial" w:hAnsi="Arial" w:cs="Arial"/>
          <w:color w:val="000000"/>
          <w:sz w:val="24"/>
          <w:szCs w:val="24"/>
          <w:lang w:val="en-US"/>
        </w:rPr>
        <w:t>1 thereof contains the proposed licence fees a</w:t>
      </w:r>
      <w:r w:rsidR="008D6BE8">
        <w:rPr>
          <w:rFonts w:ascii="Arial" w:hAnsi="Arial" w:cs="Arial"/>
          <w:color w:val="000000"/>
          <w:sz w:val="24"/>
          <w:szCs w:val="24"/>
          <w:lang w:val="en-US"/>
        </w:rPr>
        <w:t>nd regulatory levies</w:t>
      </w:r>
      <w:r w:rsidR="001F057D" w:rsidRPr="005C7AC6">
        <w:rPr>
          <w:rFonts w:ascii="Arial" w:hAnsi="Arial" w:cs="Arial"/>
          <w:color w:val="000000"/>
          <w:sz w:val="24"/>
          <w:szCs w:val="24"/>
          <w:lang w:val="en-US"/>
        </w:rPr>
        <w:t xml:space="preserve">. </w:t>
      </w:r>
      <w:r w:rsidR="00B67F85" w:rsidRPr="005C7AC6">
        <w:rPr>
          <w:rFonts w:ascii="Arial" w:hAnsi="Arial" w:cs="Arial"/>
          <w:color w:val="000000"/>
          <w:sz w:val="24"/>
          <w:szCs w:val="24"/>
          <w:lang w:val="en-US"/>
        </w:rPr>
        <w:t xml:space="preserve">Schedule 2 is the concise statement on the purpose and </w:t>
      </w:r>
      <w:r w:rsidR="00F52118" w:rsidRPr="005C7AC6">
        <w:rPr>
          <w:rFonts w:ascii="Arial" w:hAnsi="Arial" w:cs="Arial"/>
          <w:color w:val="000000"/>
          <w:sz w:val="24"/>
          <w:szCs w:val="24"/>
          <w:lang w:val="en-US"/>
        </w:rPr>
        <w:t>Schedule</w:t>
      </w:r>
      <w:r w:rsidR="00B67F85" w:rsidRPr="005C7AC6">
        <w:rPr>
          <w:rFonts w:ascii="Arial" w:hAnsi="Arial" w:cs="Arial"/>
          <w:color w:val="000000"/>
          <w:sz w:val="24"/>
          <w:szCs w:val="24"/>
          <w:lang w:val="en-US"/>
        </w:rPr>
        <w:t xml:space="preserve"> 3 is the </w:t>
      </w:r>
      <w:r w:rsidR="00EE1025">
        <w:rPr>
          <w:rFonts w:ascii="Arial" w:hAnsi="Arial" w:cs="Arial"/>
          <w:color w:val="000000"/>
          <w:sz w:val="24"/>
          <w:szCs w:val="24"/>
          <w:lang w:val="en-US"/>
        </w:rPr>
        <w:t>Discussion P</w:t>
      </w:r>
      <w:r w:rsidR="00B67F85" w:rsidRPr="005C7AC6">
        <w:rPr>
          <w:rFonts w:ascii="Arial" w:hAnsi="Arial" w:cs="Arial"/>
          <w:color w:val="000000"/>
          <w:sz w:val="24"/>
          <w:szCs w:val="24"/>
          <w:lang w:val="en-US"/>
        </w:rPr>
        <w:t xml:space="preserve">aper on </w:t>
      </w:r>
      <w:r w:rsidR="00A45ABF" w:rsidRPr="005C7AC6">
        <w:rPr>
          <w:rFonts w:ascii="Arial" w:hAnsi="Arial" w:cs="Arial"/>
          <w:color w:val="000000"/>
          <w:sz w:val="24"/>
          <w:szCs w:val="24"/>
          <w:lang w:val="en-US"/>
        </w:rPr>
        <w:t>license</w:t>
      </w:r>
      <w:r w:rsidR="00B67F85" w:rsidRPr="005C7AC6">
        <w:rPr>
          <w:rFonts w:ascii="Arial" w:hAnsi="Arial" w:cs="Arial"/>
          <w:color w:val="000000"/>
          <w:sz w:val="24"/>
          <w:szCs w:val="24"/>
          <w:lang w:val="en-US"/>
        </w:rPr>
        <w:t xml:space="preserve"> fees and regulatory levies which provides detailed information on the rationale for the proposed </w:t>
      </w:r>
      <w:r w:rsidR="00A45ABF" w:rsidRPr="005C7AC6">
        <w:rPr>
          <w:rFonts w:ascii="Arial" w:hAnsi="Arial" w:cs="Arial"/>
          <w:color w:val="000000"/>
          <w:sz w:val="24"/>
          <w:szCs w:val="24"/>
          <w:lang w:val="en-US"/>
        </w:rPr>
        <w:t>license</w:t>
      </w:r>
      <w:r w:rsidR="00B67F85" w:rsidRPr="005C7AC6">
        <w:rPr>
          <w:rFonts w:ascii="Arial" w:hAnsi="Arial" w:cs="Arial"/>
          <w:color w:val="000000"/>
          <w:sz w:val="24"/>
          <w:szCs w:val="24"/>
          <w:lang w:val="en-US"/>
        </w:rPr>
        <w:t xml:space="preserve"> fees and regulatory lev</w:t>
      </w:r>
      <w:r w:rsidR="008D6BE8">
        <w:rPr>
          <w:rFonts w:ascii="Arial" w:hAnsi="Arial" w:cs="Arial"/>
          <w:color w:val="000000"/>
          <w:sz w:val="24"/>
          <w:szCs w:val="24"/>
          <w:lang w:val="en-US"/>
        </w:rPr>
        <w:t>ies</w:t>
      </w:r>
      <w:r w:rsidR="001F057D" w:rsidRPr="005C7AC6">
        <w:rPr>
          <w:rFonts w:ascii="Arial" w:hAnsi="Arial" w:cs="Arial"/>
          <w:color w:val="000000"/>
          <w:sz w:val="24"/>
          <w:szCs w:val="24"/>
          <w:lang w:val="en-US"/>
        </w:rPr>
        <w:t>.</w:t>
      </w:r>
      <w:r w:rsidR="00B67F85" w:rsidRPr="005C7AC6">
        <w:rPr>
          <w:rFonts w:ascii="Arial" w:hAnsi="Arial" w:cs="Arial"/>
          <w:color w:val="000000"/>
          <w:sz w:val="24"/>
          <w:szCs w:val="24"/>
          <w:lang w:val="en-US"/>
        </w:rPr>
        <w:t xml:space="preserve"> </w:t>
      </w:r>
    </w:p>
    <w:p w14:paraId="1893196E" w14:textId="77777777" w:rsidR="00E77E69" w:rsidRPr="005C7AC6" w:rsidRDefault="00E77E69" w:rsidP="006550AF">
      <w:pPr>
        <w:pStyle w:val="NoSpacing"/>
        <w:spacing w:line="480" w:lineRule="auto"/>
        <w:jc w:val="both"/>
        <w:rPr>
          <w:rFonts w:ascii="Arial" w:hAnsi="Arial" w:cs="Arial"/>
          <w:color w:val="000000"/>
          <w:sz w:val="24"/>
          <w:szCs w:val="24"/>
          <w:lang w:val="en-US"/>
        </w:rPr>
      </w:pPr>
    </w:p>
    <w:p w14:paraId="0F3CBEF9" w14:textId="5CBF330E" w:rsidR="00892D7F" w:rsidRPr="008D6BE8" w:rsidRDefault="008D6BE8" w:rsidP="003573AE">
      <w:pPr>
        <w:pStyle w:val="NoSpacing"/>
        <w:numPr>
          <w:ilvl w:val="0"/>
          <w:numId w:val="1"/>
        </w:numPr>
        <w:spacing w:line="480" w:lineRule="auto"/>
        <w:ind w:left="0" w:firstLine="0"/>
        <w:jc w:val="both"/>
        <w:rPr>
          <w:rFonts w:ascii="Arial" w:hAnsi="Arial" w:cs="Arial"/>
          <w:color w:val="000000"/>
          <w:sz w:val="24"/>
          <w:szCs w:val="24"/>
          <w:lang w:val="en-US"/>
        </w:rPr>
      </w:pPr>
      <w:r>
        <w:rPr>
          <w:rFonts w:ascii="Arial" w:hAnsi="Arial" w:cs="Arial"/>
          <w:color w:val="000000"/>
          <w:sz w:val="24"/>
          <w:szCs w:val="24"/>
          <w:lang w:val="en-GB"/>
        </w:rPr>
        <w:t>According to CRAN, the</w:t>
      </w:r>
      <w:r w:rsidR="00E77E69" w:rsidRPr="005C7AC6">
        <w:rPr>
          <w:rFonts w:ascii="Arial" w:hAnsi="Arial" w:cs="Arial"/>
          <w:color w:val="000000"/>
          <w:sz w:val="24"/>
          <w:szCs w:val="24"/>
          <w:lang w:val="en-GB"/>
        </w:rPr>
        <w:t xml:space="preserve"> proposed Regulations introduce an upper threshold beyond which CRAN may not set the levy, and the circumstances under which such threshold may be exceeded.</w:t>
      </w:r>
    </w:p>
    <w:p w14:paraId="2E168BD6" w14:textId="77777777" w:rsidR="008D6BE8" w:rsidRPr="003573AE" w:rsidRDefault="008D6BE8" w:rsidP="008D6BE8">
      <w:pPr>
        <w:pStyle w:val="NoSpacing"/>
        <w:spacing w:line="480" w:lineRule="auto"/>
        <w:jc w:val="both"/>
        <w:rPr>
          <w:rFonts w:ascii="Arial" w:hAnsi="Arial" w:cs="Arial"/>
          <w:color w:val="000000"/>
          <w:sz w:val="24"/>
          <w:szCs w:val="24"/>
          <w:lang w:val="en-US"/>
        </w:rPr>
      </w:pPr>
    </w:p>
    <w:p w14:paraId="28770BE2" w14:textId="74DD259F" w:rsidR="00892D7F" w:rsidRDefault="00892D7F" w:rsidP="00784EE9">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US"/>
        </w:rPr>
        <w:t xml:space="preserve">The notice explained the amended </w:t>
      </w:r>
      <w:r w:rsidR="003E3BC4">
        <w:rPr>
          <w:rFonts w:ascii="Arial" w:hAnsi="Arial" w:cs="Arial"/>
          <w:color w:val="000000"/>
          <w:sz w:val="24"/>
          <w:szCs w:val="24"/>
          <w:lang w:val="en-US"/>
        </w:rPr>
        <w:t>s</w:t>
      </w:r>
      <w:r w:rsidRPr="005C7AC6">
        <w:rPr>
          <w:rFonts w:ascii="Arial" w:hAnsi="Arial" w:cs="Arial"/>
          <w:color w:val="000000"/>
          <w:sz w:val="24"/>
          <w:szCs w:val="24"/>
          <w:lang w:val="en-US"/>
        </w:rPr>
        <w:t xml:space="preserve"> 23 to provide the following:</w:t>
      </w:r>
    </w:p>
    <w:p w14:paraId="64B14524" w14:textId="77777777" w:rsidR="00186E4E" w:rsidRPr="005C7AC6" w:rsidRDefault="00186E4E" w:rsidP="00186E4E">
      <w:pPr>
        <w:pStyle w:val="NoSpacing"/>
        <w:spacing w:line="480" w:lineRule="auto"/>
        <w:jc w:val="both"/>
        <w:rPr>
          <w:rFonts w:ascii="Arial" w:hAnsi="Arial" w:cs="Arial"/>
          <w:color w:val="000000"/>
          <w:sz w:val="24"/>
          <w:szCs w:val="24"/>
          <w:lang w:val="en-US"/>
        </w:rPr>
      </w:pPr>
    </w:p>
    <w:p w14:paraId="7A0FA421" w14:textId="634206CB" w:rsidR="00892D7F" w:rsidRPr="005C7AC6" w:rsidRDefault="00892D7F" w:rsidP="0026475A">
      <w:pPr>
        <w:pStyle w:val="NoSpacing"/>
        <w:spacing w:line="480" w:lineRule="auto"/>
        <w:ind w:left="709"/>
        <w:jc w:val="both"/>
        <w:rPr>
          <w:rFonts w:ascii="Arial" w:hAnsi="Arial" w:cs="Arial"/>
          <w:color w:val="000000"/>
          <w:lang w:val="en-US"/>
        </w:rPr>
      </w:pPr>
      <w:r w:rsidRPr="005C7AC6">
        <w:rPr>
          <w:rFonts w:ascii="Arial" w:hAnsi="Arial" w:cs="Arial"/>
          <w:color w:val="000000"/>
          <w:lang w:val="en-US"/>
        </w:rPr>
        <w:t>‘The amended s 23 provides -</w:t>
      </w:r>
    </w:p>
    <w:p w14:paraId="45188DAF" w14:textId="1ACF8A48" w:rsidR="00892D7F" w:rsidRPr="005C7AC6" w:rsidRDefault="00892D7F" w:rsidP="0026475A">
      <w:pPr>
        <w:pStyle w:val="NoSpacing"/>
        <w:numPr>
          <w:ilvl w:val="0"/>
          <w:numId w:val="19"/>
        </w:numPr>
        <w:spacing w:line="480" w:lineRule="auto"/>
        <w:jc w:val="both"/>
        <w:rPr>
          <w:rFonts w:ascii="Arial" w:hAnsi="Arial" w:cs="Arial"/>
          <w:color w:val="000000"/>
          <w:lang w:val="en-US"/>
        </w:rPr>
      </w:pPr>
      <w:r w:rsidRPr="005C7AC6">
        <w:rPr>
          <w:rFonts w:ascii="Arial" w:hAnsi="Arial" w:cs="Arial"/>
          <w:color w:val="000000"/>
          <w:lang w:val="en-US"/>
        </w:rPr>
        <w:lastRenderedPageBreak/>
        <w:t>the rationale for the regulatory levy;</w:t>
      </w:r>
    </w:p>
    <w:p w14:paraId="5A004A9D" w14:textId="06D98B89" w:rsidR="00892D7F" w:rsidRPr="005C7AC6" w:rsidRDefault="00892D7F" w:rsidP="0026475A">
      <w:pPr>
        <w:pStyle w:val="NoSpacing"/>
        <w:numPr>
          <w:ilvl w:val="0"/>
          <w:numId w:val="19"/>
        </w:numPr>
        <w:spacing w:line="480" w:lineRule="auto"/>
        <w:jc w:val="both"/>
        <w:rPr>
          <w:rFonts w:ascii="Arial" w:hAnsi="Arial" w:cs="Arial"/>
          <w:color w:val="000000"/>
          <w:lang w:val="en-US"/>
        </w:rPr>
      </w:pPr>
      <w:r w:rsidRPr="005C7AC6">
        <w:rPr>
          <w:rFonts w:ascii="Arial" w:hAnsi="Arial" w:cs="Arial"/>
          <w:color w:val="000000"/>
          <w:lang w:val="en-US"/>
        </w:rPr>
        <w:t>as well as the charging considerations to guide CRAN’s decision making on an appropriate regulatory levy;</w:t>
      </w:r>
    </w:p>
    <w:p w14:paraId="583B5348" w14:textId="374CC224" w:rsidR="00892D7F" w:rsidRDefault="00892D7F" w:rsidP="0026475A">
      <w:pPr>
        <w:pStyle w:val="NoSpacing"/>
        <w:numPr>
          <w:ilvl w:val="0"/>
          <w:numId w:val="19"/>
        </w:numPr>
        <w:spacing w:line="480" w:lineRule="auto"/>
        <w:jc w:val="both"/>
        <w:rPr>
          <w:rFonts w:ascii="Arial" w:hAnsi="Arial" w:cs="Arial"/>
          <w:color w:val="000000"/>
          <w:lang w:val="en-US"/>
        </w:rPr>
      </w:pPr>
      <w:r w:rsidRPr="005C7AC6">
        <w:rPr>
          <w:rFonts w:ascii="Arial" w:hAnsi="Arial" w:cs="Arial"/>
          <w:color w:val="000000"/>
          <w:lang w:val="en-US"/>
        </w:rPr>
        <w:t xml:space="preserve">the charging principles to assist with the design, implementation and review of the regulatory levy . . . </w:t>
      </w:r>
    </w:p>
    <w:p w14:paraId="40421FB5" w14:textId="77777777" w:rsidR="0026475A" w:rsidRPr="005C7AC6" w:rsidRDefault="0026475A" w:rsidP="0026475A">
      <w:pPr>
        <w:pStyle w:val="NoSpacing"/>
        <w:spacing w:line="480" w:lineRule="auto"/>
        <w:ind w:left="1440"/>
        <w:jc w:val="both"/>
        <w:rPr>
          <w:rFonts w:ascii="Arial" w:hAnsi="Arial" w:cs="Arial"/>
          <w:color w:val="000000"/>
          <w:lang w:val="en-US"/>
        </w:rPr>
      </w:pPr>
    </w:p>
    <w:p w14:paraId="2AC2D39C" w14:textId="0D4CD3F2" w:rsidR="00892D7F" w:rsidRPr="005C7AC6" w:rsidRDefault="00892D7F" w:rsidP="0026475A">
      <w:pPr>
        <w:pStyle w:val="NoSpacing"/>
        <w:spacing w:line="480" w:lineRule="auto"/>
        <w:ind w:left="720"/>
        <w:jc w:val="both"/>
        <w:rPr>
          <w:rFonts w:ascii="Arial" w:hAnsi="Arial" w:cs="Arial"/>
          <w:color w:val="000000"/>
          <w:lang w:val="en-US"/>
        </w:rPr>
      </w:pPr>
      <w:r w:rsidRPr="005C7AC6">
        <w:rPr>
          <w:rFonts w:ascii="Arial" w:hAnsi="Arial" w:cs="Arial"/>
          <w:color w:val="000000"/>
          <w:lang w:val="en-US"/>
        </w:rPr>
        <w:t xml:space="preserve">When making a regulatory levy determination in terms of the amended </w:t>
      </w:r>
      <w:r w:rsidR="003E3BC4">
        <w:rPr>
          <w:rFonts w:ascii="Arial" w:hAnsi="Arial" w:cs="Arial"/>
          <w:color w:val="000000"/>
          <w:lang w:val="en-US"/>
        </w:rPr>
        <w:t>s</w:t>
      </w:r>
      <w:r w:rsidRPr="005C7AC6">
        <w:rPr>
          <w:rFonts w:ascii="Arial" w:hAnsi="Arial" w:cs="Arial"/>
          <w:color w:val="000000"/>
          <w:lang w:val="en-US"/>
        </w:rPr>
        <w:t xml:space="preserve"> 23, CRAN will in addition to the principles set out therein, consider aspects such as transparency, efficiency, performance, equity, simplicity and policy considerations. Regulatory charges should be consistent with the policy intent and legislative objectives’.</w:t>
      </w:r>
    </w:p>
    <w:p w14:paraId="603C30B0" w14:textId="77777777" w:rsidR="00E77E69" w:rsidRPr="005C7AC6" w:rsidRDefault="00E77E69" w:rsidP="006550AF">
      <w:pPr>
        <w:pStyle w:val="NoSpacing"/>
        <w:spacing w:line="480" w:lineRule="auto"/>
        <w:jc w:val="both"/>
        <w:rPr>
          <w:rFonts w:ascii="Arial" w:hAnsi="Arial" w:cs="Arial"/>
          <w:color w:val="000000"/>
          <w:sz w:val="24"/>
          <w:szCs w:val="24"/>
          <w:lang w:val="en-US"/>
        </w:rPr>
      </w:pPr>
    </w:p>
    <w:p w14:paraId="58994C58" w14:textId="0E9A99DC" w:rsidR="00E77E69" w:rsidRPr="005C7AC6" w:rsidRDefault="008D6BE8" w:rsidP="006550AF">
      <w:pPr>
        <w:pStyle w:val="Heading4"/>
        <w:rPr>
          <w:b w:val="0"/>
          <w:i/>
        </w:rPr>
      </w:pPr>
      <w:r>
        <w:rPr>
          <w:b w:val="0"/>
          <w:i/>
        </w:rPr>
        <w:t xml:space="preserve">Relevance of </w:t>
      </w:r>
      <w:r w:rsidR="00817677">
        <w:rPr>
          <w:b w:val="0"/>
          <w:i/>
        </w:rPr>
        <w:t xml:space="preserve">the </w:t>
      </w:r>
      <w:r w:rsidR="00E77E69" w:rsidRPr="005C7AC6">
        <w:rPr>
          <w:b w:val="0"/>
          <w:i/>
        </w:rPr>
        <w:t>Public Enterprises Governance Act of 2019</w:t>
      </w:r>
    </w:p>
    <w:p w14:paraId="22E11BEA" w14:textId="2D435835" w:rsidR="00E77E69" w:rsidRPr="005C7AC6" w:rsidRDefault="001F057D" w:rsidP="00784EE9">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GB"/>
        </w:rPr>
        <w:t>According to CRAN</w:t>
      </w:r>
      <w:r w:rsidR="008D6BE8">
        <w:rPr>
          <w:rFonts w:ascii="Arial" w:hAnsi="Arial" w:cs="Arial"/>
          <w:color w:val="000000"/>
          <w:sz w:val="24"/>
          <w:szCs w:val="24"/>
          <w:lang w:val="en-GB"/>
        </w:rPr>
        <w:t>,</w:t>
      </w:r>
      <w:r w:rsidRPr="005C7AC6">
        <w:rPr>
          <w:rFonts w:ascii="Arial" w:hAnsi="Arial" w:cs="Arial"/>
          <w:color w:val="000000"/>
          <w:sz w:val="24"/>
          <w:szCs w:val="24"/>
          <w:lang w:val="en-GB"/>
        </w:rPr>
        <w:t xml:space="preserve"> relevant </w:t>
      </w:r>
      <w:r w:rsidR="00E77E69" w:rsidRPr="005C7AC6">
        <w:rPr>
          <w:rFonts w:ascii="Arial" w:hAnsi="Arial" w:cs="Arial"/>
          <w:color w:val="000000"/>
          <w:sz w:val="24"/>
          <w:szCs w:val="24"/>
          <w:lang w:val="en-GB"/>
        </w:rPr>
        <w:t>provisions of the Public Enterprises Governance Act ensure executive oversight</w:t>
      </w:r>
      <w:r w:rsidRPr="005C7AC6">
        <w:rPr>
          <w:rFonts w:ascii="Arial" w:hAnsi="Arial" w:cs="Arial"/>
          <w:color w:val="000000"/>
          <w:sz w:val="24"/>
          <w:szCs w:val="24"/>
          <w:lang w:val="en-GB"/>
        </w:rPr>
        <w:t xml:space="preserve"> over its functions. </w:t>
      </w:r>
      <w:r w:rsidR="00E77E69" w:rsidRPr="005C7AC6">
        <w:rPr>
          <w:rFonts w:ascii="Arial" w:hAnsi="Arial" w:cs="Arial"/>
          <w:color w:val="000000"/>
          <w:sz w:val="24"/>
          <w:szCs w:val="24"/>
          <w:lang w:val="en-GB"/>
        </w:rPr>
        <w:t>Section 14(1) of the Public Enterprises Act requires CRAN to submit an annual business and financial plan, containing CRAN’s operating budget and capital budget for th</w:t>
      </w:r>
      <w:r w:rsidRPr="005C7AC6">
        <w:rPr>
          <w:rFonts w:ascii="Arial" w:hAnsi="Arial" w:cs="Arial"/>
          <w:color w:val="000000"/>
          <w:sz w:val="24"/>
          <w:szCs w:val="24"/>
          <w:lang w:val="en-GB"/>
        </w:rPr>
        <w:t xml:space="preserve">e next financial year to the </w:t>
      </w:r>
      <w:r w:rsidR="00993787" w:rsidRPr="005C7AC6">
        <w:rPr>
          <w:rFonts w:ascii="Arial" w:hAnsi="Arial" w:cs="Arial"/>
          <w:color w:val="000000"/>
          <w:sz w:val="24"/>
          <w:szCs w:val="24"/>
          <w:lang w:val="en-GB"/>
        </w:rPr>
        <w:t>Minister</w:t>
      </w:r>
      <w:r w:rsidRPr="005C7AC6">
        <w:rPr>
          <w:rFonts w:ascii="Arial" w:hAnsi="Arial" w:cs="Arial"/>
          <w:color w:val="000000"/>
          <w:sz w:val="24"/>
          <w:szCs w:val="24"/>
          <w:lang w:val="en-GB"/>
        </w:rPr>
        <w:t xml:space="preserve"> responsible for Communications</w:t>
      </w:r>
      <w:r w:rsidR="00E77E69" w:rsidRPr="005C7AC6">
        <w:rPr>
          <w:rFonts w:ascii="Arial" w:hAnsi="Arial" w:cs="Arial"/>
          <w:color w:val="000000"/>
          <w:sz w:val="24"/>
          <w:szCs w:val="24"/>
          <w:lang w:val="en-GB"/>
        </w:rPr>
        <w:t xml:space="preserve"> who decides whether to approve it, in consultation with the Minister of</w:t>
      </w:r>
      <w:r w:rsidR="00993787" w:rsidRPr="005C7AC6">
        <w:rPr>
          <w:rFonts w:ascii="Arial" w:hAnsi="Arial" w:cs="Arial"/>
          <w:color w:val="000000"/>
          <w:sz w:val="24"/>
          <w:szCs w:val="24"/>
          <w:lang w:val="en-GB"/>
        </w:rPr>
        <w:t xml:space="preserve"> Public Enterprises</w:t>
      </w:r>
      <w:r w:rsidR="00E77E69" w:rsidRPr="005C7AC6">
        <w:rPr>
          <w:rFonts w:ascii="Arial" w:hAnsi="Arial" w:cs="Arial"/>
          <w:color w:val="000000"/>
          <w:sz w:val="24"/>
          <w:szCs w:val="24"/>
          <w:lang w:val="en-GB"/>
        </w:rPr>
        <w:t xml:space="preserve">. </w:t>
      </w:r>
    </w:p>
    <w:p w14:paraId="3F341878" w14:textId="77777777" w:rsidR="00F52118" w:rsidRPr="005C7AC6" w:rsidRDefault="00F52118" w:rsidP="006550AF">
      <w:pPr>
        <w:pStyle w:val="NoSpacing"/>
        <w:spacing w:line="480" w:lineRule="auto"/>
        <w:jc w:val="both"/>
        <w:rPr>
          <w:rFonts w:ascii="Arial" w:hAnsi="Arial" w:cs="Arial"/>
          <w:color w:val="000000"/>
          <w:sz w:val="24"/>
          <w:szCs w:val="24"/>
          <w:lang w:val="en-US"/>
        </w:rPr>
      </w:pPr>
    </w:p>
    <w:p w14:paraId="18E0AFCF" w14:textId="65C762AB" w:rsidR="002A5C8D" w:rsidRPr="007B3248" w:rsidRDefault="008D6BE8" w:rsidP="002A5C8D">
      <w:pPr>
        <w:pStyle w:val="NoSpacing"/>
        <w:numPr>
          <w:ilvl w:val="0"/>
          <w:numId w:val="1"/>
        </w:numPr>
        <w:spacing w:line="480" w:lineRule="auto"/>
        <w:ind w:left="0" w:firstLine="0"/>
        <w:jc w:val="both"/>
        <w:rPr>
          <w:rFonts w:ascii="Arial" w:hAnsi="Arial" w:cs="Arial"/>
          <w:color w:val="000000"/>
          <w:lang w:val="en-US"/>
        </w:rPr>
      </w:pPr>
      <w:r>
        <w:rPr>
          <w:rFonts w:ascii="Arial" w:hAnsi="Arial" w:cs="Arial"/>
          <w:color w:val="000000"/>
          <w:sz w:val="24"/>
          <w:szCs w:val="24"/>
          <w:lang w:val="en-GB"/>
        </w:rPr>
        <w:t>It is said that once</w:t>
      </w:r>
      <w:r w:rsidR="00E77E69" w:rsidRPr="005C7AC6">
        <w:rPr>
          <w:rFonts w:ascii="Arial" w:hAnsi="Arial" w:cs="Arial"/>
          <w:color w:val="000000"/>
          <w:sz w:val="24"/>
          <w:szCs w:val="24"/>
          <w:lang w:val="en-GB"/>
        </w:rPr>
        <w:t xml:space="preserve"> CRAN’s business plan has been approved, it cannot incur any expenditure except as per an estimate of expenditure approved in terms of </w:t>
      </w:r>
      <w:r w:rsidR="003E3BC4">
        <w:rPr>
          <w:rFonts w:ascii="Arial" w:hAnsi="Arial" w:cs="Arial"/>
          <w:color w:val="000000"/>
          <w:sz w:val="24"/>
          <w:szCs w:val="24"/>
          <w:lang w:val="en-GB"/>
        </w:rPr>
        <w:t>s</w:t>
      </w:r>
      <w:r w:rsidR="00E77E69" w:rsidRPr="005C7AC6">
        <w:rPr>
          <w:rFonts w:ascii="Arial" w:hAnsi="Arial" w:cs="Arial"/>
          <w:color w:val="000000"/>
          <w:sz w:val="24"/>
          <w:szCs w:val="24"/>
          <w:lang w:val="en-GB"/>
        </w:rPr>
        <w:t xml:space="preserve"> 15 of the Public Enterprises Act. This approval would be granted only if CRAN operates within the limits set by </w:t>
      </w:r>
      <w:r>
        <w:rPr>
          <w:rFonts w:ascii="Arial" w:hAnsi="Arial" w:cs="Arial"/>
          <w:color w:val="000000"/>
          <w:sz w:val="24"/>
          <w:szCs w:val="24"/>
          <w:lang w:val="en-GB"/>
        </w:rPr>
        <w:t>the Communications Act</w:t>
      </w:r>
      <w:r w:rsidR="00E77E69" w:rsidRPr="005C7AC6">
        <w:rPr>
          <w:rFonts w:ascii="Arial" w:hAnsi="Arial" w:cs="Arial"/>
          <w:color w:val="000000"/>
          <w:sz w:val="24"/>
          <w:szCs w:val="24"/>
          <w:lang w:val="en-GB"/>
        </w:rPr>
        <w:t xml:space="preserve">. </w:t>
      </w:r>
      <w:r>
        <w:rPr>
          <w:rFonts w:ascii="Arial" w:hAnsi="Arial" w:cs="Arial"/>
          <w:color w:val="000000"/>
          <w:sz w:val="24"/>
          <w:szCs w:val="24"/>
          <w:lang w:val="en-GB"/>
        </w:rPr>
        <w:t>On that view, that</w:t>
      </w:r>
      <w:r w:rsidR="00E77E69" w:rsidRPr="005C7AC6">
        <w:rPr>
          <w:rFonts w:ascii="Arial" w:hAnsi="Arial" w:cs="Arial"/>
          <w:color w:val="000000"/>
          <w:sz w:val="24"/>
          <w:szCs w:val="24"/>
          <w:lang w:val="en-GB"/>
        </w:rPr>
        <w:t xml:space="preserve"> prevents CRAN from over-spending or over-charging the regulated entities. </w:t>
      </w:r>
    </w:p>
    <w:p w14:paraId="31397CEE" w14:textId="31AE24A2" w:rsidR="00B67F85" w:rsidRPr="005C7AC6" w:rsidRDefault="00B67F85" w:rsidP="006550AF">
      <w:pPr>
        <w:pStyle w:val="Heading3"/>
        <w:rPr>
          <w:rFonts w:cs="Arial"/>
          <w:u w:val="none"/>
        </w:rPr>
      </w:pPr>
      <w:r w:rsidRPr="005C7AC6">
        <w:rPr>
          <w:rFonts w:cs="Arial"/>
          <w:u w:val="none"/>
        </w:rPr>
        <w:lastRenderedPageBreak/>
        <w:t xml:space="preserve">Fair </w:t>
      </w:r>
      <w:r w:rsidR="00D32561" w:rsidRPr="005C7AC6">
        <w:rPr>
          <w:rFonts w:cs="Arial"/>
          <w:u w:val="none"/>
        </w:rPr>
        <w:t>allocation of regulatory costs via progressive levy</w:t>
      </w:r>
    </w:p>
    <w:p w14:paraId="1A565BF7" w14:textId="5CA47C30" w:rsidR="00892D7F" w:rsidRPr="005C7AC6" w:rsidRDefault="00B67F85" w:rsidP="00784EE9">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US"/>
        </w:rPr>
        <w:t xml:space="preserve">CRAN </w:t>
      </w:r>
      <w:r w:rsidR="008B1747" w:rsidRPr="005C7AC6">
        <w:rPr>
          <w:rFonts w:ascii="Arial" w:hAnsi="Arial" w:cs="Arial"/>
          <w:color w:val="000000"/>
          <w:sz w:val="24"/>
          <w:szCs w:val="24"/>
          <w:lang w:val="en-US"/>
        </w:rPr>
        <w:t>states that in setting</w:t>
      </w:r>
      <w:r w:rsidR="007B3248">
        <w:rPr>
          <w:rFonts w:ascii="Arial" w:hAnsi="Arial" w:cs="Arial"/>
          <w:color w:val="000000"/>
          <w:sz w:val="24"/>
          <w:szCs w:val="24"/>
          <w:lang w:val="en-US"/>
        </w:rPr>
        <w:t xml:space="preserve"> a regulatory levy, </w:t>
      </w:r>
      <w:r w:rsidR="002A5C8D" w:rsidRPr="005C7AC6">
        <w:rPr>
          <w:rFonts w:ascii="Arial" w:hAnsi="Arial" w:cs="Arial"/>
          <w:color w:val="000000"/>
          <w:sz w:val="24"/>
          <w:szCs w:val="24"/>
          <w:lang w:val="en-US"/>
        </w:rPr>
        <w:t>it</w:t>
      </w:r>
      <w:r w:rsidRPr="005C7AC6">
        <w:rPr>
          <w:rFonts w:ascii="Arial" w:hAnsi="Arial" w:cs="Arial"/>
          <w:color w:val="000000"/>
          <w:sz w:val="24"/>
          <w:szCs w:val="24"/>
          <w:lang w:val="en-US"/>
        </w:rPr>
        <w:t xml:space="preserve"> use</w:t>
      </w:r>
      <w:r w:rsidR="002A5C8D" w:rsidRPr="005C7AC6">
        <w:rPr>
          <w:rFonts w:ascii="Arial" w:hAnsi="Arial" w:cs="Arial"/>
          <w:color w:val="000000"/>
          <w:sz w:val="24"/>
          <w:szCs w:val="24"/>
          <w:lang w:val="en-US"/>
        </w:rPr>
        <w:t>s</w:t>
      </w:r>
      <w:r w:rsidRPr="005C7AC6">
        <w:rPr>
          <w:rFonts w:ascii="Arial" w:hAnsi="Arial" w:cs="Arial"/>
          <w:color w:val="000000"/>
          <w:sz w:val="24"/>
          <w:szCs w:val="24"/>
          <w:lang w:val="en-US"/>
        </w:rPr>
        <w:t xml:space="preserve"> a progressive regulatory levy formula in terms of which the percentage of turnover payable as a regulatory levy is based on a formula </w:t>
      </w:r>
      <w:r w:rsidR="002A5C8D" w:rsidRPr="005C7AC6">
        <w:rPr>
          <w:rFonts w:ascii="Arial" w:hAnsi="Arial" w:cs="Arial"/>
          <w:color w:val="000000"/>
          <w:sz w:val="24"/>
          <w:szCs w:val="24"/>
          <w:lang w:val="en-US"/>
        </w:rPr>
        <w:t>that caps</w:t>
      </w:r>
      <w:r w:rsidRPr="005C7AC6">
        <w:rPr>
          <w:rFonts w:ascii="Arial" w:hAnsi="Arial" w:cs="Arial"/>
          <w:color w:val="000000"/>
          <w:sz w:val="24"/>
          <w:szCs w:val="24"/>
          <w:lang w:val="en-US"/>
        </w:rPr>
        <w:t xml:space="preserve"> the maximum percentage at 1.65</w:t>
      </w:r>
      <w:r w:rsidR="007630E6">
        <w:rPr>
          <w:rFonts w:ascii="Arial" w:hAnsi="Arial" w:cs="Arial"/>
          <w:color w:val="000000"/>
          <w:sz w:val="24"/>
          <w:szCs w:val="24"/>
          <w:lang w:val="en-US"/>
        </w:rPr>
        <w:t xml:space="preserve"> per cent</w:t>
      </w:r>
      <w:r w:rsidRPr="005C7AC6">
        <w:rPr>
          <w:rFonts w:ascii="Arial" w:hAnsi="Arial" w:cs="Arial"/>
          <w:color w:val="000000"/>
          <w:sz w:val="24"/>
          <w:szCs w:val="24"/>
          <w:lang w:val="en-US"/>
        </w:rPr>
        <w:t xml:space="preserve">. The formula applied is designed </w:t>
      </w:r>
      <w:r w:rsidR="002A5C8D" w:rsidRPr="005C7AC6">
        <w:rPr>
          <w:rFonts w:ascii="Arial" w:hAnsi="Arial" w:cs="Arial"/>
          <w:color w:val="000000"/>
          <w:sz w:val="24"/>
          <w:szCs w:val="24"/>
          <w:lang w:val="en-US"/>
        </w:rPr>
        <w:t xml:space="preserve">such </w:t>
      </w:r>
      <w:r w:rsidRPr="005C7AC6">
        <w:rPr>
          <w:rFonts w:ascii="Arial" w:hAnsi="Arial" w:cs="Arial"/>
          <w:color w:val="000000"/>
          <w:sz w:val="24"/>
          <w:szCs w:val="24"/>
          <w:lang w:val="en-US"/>
        </w:rPr>
        <w:t>that the percentage levy increases evenly from 0</w:t>
      </w:r>
      <w:r w:rsidR="007B3248">
        <w:rPr>
          <w:rFonts w:ascii="Arial" w:hAnsi="Arial" w:cs="Arial"/>
          <w:color w:val="000000"/>
          <w:sz w:val="24"/>
          <w:szCs w:val="24"/>
          <w:lang w:val="en-US"/>
        </w:rPr>
        <w:t xml:space="preserve"> </w:t>
      </w:r>
      <w:r w:rsidR="007630E6">
        <w:rPr>
          <w:rFonts w:ascii="Arial" w:hAnsi="Arial" w:cs="Arial"/>
          <w:color w:val="000000"/>
          <w:sz w:val="24"/>
          <w:szCs w:val="24"/>
          <w:lang w:val="en-US"/>
        </w:rPr>
        <w:t>per cent</w:t>
      </w:r>
      <w:r w:rsidRPr="005C7AC6">
        <w:rPr>
          <w:rFonts w:ascii="Arial" w:hAnsi="Arial" w:cs="Arial"/>
          <w:color w:val="000000"/>
          <w:sz w:val="24"/>
          <w:szCs w:val="24"/>
          <w:lang w:val="en-US"/>
        </w:rPr>
        <w:t xml:space="preserve"> to 1.65</w:t>
      </w:r>
      <w:r w:rsidR="007630E6">
        <w:rPr>
          <w:rFonts w:ascii="Arial" w:hAnsi="Arial" w:cs="Arial"/>
          <w:color w:val="000000"/>
          <w:sz w:val="24"/>
          <w:szCs w:val="24"/>
          <w:lang w:val="en-US"/>
        </w:rPr>
        <w:t>per cent</w:t>
      </w:r>
      <w:r w:rsidRPr="005C7AC6">
        <w:rPr>
          <w:rFonts w:ascii="Arial" w:hAnsi="Arial" w:cs="Arial"/>
          <w:color w:val="000000"/>
          <w:sz w:val="24"/>
          <w:szCs w:val="24"/>
          <w:lang w:val="en-US"/>
        </w:rPr>
        <w:t xml:space="preserve"> </w:t>
      </w:r>
      <w:r w:rsidR="002A5C8D" w:rsidRPr="005C7AC6">
        <w:rPr>
          <w:rFonts w:ascii="Arial" w:hAnsi="Arial" w:cs="Arial"/>
          <w:color w:val="000000"/>
          <w:sz w:val="24"/>
          <w:szCs w:val="24"/>
          <w:lang w:val="en-US"/>
        </w:rPr>
        <w:t>of</w:t>
      </w:r>
      <w:r w:rsidRPr="005C7AC6">
        <w:rPr>
          <w:rFonts w:ascii="Arial" w:hAnsi="Arial" w:cs="Arial"/>
          <w:color w:val="000000"/>
          <w:sz w:val="24"/>
          <w:szCs w:val="24"/>
          <w:lang w:val="en-US"/>
        </w:rPr>
        <w:t xml:space="preserve"> turnover ranging from zero to one billion Namibian dollars. Licensees with less than one billion Namibian dollars turnover will pay a lower percentage and only licensees exceeding one billion Namibian dollars in turnover will pay the full levy. The formula is as follows:</w:t>
      </w:r>
    </w:p>
    <w:p w14:paraId="5236239A" w14:textId="77777777" w:rsidR="005A31FF" w:rsidRPr="005C7AC6" w:rsidRDefault="005A31FF" w:rsidP="005A31FF">
      <w:pPr>
        <w:pStyle w:val="NoSpacing"/>
        <w:spacing w:line="480" w:lineRule="auto"/>
        <w:jc w:val="both"/>
        <w:rPr>
          <w:rFonts w:ascii="Arial" w:hAnsi="Arial" w:cs="Arial"/>
          <w:color w:val="000000"/>
          <w:sz w:val="24"/>
          <w:szCs w:val="24"/>
          <w:lang w:val="en-US"/>
        </w:rPr>
      </w:pPr>
    </w:p>
    <w:p w14:paraId="05A7CF7F" w14:textId="110F324C" w:rsidR="00B67F85" w:rsidRPr="005C7AC6" w:rsidRDefault="00B67F85" w:rsidP="007E6746">
      <w:pPr>
        <w:pStyle w:val="NoSpacing"/>
        <w:spacing w:line="360" w:lineRule="auto"/>
        <w:ind w:firstLine="720"/>
        <w:jc w:val="both"/>
        <w:rPr>
          <w:rFonts w:ascii="Arial" w:hAnsi="Arial" w:cs="Arial"/>
          <w:color w:val="000000"/>
          <w:lang w:val="en-US"/>
        </w:rPr>
      </w:pPr>
      <w:r w:rsidRPr="005C7AC6">
        <w:rPr>
          <w:rFonts w:ascii="Arial" w:hAnsi="Arial" w:cs="Arial"/>
          <w:color w:val="000000"/>
          <w:lang w:val="en-US"/>
        </w:rPr>
        <w:t xml:space="preserve">‘Levy </w:t>
      </w:r>
      <w:r w:rsidR="007630E6">
        <w:rPr>
          <w:rFonts w:ascii="Arial" w:hAnsi="Arial" w:cs="Arial"/>
          <w:color w:val="000000"/>
          <w:lang w:val="en-US"/>
        </w:rPr>
        <w:t>per cent</w:t>
      </w:r>
      <w:r w:rsidRPr="005C7AC6">
        <w:rPr>
          <w:rFonts w:ascii="Arial" w:hAnsi="Arial" w:cs="Arial"/>
          <w:color w:val="000000"/>
          <w:lang w:val="en-US"/>
        </w:rPr>
        <w:t xml:space="preserve"> = MAX (</w:t>
      </w:r>
      <w:r w:rsidR="000B26F3" w:rsidRPr="005C7AC6">
        <w:rPr>
          <w:rFonts w:ascii="Arial" w:hAnsi="Arial" w:cs="Arial"/>
          <w:color w:val="000000"/>
          <w:lang w:val="en-US"/>
        </w:rPr>
        <w:t>500, MIN</w:t>
      </w:r>
      <w:r w:rsidRPr="005C7AC6">
        <w:rPr>
          <w:rFonts w:ascii="Arial" w:hAnsi="Arial" w:cs="Arial"/>
          <w:color w:val="000000"/>
          <w:lang w:val="en-US"/>
        </w:rPr>
        <w:t>) (1.65</w:t>
      </w:r>
      <w:r w:rsidR="007630E6">
        <w:rPr>
          <w:rFonts w:ascii="Arial" w:hAnsi="Arial" w:cs="Arial"/>
          <w:color w:val="000000"/>
          <w:lang w:val="en-US"/>
        </w:rPr>
        <w:t>%</w:t>
      </w:r>
      <w:r w:rsidRPr="005C7AC6">
        <w:rPr>
          <w:rFonts w:ascii="Arial" w:hAnsi="Arial" w:cs="Arial"/>
          <w:color w:val="000000"/>
          <w:lang w:val="en-US"/>
        </w:rPr>
        <w:t>, 0.0000000000165*</w:t>
      </w:r>
      <w:r w:rsidR="000B26F3" w:rsidRPr="005C7AC6">
        <w:rPr>
          <w:rFonts w:ascii="Arial" w:hAnsi="Arial" w:cs="Arial"/>
          <w:color w:val="000000"/>
          <w:lang w:val="en-US"/>
        </w:rPr>
        <w:t>Turnover) *</w:t>
      </w:r>
      <w:r w:rsidRPr="005C7AC6">
        <w:rPr>
          <w:rFonts w:ascii="Arial" w:hAnsi="Arial" w:cs="Arial"/>
          <w:color w:val="000000"/>
          <w:lang w:val="en-US"/>
        </w:rPr>
        <w:t xml:space="preserve">Turnover). </w:t>
      </w:r>
    </w:p>
    <w:p w14:paraId="11CFEB52" w14:textId="2E5C5F99" w:rsidR="00B67F85" w:rsidRPr="005C7AC6" w:rsidRDefault="00B67F85" w:rsidP="007E6746">
      <w:pPr>
        <w:pStyle w:val="NoSpacing"/>
        <w:spacing w:line="360" w:lineRule="auto"/>
        <w:ind w:left="720"/>
        <w:jc w:val="both"/>
        <w:rPr>
          <w:rFonts w:ascii="Arial" w:hAnsi="Arial" w:cs="Arial"/>
          <w:color w:val="000000"/>
          <w:lang w:val="en-US"/>
        </w:rPr>
      </w:pPr>
      <w:r w:rsidRPr="005C7AC6">
        <w:rPr>
          <w:rFonts w:ascii="Arial" w:hAnsi="Arial" w:cs="Arial"/>
          <w:color w:val="000000"/>
          <w:lang w:val="en-US"/>
        </w:rPr>
        <w:t>The formula selects the lower value out of N$ 500 or 1.65</w:t>
      </w:r>
      <w:r w:rsidR="007630E6">
        <w:rPr>
          <w:rFonts w:ascii="Arial" w:hAnsi="Arial" w:cs="Arial"/>
          <w:color w:val="000000"/>
          <w:lang w:val="en-US"/>
        </w:rPr>
        <w:t>%</w:t>
      </w:r>
      <w:r w:rsidRPr="005C7AC6">
        <w:rPr>
          <w:rFonts w:ascii="Arial" w:hAnsi="Arial" w:cs="Arial"/>
          <w:color w:val="000000"/>
          <w:lang w:val="en-US"/>
        </w:rPr>
        <w:t xml:space="preserve"> and 0.0000000000165*turnover.</w:t>
      </w:r>
    </w:p>
    <w:p w14:paraId="70835465" w14:textId="77777777" w:rsidR="00B67F85" w:rsidRDefault="00B67F85" w:rsidP="007E6746">
      <w:pPr>
        <w:pStyle w:val="NoSpacing"/>
        <w:spacing w:line="360" w:lineRule="auto"/>
        <w:ind w:firstLine="720"/>
        <w:jc w:val="both"/>
        <w:rPr>
          <w:rFonts w:ascii="Arial" w:hAnsi="Arial" w:cs="Arial"/>
          <w:i/>
          <w:color w:val="000000"/>
          <w:lang w:val="en-US"/>
        </w:rPr>
      </w:pPr>
      <w:r w:rsidRPr="005C7AC6">
        <w:rPr>
          <w:rFonts w:ascii="Arial" w:hAnsi="Arial" w:cs="Arial"/>
          <w:i/>
          <w:color w:val="000000"/>
          <w:lang w:val="en-US"/>
        </w:rPr>
        <w:t>Examples:</w:t>
      </w:r>
    </w:p>
    <w:p w14:paraId="0EB4C5C2" w14:textId="77777777" w:rsidR="00D06EEB" w:rsidRPr="005C7AC6" w:rsidRDefault="00D06EEB" w:rsidP="007E6746">
      <w:pPr>
        <w:pStyle w:val="NoSpacing"/>
        <w:spacing w:line="360" w:lineRule="auto"/>
        <w:ind w:firstLine="720"/>
        <w:jc w:val="both"/>
        <w:rPr>
          <w:rFonts w:ascii="Arial" w:hAnsi="Arial" w:cs="Arial"/>
          <w:i/>
          <w:color w:val="000000"/>
          <w:lang w:val="en-US"/>
        </w:rPr>
      </w:pPr>
    </w:p>
    <w:p w14:paraId="79499BF3" w14:textId="22CBE7F6" w:rsidR="00B67F85" w:rsidRPr="005C7AC6" w:rsidRDefault="00B67F85" w:rsidP="0006752B">
      <w:pPr>
        <w:pStyle w:val="NoSpacing"/>
        <w:numPr>
          <w:ilvl w:val="1"/>
          <w:numId w:val="2"/>
        </w:numPr>
        <w:spacing w:line="360" w:lineRule="auto"/>
        <w:ind w:left="1276"/>
        <w:jc w:val="both"/>
        <w:rPr>
          <w:rFonts w:ascii="Arial" w:hAnsi="Arial" w:cs="Arial"/>
          <w:color w:val="000000"/>
          <w:lang w:val="en-US"/>
        </w:rPr>
      </w:pPr>
      <w:r w:rsidRPr="005C7AC6">
        <w:rPr>
          <w:rFonts w:ascii="Arial" w:hAnsi="Arial" w:cs="Arial"/>
          <w:color w:val="000000"/>
          <w:lang w:val="en-US"/>
        </w:rPr>
        <w:t>5 million turnover: Minimum (1.65</w:t>
      </w:r>
      <w:r w:rsidR="007630E6">
        <w:rPr>
          <w:rFonts w:ascii="Arial" w:hAnsi="Arial" w:cs="Arial"/>
          <w:color w:val="000000"/>
          <w:lang w:val="en-US"/>
        </w:rPr>
        <w:t>%</w:t>
      </w:r>
      <w:r w:rsidRPr="005C7AC6">
        <w:rPr>
          <w:rFonts w:ascii="Arial" w:hAnsi="Arial" w:cs="Arial"/>
          <w:color w:val="000000"/>
          <w:lang w:val="en-US"/>
        </w:rPr>
        <w:t>, 0.0000000000165*5,000,000) =0.01</w:t>
      </w:r>
      <w:r w:rsidR="00D06EEB">
        <w:rPr>
          <w:rFonts w:ascii="Arial" w:hAnsi="Arial" w:cs="Arial"/>
          <w:color w:val="000000"/>
          <w:lang w:val="en-US"/>
        </w:rPr>
        <w:t xml:space="preserve"> %</w:t>
      </w:r>
    </w:p>
    <w:p w14:paraId="17F0C3D3" w14:textId="779B6B5B" w:rsidR="00B67F85" w:rsidRPr="005C7AC6" w:rsidRDefault="00B67F85" w:rsidP="0006752B">
      <w:pPr>
        <w:pStyle w:val="NoSpacing"/>
        <w:numPr>
          <w:ilvl w:val="1"/>
          <w:numId w:val="2"/>
        </w:numPr>
        <w:spacing w:line="360" w:lineRule="auto"/>
        <w:ind w:left="1276"/>
        <w:jc w:val="both"/>
        <w:rPr>
          <w:rFonts w:ascii="Arial" w:hAnsi="Arial" w:cs="Arial"/>
          <w:color w:val="000000"/>
          <w:lang w:val="en-US"/>
        </w:rPr>
      </w:pPr>
      <w:r w:rsidRPr="005C7AC6">
        <w:rPr>
          <w:rFonts w:ascii="Arial" w:hAnsi="Arial" w:cs="Arial"/>
          <w:color w:val="000000"/>
          <w:lang w:val="en-US"/>
        </w:rPr>
        <w:t>500 million turnover: Minimum (1.65</w:t>
      </w:r>
      <w:r w:rsidR="007630E6">
        <w:rPr>
          <w:rFonts w:ascii="Arial" w:hAnsi="Arial" w:cs="Arial"/>
          <w:color w:val="000000"/>
          <w:lang w:val="en-US"/>
        </w:rPr>
        <w:t>%</w:t>
      </w:r>
      <w:r w:rsidRPr="005C7AC6">
        <w:rPr>
          <w:rFonts w:ascii="Arial" w:hAnsi="Arial" w:cs="Arial"/>
          <w:color w:val="000000"/>
          <w:lang w:val="en-US"/>
        </w:rPr>
        <w:t>, 0.0000000000165*500,000,000) =0.</w:t>
      </w:r>
      <w:r w:rsidR="007630E6">
        <w:rPr>
          <w:rFonts w:ascii="Arial" w:hAnsi="Arial" w:cs="Arial"/>
          <w:color w:val="000000"/>
          <w:lang w:val="en-US"/>
        </w:rPr>
        <w:t>%</w:t>
      </w:r>
      <w:r w:rsidRPr="005C7AC6">
        <w:rPr>
          <w:rFonts w:ascii="Arial" w:hAnsi="Arial" w:cs="Arial"/>
          <w:color w:val="000000"/>
          <w:lang w:val="en-US"/>
        </w:rPr>
        <w:t>.</w:t>
      </w:r>
    </w:p>
    <w:p w14:paraId="4E9C5953" w14:textId="038E7C85" w:rsidR="00D763A1" w:rsidRPr="005C7AC6" w:rsidRDefault="00B67F85" w:rsidP="0006752B">
      <w:pPr>
        <w:pStyle w:val="NoSpacing"/>
        <w:numPr>
          <w:ilvl w:val="1"/>
          <w:numId w:val="2"/>
        </w:numPr>
        <w:spacing w:line="360" w:lineRule="auto"/>
        <w:ind w:left="1276"/>
        <w:jc w:val="both"/>
        <w:rPr>
          <w:rFonts w:ascii="Arial" w:hAnsi="Arial" w:cs="Arial"/>
          <w:color w:val="000000"/>
          <w:lang w:val="en-US"/>
        </w:rPr>
      </w:pPr>
      <w:r w:rsidRPr="005C7AC6">
        <w:rPr>
          <w:rFonts w:ascii="Arial" w:hAnsi="Arial" w:cs="Arial"/>
          <w:color w:val="000000"/>
          <w:lang w:val="en-US"/>
        </w:rPr>
        <w:t>2 billion turnover: Minimum (1.65</w:t>
      </w:r>
      <w:r w:rsidR="007630E6">
        <w:rPr>
          <w:rFonts w:ascii="Arial" w:hAnsi="Arial" w:cs="Arial"/>
          <w:color w:val="000000"/>
          <w:lang w:val="en-US"/>
        </w:rPr>
        <w:t>%</w:t>
      </w:r>
      <w:r w:rsidRPr="005C7AC6">
        <w:rPr>
          <w:rFonts w:ascii="Arial" w:hAnsi="Arial" w:cs="Arial"/>
          <w:color w:val="000000"/>
          <w:lang w:val="en-US"/>
        </w:rPr>
        <w:t>, 0.0000000000165*2,000,000,000) =1, 65</w:t>
      </w:r>
      <w:r w:rsidR="007630E6">
        <w:rPr>
          <w:rFonts w:ascii="Arial" w:hAnsi="Arial" w:cs="Arial"/>
          <w:color w:val="000000"/>
          <w:lang w:val="en-US"/>
        </w:rPr>
        <w:t xml:space="preserve"> %</w:t>
      </w:r>
      <w:r w:rsidR="00F31342">
        <w:rPr>
          <w:rFonts w:ascii="Arial" w:hAnsi="Arial" w:cs="Arial"/>
          <w:color w:val="000000"/>
          <w:lang w:val="en-US"/>
        </w:rPr>
        <w:t>’</w:t>
      </w:r>
      <w:r w:rsidRPr="005C7AC6">
        <w:rPr>
          <w:rFonts w:ascii="Arial" w:hAnsi="Arial" w:cs="Arial"/>
          <w:color w:val="000000"/>
          <w:lang w:val="en-US"/>
        </w:rPr>
        <w:t>.</w:t>
      </w:r>
    </w:p>
    <w:p w14:paraId="3C827687" w14:textId="77777777" w:rsidR="00D763A1" w:rsidRPr="005C7AC6" w:rsidRDefault="00D763A1" w:rsidP="005A31FF">
      <w:pPr>
        <w:pStyle w:val="NoSpacing"/>
        <w:spacing w:line="480" w:lineRule="auto"/>
        <w:ind w:left="1276"/>
        <w:jc w:val="both"/>
        <w:rPr>
          <w:rFonts w:ascii="Arial" w:hAnsi="Arial" w:cs="Arial"/>
          <w:color w:val="000000"/>
          <w:lang w:val="en-US"/>
        </w:rPr>
      </w:pPr>
    </w:p>
    <w:p w14:paraId="1ACFA9E6" w14:textId="64ACE12C" w:rsidR="00D763A1" w:rsidRPr="005C7AC6" w:rsidRDefault="002A5C8D" w:rsidP="00784EE9">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US"/>
        </w:rPr>
        <w:t>According to CRAN’s CEO, that</w:t>
      </w:r>
      <w:r w:rsidR="00D763A1" w:rsidRPr="005C7AC6">
        <w:rPr>
          <w:rFonts w:ascii="Arial" w:hAnsi="Arial" w:cs="Arial"/>
          <w:color w:val="000000"/>
          <w:sz w:val="24"/>
          <w:szCs w:val="24"/>
          <w:lang w:val="en-US"/>
        </w:rPr>
        <w:t xml:space="preserve"> allows a single formula to be applied across all sectors and licensees while allowing smaller and newer players to pay a smaller levy percentage to encourage market entry and competition, and reduce market exit. </w:t>
      </w:r>
    </w:p>
    <w:p w14:paraId="26B47272" w14:textId="77777777" w:rsidR="00A45ABF" w:rsidRPr="005C7AC6" w:rsidRDefault="00A45ABF" w:rsidP="006550AF">
      <w:pPr>
        <w:pStyle w:val="NoSpacing"/>
        <w:spacing w:line="480" w:lineRule="auto"/>
        <w:ind w:left="916"/>
        <w:jc w:val="both"/>
        <w:rPr>
          <w:rFonts w:ascii="Arial" w:hAnsi="Arial" w:cs="Arial"/>
          <w:color w:val="000000"/>
          <w:lang w:val="en-US"/>
        </w:rPr>
      </w:pPr>
    </w:p>
    <w:p w14:paraId="4C7549B0" w14:textId="09B63253" w:rsidR="00236DC0" w:rsidRDefault="002A5C8D" w:rsidP="00D763A1">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US"/>
        </w:rPr>
        <w:t xml:space="preserve">It is said that </w:t>
      </w:r>
      <w:r w:rsidR="00B67F85" w:rsidRPr="005C7AC6">
        <w:rPr>
          <w:rFonts w:ascii="Arial" w:hAnsi="Arial" w:cs="Arial"/>
          <w:color w:val="000000"/>
          <w:sz w:val="24"/>
          <w:szCs w:val="24"/>
          <w:lang w:val="en-US"/>
        </w:rPr>
        <w:t xml:space="preserve">CRAN is not required to strictly apportion to each licensee a proportionate share of the costs of regulation linked to it but that it aims at a fair allocation </w:t>
      </w:r>
      <w:r w:rsidR="00B67F85" w:rsidRPr="005C7AC6">
        <w:rPr>
          <w:rFonts w:ascii="Arial" w:hAnsi="Arial" w:cs="Arial"/>
          <w:color w:val="000000"/>
          <w:sz w:val="24"/>
          <w:szCs w:val="24"/>
          <w:lang w:val="en-US"/>
        </w:rPr>
        <w:lastRenderedPageBreak/>
        <w:t>of these costs</w:t>
      </w:r>
      <w:r w:rsidR="00236DC0" w:rsidRPr="005C7AC6">
        <w:rPr>
          <w:rFonts w:ascii="Arial" w:hAnsi="Arial" w:cs="Arial"/>
          <w:color w:val="000000"/>
          <w:sz w:val="24"/>
          <w:szCs w:val="24"/>
          <w:lang w:val="en-US"/>
        </w:rPr>
        <w:t>.</w:t>
      </w:r>
      <w:r w:rsidR="00236DC0" w:rsidRPr="005C7AC6">
        <w:rPr>
          <w:rStyle w:val="FootnoteReference"/>
          <w:rFonts w:ascii="Arial" w:hAnsi="Arial" w:cs="Arial"/>
          <w:color w:val="000000"/>
          <w:sz w:val="24"/>
          <w:szCs w:val="24"/>
          <w:lang w:val="en-US"/>
        </w:rPr>
        <w:footnoteReference w:id="13"/>
      </w:r>
      <w:r w:rsidRPr="005C7AC6">
        <w:rPr>
          <w:rFonts w:ascii="Arial" w:hAnsi="Arial" w:cs="Arial"/>
          <w:color w:val="000000"/>
          <w:sz w:val="24"/>
          <w:szCs w:val="24"/>
          <w:lang w:val="en-US"/>
        </w:rPr>
        <w:t xml:space="preserve">  </w:t>
      </w:r>
      <w:r w:rsidR="00B67F85" w:rsidRPr="005C7AC6">
        <w:rPr>
          <w:rFonts w:ascii="Arial" w:hAnsi="Arial" w:cs="Arial"/>
          <w:color w:val="000000"/>
          <w:sz w:val="24"/>
          <w:szCs w:val="24"/>
          <w:lang w:val="en-US"/>
        </w:rPr>
        <w:t xml:space="preserve">It cannot develop such a methodology because of capacity constraints since this would only increase its regulatory costs. Hence, </w:t>
      </w:r>
      <w:r w:rsidRPr="005C7AC6">
        <w:rPr>
          <w:rFonts w:ascii="Arial" w:hAnsi="Arial" w:cs="Arial"/>
          <w:color w:val="000000"/>
          <w:sz w:val="24"/>
          <w:szCs w:val="24"/>
          <w:lang w:val="en-US"/>
        </w:rPr>
        <w:t xml:space="preserve">it </w:t>
      </w:r>
      <w:r w:rsidR="00B67F85" w:rsidRPr="005C7AC6">
        <w:rPr>
          <w:rFonts w:ascii="Arial" w:hAnsi="Arial" w:cs="Arial"/>
          <w:color w:val="000000"/>
          <w:sz w:val="24"/>
          <w:szCs w:val="24"/>
          <w:lang w:val="en-US"/>
        </w:rPr>
        <w:t>aim</w:t>
      </w:r>
      <w:r w:rsidRPr="005C7AC6">
        <w:rPr>
          <w:rFonts w:ascii="Arial" w:hAnsi="Arial" w:cs="Arial"/>
          <w:color w:val="000000"/>
          <w:sz w:val="24"/>
          <w:szCs w:val="24"/>
          <w:lang w:val="en-US"/>
        </w:rPr>
        <w:t>s</w:t>
      </w:r>
      <w:r w:rsidR="00B67F85" w:rsidRPr="005C7AC6">
        <w:rPr>
          <w:rFonts w:ascii="Arial" w:hAnsi="Arial" w:cs="Arial"/>
          <w:color w:val="000000"/>
          <w:sz w:val="24"/>
          <w:szCs w:val="24"/>
          <w:lang w:val="en-US"/>
        </w:rPr>
        <w:t xml:space="preserve"> at fair allocation of costs without being unreasonably discriminatory while being bound to consider any potential negative impact of the levy on the sustainability of the providers</w:t>
      </w:r>
      <w:r w:rsidR="00FC135F" w:rsidRPr="005C7AC6">
        <w:rPr>
          <w:rFonts w:ascii="Arial" w:hAnsi="Arial" w:cs="Arial"/>
          <w:color w:val="000000"/>
          <w:sz w:val="24"/>
          <w:szCs w:val="24"/>
          <w:lang w:val="en-US"/>
        </w:rPr>
        <w:t>.</w:t>
      </w:r>
      <w:r w:rsidR="00B67F85" w:rsidRPr="005C7AC6">
        <w:rPr>
          <w:rFonts w:ascii="Arial" w:hAnsi="Arial" w:cs="Arial"/>
          <w:color w:val="000000"/>
          <w:sz w:val="24"/>
          <w:szCs w:val="24"/>
          <w:lang w:val="en-US"/>
        </w:rPr>
        <w:t xml:space="preserve"> </w:t>
      </w:r>
    </w:p>
    <w:p w14:paraId="2D5DBC20" w14:textId="77777777" w:rsidR="00102A2D" w:rsidRPr="008432F3" w:rsidRDefault="00102A2D" w:rsidP="00102A2D">
      <w:pPr>
        <w:pStyle w:val="NoSpacing"/>
        <w:spacing w:line="480" w:lineRule="auto"/>
        <w:jc w:val="both"/>
        <w:rPr>
          <w:rFonts w:ascii="Arial" w:hAnsi="Arial" w:cs="Arial"/>
          <w:color w:val="000000"/>
          <w:sz w:val="24"/>
          <w:szCs w:val="24"/>
          <w:lang w:val="en-US"/>
        </w:rPr>
      </w:pPr>
    </w:p>
    <w:p w14:paraId="2A6A02FB" w14:textId="35E64BA9" w:rsidR="00236DC0" w:rsidRPr="005C7AC6" w:rsidRDefault="00236DC0" w:rsidP="006550AF">
      <w:pPr>
        <w:pStyle w:val="Heading3"/>
        <w:rPr>
          <w:rFonts w:cs="Arial"/>
          <w:u w:val="none"/>
          <w:lang w:val="en-US"/>
        </w:rPr>
      </w:pPr>
      <w:r w:rsidRPr="005C7AC6">
        <w:rPr>
          <w:rFonts w:cs="Arial"/>
          <w:u w:val="none"/>
        </w:rPr>
        <w:t>Benchmarking</w:t>
      </w:r>
    </w:p>
    <w:p w14:paraId="3B10EF84" w14:textId="3343F216" w:rsidR="00892D7F" w:rsidRPr="005C7AC6" w:rsidRDefault="00B67F85" w:rsidP="00784EE9">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US"/>
        </w:rPr>
        <w:t>CRAN further plead</w:t>
      </w:r>
      <w:r w:rsidR="0076577D" w:rsidRPr="005C7AC6">
        <w:rPr>
          <w:rFonts w:ascii="Arial" w:hAnsi="Arial" w:cs="Arial"/>
          <w:color w:val="000000"/>
          <w:sz w:val="24"/>
          <w:szCs w:val="24"/>
          <w:lang w:val="en-US"/>
        </w:rPr>
        <w:t>ed</w:t>
      </w:r>
      <w:r w:rsidRPr="005C7AC6">
        <w:rPr>
          <w:rFonts w:ascii="Arial" w:hAnsi="Arial" w:cs="Arial"/>
          <w:color w:val="000000"/>
          <w:sz w:val="24"/>
          <w:szCs w:val="24"/>
          <w:lang w:val="en-US"/>
        </w:rPr>
        <w:t xml:space="preserve"> that they embarked on a </w:t>
      </w:r>
      <w:r w:rsidRPr="005C7AC6">
        <w:rPr>
          <w:rFonts w:ascii="Arial" w:hAnsi="Arial" w:cs="Arial"/>
          <w:color w:val="000000" w:themeColor="text1"/>
          <w:sz w:val="24"/>
          <w:szCs w:val="24"/>
        </w:rPr>
        <w:t>benchmarking exercise</w:t>
      </w:r>
      <w:r w:rsidR="00F52118" w:rsidRPr="005C7AC6">
        <w:rPr>
          <w:rFonts w:ascii="Arial" w:hAnsi="Arial" w:cs="Arial"/>
          <w:color w:val="000000" w:themeColor="text1"/>
          <w:sz w:val="24"/>
          <w:szCs w:val="24"/>
        </w:rPr>
        <w:t xml:space="preserve">, </w:t>
      </w:r>
      <w:r w:rsidRPr="005C7AC6">
        <w:rPr>
          <w:rFonts w:ascii="Arial" w:hAnsi="Arial" w:cs="Arial"/>
          <w:color w:val="000000" w:themeColor="text1"/>
          <w:sz w:val="24"/>
          <w:szCs w:val="24"/>
        </w:rPr>
        <w:t xml:space="preserve">aligning with regional and international best practices on regulatory costing in countries such as Zambia, Uganda, Botswana, Zimbabwe and South Africa. </w:t>
      </w:r>
      <w:r w:rsidRPr="005C7AC6">
        <w:rPr>
          <w:rFonts w:ascii="Arial" w:eastAsia="Times New Roman" w:hAnsi="Arial" w:cs="Arial"/>
          <w:color w:val="000000" w:themeColor="text1"/>
          <w:sz w:val="24"/>
          <w:szCs w:val="24"/>
        </w:rPr>
        <w:t xml:space="preserve">In </w:t>
      </w:r>
      <w:r w:rsidRPr="005C7AC6">
        <w:rPr>
          <w:rFonts w:ascii="Arial" w:hAnsi="Arial" w:cs="Arial"/>
          <w:color w:val="000000" w:themeColor="text1"/>
          <w:sz w:val="24"/>
          <w:szCs w:val="24"/>
        </w:rPr>
        <w:t xml:space="preserve">Zambia, </w:t>
      </w:r>
      <w:r w:rsidR="00FC135F" w:rsidRPr="005C7AC6">
        <w:rPr>
          <w:rFonts w:ascii="Arial" w:hAnsi="Arial" w:cs="Arial"/>
          <w:color w:val="000000" w:themeColor="text1"/>
          <w:sz w:val="24"/>
          <w:szCs w:val="24"/>
        </w:rPr>
        <w:t>the regulator (</w:t>
      </w:r>
      <w:r w:rsidRPr="005C7AC6">
        <w:rPr>
          <w:rFonts w:ascii="Arial" w:hAnsi="Arial" w:cs="Arial"/>
          <w:color w:val="000000" w:themeColor="text1"/>
          <w:sz w:val="24"/>
          <w:szCs w:val="24"/>
        </w:rPr>
        <w:t>ZICTA</w:t>
      </w:r>
      <w:r w:rsidR="00FC135F" w:rsidRPr="005C7AC6">
        <w:rPr>
          <w:rFonts w:ascii="Arial" w:hAnsi="Arial" w:cs="Arial"/>
          <w:color w:val="000000" w:themeColor="text1"/>
          <w:sz w:val="24"/>
          <w:szCs w:val="24"/>
        </w:rPr>
        <w:t>)</w:t>
      </w:r>
      <w:r w:rsidRPr="005C7AC6">
        <w:rPr>
          <w:rFonts w:ascii="Arial" w:hAnsi="Arial" w:cs="Arial"/>
          <w:color w:val="000000" w:themeColor="text1"/>
          <w:sz w:val="24"/>
          <w:szCs w:val="24"/>
        </w:rPr>
        <w:t xml:space="preserve"> charges a maximum regulatory fee of 3</w:t>
      </w:r>
      <w:r w:rsidR="007630E6">
        <w:rPr>
          <w:rFonts w:ascii="Arial" w:hAnsi="Arial" w:cs="Arial"/>
          <w:color w:val="000000" w:themeColor="text1"/>
          <w:sz w:val="24"/>
          <w:szCs w:val="24"/>
        </w:rPr>
        <w:t>per cent</w:t>
      </w:r>
      <w:r w:rsidRPr="005C7AC6">
        <w:rPr>
          <w:rFonts w:ascii="Arial" w:hAnsi="Arial" w:cs="Arial"/>
          <w:color w:val="000000" w:themeColor="text1"/>
          <w:sz w:val="24"/>
          <w:szCs w:val="24"/>
        </w:rPr>
        <w:t xml:space="preserve"> on gross annual turnover; Uganda charges 2</w:t>
      </w:r>
      <w:r w:rsidR="007630E6">
        <w:rPr>
          <w:rFonts w:ascii="Arial" w:hAnsi="Arial" w:cs="Arial"/>
          <w:color w:val="000000" w:themeColor="text1"/>
          <w:sz w:val="24"/>
          <w:szCs w:val="24"/>
        </w:rPr>
        <w:t>per cent</w:t>
      </w:r>
      <w:r w:rsidRPr="005C7AC6">
        <w:rPr>
          <w:rFonts w:ascii="Arial" w:hAnsi="Arial" w:cs="Arial"/>
          <w:color w:val="000000" w:themeColor="text1"/>
          <w:sz w:val="24"/>
          <w:szCs w:val="24"/>
        </w:rPr>
        <w:t xml:space="preserve"> </w:t>
      </w:r>
      <w:r w:rsidRPr="005C7AC6">
        <w:rPr>
          <w:rFonts w:ascii="Arial" w:eastAsia="Times New Roman" w:hAnsi="Arial" w:cs="Arial"/>
          <w:color w:val="000000" w:themeColor="text1"/>
          <w:sz w:val="24"/>
          <w:szCs w:val="24"/>
        </w:rPr>
        <w:t xml:space="preserve">of </w:t>
      </w:r>
      <w:r w:rsidR="00FC135F" w:rsidRPr="005C7AC6">
        <w:rPr>
          <w:rFonts w:ascii="Arial" w:hAnsi="Arial" w:cs="Arial"/>
          <w:color w:val="000000" w:themeColor="text1"/>
          <w:sz w:val="24"/>
          <w:szCs w:val="24"/>
        </w:rPr>
        <w:t>gross a</w:t>
      </w:r>
      <w:r w:rsidRPr="005C7AC6">
        <w:rPr>
          <w:rFonts w:ascii="Arial" w:hAnsi="Arial" w:cs="Arial"/>
          <w:color w:val="000000" w:themeColor="text1"/>
          <w:sz w:val="24"/>
          <w:szCs w:val="24"/>
        </w:rPr>
        <w:t xml:space="preserve">nnual revenue; Botswana charges </w:t>
      </w:r>
      <w:r w:rsidRPr="005C7AC6">
        <w:rPr>
          <w:rFonts w:ascii="Arial" w:eastAsia="Courier New" w:hAnsi="Arial" w:cs="Arial"/>
          <w:color w:val="000000" w:themeColor="text1"/>
          <w:sz w:val="24"/>
          <w:szCs w:val="24"/>
        </w:rPr>
        <w:t>3</w:t>
      </w:r>
      <w:r w:rsidR="007630E6">
        <w:rPr>
          <w:rFonts w:ascii="Arial" w:hAnsi="Arial" w:cs="Arial"/>
          <w:color w:val="000000" w:themeColor="text1"/>
          <w:sz w:val="24"/>
          <w:szCs w:val="24"/>
        </w:rPr>
        <w:t>per cent</w:t>
      </w:r>
      <w:r w:rsidRPr="005C7AC6">
        <w:rPr>
          <w:rFonts w:ascii="Arial" w:hAnsi="Arial" w:cs="Arial"/>
          <w:color w:val="000000" w:themeColor="text1"/>
          <w:sz w:val="24"/>
          <w:szCs w:val="24"/>
        </w:rPr>
        <w:t xml:space="preserve"> </w:t>
      </w:r>
      <w:r w:rsidRPr="005C7AC6">
        <w:rPr>
          <w:rFonts w:ascii="Arial" w:eastAsia="Courier New" w:hAnsi="Arial" w:cs="Arial"/>
          <w:color w:val="000000" w:themeColor="text1"/>
          <w:sz w:val="24"/>
          <w:szCs w:val="24"/>
        </w:rPr>
        <w:t xml:space="preserve">on </w:t>
      </w:r>
      <w:r w:rsidRPr="005C7AC6">
        <w:rPr>
          <w:rFonts w:ascii="Arial" w:eastAsia="Times New Roman" w:hAnsi="Arial" w:cs="Arial"/>
          <w:color w:val="000000" w:themeColor="text1"/>
          <w:sz w:val="24"/>
          <w:szCs w:val="24"/>
        </w:rPr>
        <w:t xml:space="preserve">net </w:t>
      </w:r>
      <w:r w:rsidR="0079499F">
        <w:rPr>
          <w:rFonts w:ascii="Arial" w:hAnsi="Arial" w:cs="Arial"/>
          <w:color w:val="000000" w:themeColor="text1"/>
          <w:sz w:val="24"/>
          <w:szCs w:val="24"/>
        </w:rPr>
        <w:t>operating revenues, ie</w:t>
      </w:r>
      <w:r w:rsidRPr="005C7AC6">
        <w:rPr>
          <w:rFonts w:ascii="Arial" w:hAnsi="Arial" w:cs="Arial"/>
          <w:color w:val="000000" w:themeColor="text1"/>
          <w:sz w:val="24"/>
          <w:szCs w:val="24"/>
        </w:rPr>
        <w:t xml:space="preserve"> service revenues</w:t>
      </w:r>
      <w:r w:rsidRPr="005C7AC6">
        <w:rPr>
          <w:rFonts w:ascii="Arial" w:eastAsia="Times New Roman" w:hAnsi="Arial" w:cs="Arial"/>
          <w:color w:val="000000" w:themeColor="text1"/>
          <w:sz w:val="24"/>
          <w:szCs w:val="24"/>
        </w:rPr>
        <w:t xml:space="preserve">. </w:t>
      </w:r>
      <w:r w:rsidRPr="005C7AC6">
        <w:rPr>
          <w:rFonts w:ascii="Arial" w:hAnsi="Arial" w:cs="Arial"/>
          <w:color w:val="000000" w:themeColor="text1"/>
          <w:sz w:val="24"/>
          <w:szCs w:val="24"/>
        </w:rPr>
        <w:t xml:space="preserve">Zimbabwe's regulatory levy consists of an annual fee of US$ </w:t>
      </w:r>
      <w:r w:rsidRPr="005C7AC6">
        <w:rPr>
          <w:rFonts w:ascii="Arial" w:eastAsia="Times New Roman" w:hAnsi="Arial" w:cs="Arial"/>
          <w:color w:val="000000" w:themeColor="text1"/>
          <w:sz w:val="24"/>
          <w:szCs w:val="24"/>
        </w:rPr>
        <w:t xml:space="preserve">60 </w:t>
      </w:r>
      <w:r w:rsidRPr="005C7AC6">
        <w:rPr>
          <w:rFonts w:ascii="Arial" w:hAnsi="Arial" w:cs="Arial"/>
          <w:color w:val="000000" w:themeColor="text1"/>
          <w:sz w:val="24"/>
          <w:szCs w:val="24"/>
        </w:rPr>
        <w:t>000 or 3</w:t>
      </w:r>
      <w:r w:rsidR="007630E6">
        <w:rPr>
          <w:rFonts w:ascii="Arial" w:hAnsi="Arial" w:cs="Arial"/>
          <w:color w:val="000000" w:themeColor="text1"/>
          <w:sz w:val="24"/>
          <w:szCs w:val="24"/>
        </w:rPr>
        <w:t>per cent</w:t>
      </w:r>
      <w:r w:rsidRPr="005C7AC6">
        <w:rPr>
          <w:rFonts w:ascii="Arial" w:hAnsi="Arial" w:cs="Arial"/>
          <w:color w:val="000000" w:themeColor="text1"/>
          <w:sz w:val="24"/>
          <w:szCs w:val="24"/>
        </w:rPr>
        <w:t xml:space="preserve"> of the audited annual gross turnover plus VAT. </w:t>
      </w:r>
      <w:r w:rsidR="00FC135F" w:rsidRPr="005C7AC6">
        <w:rPr>
          <w:rFonts w:ascii="Arial" w:hAnsi="Arial" w:cs="Arial"/>
          <w:color w:val="000000" w:themeColor="text1"/>
          <w:sz w:val="24"/>
          <w:szCs w:val="24"/>
        </w:rPr>
        <w:t>South Africa’s regulator</w:t>
      </w:r>
      <w:r w:rsidRPr="005C7AC6">
        <w:rPr>
          <w:rFonts w:ascii="Arial" w:hAnsi="Arial" w:cs="Arial"/>
          <w:color w:val="000000" w:themeColor="text1"/>
          <w:sz w:val="24"/>
          <w:szCs w:val="24"/>
        </w:rPr>
        <w:t>, ICASA</w:t>
      </w:r>
      <w:r w:rsidR="00FC135F" w:rsidRPr="005C7AC6">
        <w:rPr>
          <w:rFonts w:ascii="Arial" w:hAnsi="Arial" w:cs="Arial"/>
          <w:color w:val="000000" w:themeColor="text1"/>
          <w:sz w:val="24"/>
          <w:szCs w:val="24"/>
        </w:rPr>
        <w:t>,</w:t>
      </w:r>
      <w:r w:rsidRPr="005C7AC6">
        <w:rPr>
          <w:rFonts w:ascii="Arial" w:hAnsi="Arial" w:cs="Arial"/>
          <w:color w:val="000000" w:themeColor="text1"/>
          <w:sz w:val="24"/>
          <w:szCs w:val="24"/>
        </w:rPr>
        <w:t xml:space="preserve"> has lower regulatory levies than CRAN because ICASA is not funded by the levies alone but receives subsidies from the Department of Communications.</w:t>
      </w:r>
    </w:p>
    <w:p w14:paraId="10F88342" w14:textId="19D58C7B" w:rsidR="00892D7F" w:rsidRPr="005C7AC6" w:rsidRDefault="00892D7F" w:rsidP="006550AF">
      <w:pPr>
        <w:pStyle w:val="NoSpacing"/>
        <w:spacing w:line="480" w:lineRule="auto"/>
        <w:jc w:val="both"/>
        <w:rPr>
          <w:rFonts w:ascii="Arial" w:hAnsi="Arial" w:cs="Arial"/>
          <w:color w:val="000000"/>
          <w:sz w:val="24"/>
          <w:szCs w:val="24"/>
          <w:lang w:val="en-US"/>
        </w:rPr>
      </w:pPr>
    </w:p>
    <w:p w14:paraId="1841163E" w14:textId="60D8C912" w:rsidR="003573AE" w:rsidRPr="003A5F8D" w:rsidRDefault="000B26F3" w:rsidP="006550AF">
      <w:pPr>
        <w:pStyle w:val="NoSpacing"/>
        <w:numPr>
          <w:ilvl w:val="0"/>
          <w:numId w:val="1"/>
        </w:numPr>
        <w:spacing w:line="480" w:lineRule="auto"/>
        <w:ind w:left="0" w:firstLine="0"/>
        <w:jc w:val="both"/>
        <w:rPr>
          <w:rFonts w:ascii="Arial" w:hAnsi="Arial" w:cs="Arial"/>
        </w:rPr>
      </w:pPr>
      <w:r w:rsidRPr="005C7AC6">
        <w:rPr>
          <w:rFonts w:ascii="Arial" w:hAnsi="Arial" w:cs="Arial"/>
          <w:color w:val="000000"/>
          <w:sz w:val="24"/>
          <w:szCs w:val="24"/>
          <w:lang w:val="en-GB"/>
        </w:rPr>
        <w:t>I</w:t>
      </w:r>
      <w:r w:rsidR="00B67F85" w:rsidRPr="005C7AC6">
        <w:rPr>
          <w:rFonts w:ascii="Arial" w:hAnsi="Arial" w:cs="Arial"/>
          <w:color w:val="000000"/>
          <w:sz w:val="24"/>
          <w:szCs w:val="24"/>
          <w:lang w:val="en-GB"/>
        </w:rPr>
        <w:t xml:space="preserve">n contrast, CRAN is financially dependent on regulatory </w:t>
      </w:r>
      <w:r w:rsidR="00A579D8" w:rsidRPr="005C7AC6">
        <w:rPr>
          <w:rFonts w:ascii="Arial" w:hAnsi="Arial" w:cs="Arial"/>
          <w:color w:val="000000"/>
          <w:sz w:val="24"/>
          <w:szCs w:val="24"/>
          <w:lang w:val="en-GB"/>
        </w:rPr>
        <w:t xml:space="preserve">levies and </w:t>
      </w:r>
      <w:r w:rsidR="00B67F85" w:rsidRPr="005C7AC6">
        <w:rPr>
          <w:rFonts w:ascii="Arial" w:hAnsi="Arial" w:cs="Arial"/>
          <w:color w:val="000000"/>
          <w:sz w:val="24"/>
          <w:szCs w:val="24"/>
          <w:lang w:val="en-GB"/>
        </w:rPr>
        <w:t>fees, with the former typically constituting close to 80</w:t>
      </w:r>
      <w:r w:rsidR="007630E6">
        <w:rPr>
          <w:rFonts w:ascii="Arial" w:hAnsi="Arial" w:cs="Arial"/>
          <w:color w:val="000000"/>
          <w:sz w:val="24"/>
          <w:szCs w:val="24"/>
          <w:lang w:val="en-GB"/>
        </w:rPr>
        <w:t>per cent</w:t>
      </w:r>
      <w:r w:rsidR="00B67F85" w:rsidRPr="005C7AC6">
        <w:rPr>
          <w:rFonts w:ascii="Arial" w:hAnsi="Arial" w:cs="Arial"/>
          <w:color w:val="000000"/>
          <w:sz w:val="24"/>
          <w:szCs w:val="24"/>
          <w:lang w:val="en-GB"/>
        </w:rPr>
        <w:t xml:space="preserve"> of CRAN’s revenue. The authority to manage and administer its own funds is crucial for CRAN’s financial independence which contributes to best practice in regulated industries. </w:t>
      </w:r>
    </w:p>
    <w:p w14:paraId="65545055" w14:textId="77777777" w:rsidR="003A5F8D" w:rsidRPr="00314072" w:rsidRDefault="003A5F8D" w:rsidP="003A5F8D">
      <w:pPr>
        <w:pStyle w:val="NoSpacing"/>
        <w:spacing w:line="480" w:lineRule="auto"/>
        <w:jc w:val="both"/>
        <w:rPr>
          <w:rFonts w:ascii="Arial" w:hAnsi="Arial" w:cs="Arial"/>
        </w:rPr>
      </w:pPr>
    </w:p>
    <w:p w14:paraId="580AFD9E" w14:textId="0C256D45" w:rsidR="00D67015" w:rsidRPr="005C7AC6" w:rsidRDefault="00B67F85" w:rsidP="008F5816">
      <w:pPr>
        <w:pStyle w:val="Heading3"/>
        <w:rPr>
          <w:rFonts w:cs="Arial"/>
          <w:u w:val="none"/>
        </w:rPr>
      </w:pPr>
      <w:r w:rsidRPr="005C7AC6">
        <w:rPr>
          <w:rFonts w:cs="Arial"/>
          <w:u w:val="none"/>
        </w:rPr>
        <w:lastRenderedPageBreak/>
        <w:t xml:space="preserve">Rationalisation </w:t>
      </w:r>
      <w:r w:rsidR="00BC0A83" w:rsidRPr="005C7AC6">
        <w:rPr>
          <w:rFonts w:cs="Arial"/>
          <w:u w:val="none"/>
        </w:rPr>
        <w:t>of regulatory levy: relation to regulatory costs</w:t>
      </w:r>
    </w:p>
    <w:p w14:paraId="32D19176" w14:textId="44B99A23" w:rsidR="00B67F85" w:rsidRPr="005C7AC6" w:rsidRDefault="00A579D8" w:rsidP="003B158C">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US"/>
        </w:rPr>
        <w:t>CRAN</w:t>
      </w:r>
      <w:r w:rsidR="00FC135F" w:rsidRPr="005C7AC6">
        <w:rPr>
          <w:rFonts w:ascii="Arial" w:hAnsi="Arial" w:cs="Arial"/>
          <w:color w:val="000000"/>
          <w:sz w:val="24"/>
          <w:szCs w:val="24"/>
          <w:lang w:val="en-US"/>
        </w:rPr>
        <w:t xml:space="preserve"> states that the amended s 23</w:t>
      </w:r>
      <w:r w:rsidR="00B67F85" w:rsidRPr="005C7AC6">
        <w:rPr>
          <w:rFonts w:ascii="Arial" w:hAnsi="Arial" w:cs="Arial"/>
          <w:color w:val="000000"/>
          <w:sz w:val="24"/>
          <w:szCs w:val="24"/>
          <w:lang w:val="en-US"/>
        </w:rPr>
        <w:t xml:space="preserve"> clearly provides for a broad definition of regulatory costs in s 23 which are to be defrayed via the regulatory levy, a simplified basis for imposition of such levy, and sufficient flexibility for the imposition of different levy amounts for different service providers. Thus, the levy should not act as a barrier to CRAN’s fulfillment of its objectives under the Act, including the promotion of universal access. </w:t>
      </w:r>
      <w:r w:rsidR="00F52118" w:rsidRPr="005C7AC6">
        <w:rPr>
          <w:rFonts w:ascii="Arial" w:hAnsi="Arial" w:cs="Arial"/>
          <w:color w:val="000000"/>
          <w:sz w:val="24"/>
          <w:szCs w:val="24"/>
          <w:lang w:val="en-US"/>
        </w:rPr>
        <w:t xml:space="preserve">Section 23(5) requires CRAN to </w:t>
      </w:r>
      <w:r w:rsidR="00F52118" w:rsidRPr="005C7AC6">
        <w:rPr>
          <w:rFonts w:ascii="Arial" w:hAnsi="Arial" w:cs="Arial"/>
          <w:color w:val="000000"/>
          <w:sz w:val="24"/>
          <w:szCs w:val="24"/>
          <w:lang w:val="en-GB"/>
        </w:rPr>
        <w:t>calculate or estimate its expenses, revenue from other sources, the fund reserves and the shortfall that needs to be covered by the levy while determining a reasonable and rational levy.</w:t>
      </w:r>
    </w:p>
    <w:p w14:paraId="4C821F12" w14:textId="77777777" w:rsidR="00F52118" w:rsidRPr="005C7AC6" w:rsidRDefault="00F52118" w:rsidP="006550AF">
      <w:pPr>
        <w:pStyle w:val="NoSpacing"/>
        <w:spacing w:line="480" w:lineRule="auto"/>
        <w:jc w:val="both"/>
        <w:rPr>
          <w:rFonts w:ascii="Arial" w:hAnsi="Arial" w:cs="Arial"/>
          <w:color w:val="000000"/>
          <w:sz w:val="24"/>
          <w:szCs w:val="24"/>
          <w:lang w:val="en-US"/>
        </w:rPr>
      </w:pPr>
    </w:p>
    <w:p w14:paraId="08AF85A4" w14:textId="467F1D47" w:rsidR="00892D7F" w:rsidRPr="005C7AC6" w:rsidRDefault="00B67F85" w:rsidP="003B158C">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US"/>
        </w:rPr>
        <w:t xml:space="preserve">CRAN pleaded that it can neither perform its regulatory functions effectively nor fulfil its mandate without regulatory levy income. Thus, the levy should be sufficient to cover CRAN’s anticipated expenses and CRAN’s discretion would be constrained via existing provisions for adjustment of the levy in case of under and over recoveries. </w:t>
      </w:r>
    </w:p>
    <w:p w14:paraId="577332BD" w14:textId="77777777" w:rsidR="009B319F" w:rsidRPr="005C7AC6" w:rsidRDefault="009B319F" w:rsidP="009B319F">
      <w:pPr>
        <w:pStyle w:val="NoSpacing"/>
        <w:spacing w:line="480" w:lineRule="auto"/>
        <w:jc w:val="both"/>
        <w:rPr>
          <w:rFonts w:ascii="Arial" w:hAnsi="Arial" w:cs="Arial"/>
          <w:color w:val="000000"/>
          <w:sz w:val="24"/>
          <w:szCs w:val="24"/>
          <w:lang w:val="en-US"/>
        </w:rPr>
      </w:pPr>
    </w:p>
    <w:p w14:paraId="105AF049" w14:textId="20EF31B2" w:rsidR="00C019CE" w:rsidRPr="005C7AC6" w:rsidRDefault="00B67F85" w:rsidP="003B158C">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US"/>
        </w:rPr>
        <w:t>The term ‘turnover’ was defined as gross revenue or income derived from services or business which may be regulated by the Act in order to allow for a wide and flexible period within which CRAN may prescribe the levy. This would allow CRAN to prescribe the levy from the date the Regulations would come into force and not</w:t>
      </w:r>
      <w:r w:rsidR="00D679A6">
        <w:rPr>
          <w:rFonts w:ascii="Arial" w:hAnsi="Arial" w:cs="Arial"/>
          <w:color w:val="000000"/>
          <w:sz w:val="24"/>
          <w:szCs w:val="24"/>
          <w:lang w:val="en-US"/>
        </w:rPr>
        <w:t xml:space="preserve"> wait for the completion of an ‘</w:t>
      </w:r>
      <w:r w:rsidRPr="005C7AC6">
        <w:rPr>
          <w:rFonts w:ascii="Arial" w:hAnsi="Arial" w:cs="Arial"/>
          <w:color w:val="000000"/>
          <w:sz w:val="24"/>
          <w:szCs w:val="24"/>
          <w:lang w:val="en-US"/>
        </w:rPr>
        <w:t>annual</w:t>
      </w:r>
      <w:r w:rsidR="00D679A6">
        <w:rPr>
          <w:rFonts w:ascii="Arial" w:hAnsi="Arial" w:cs="Arial"/>
          <w:color w:val="000000"/>
          <w:sz w:val="24"/>
          <w:szCs w:val="24"/>
          <w:lang w:val="en-US"/>
        </w:rPr>
        <w:t>’</w:t>
      </w:r>
      <w:r w:rsidRPr="005C7AC6">
        <w:rPr>
          <w:rFonts w:ascii="Arial" w:hAnsi="Arial" w:cs="Arial"/>
          <w:color w:val="000000"/>
          <w:sz w:val="24"/>
          <w:szCs w:val="24"/>
          <w:lang w:val="en-US"/>
        </w:rPr>
        <w:t xml:space="preserve"> turnover period. This was required because</w:t>
      </w:r>
      <w:r w:rsidR="00E5045E">
        <w:rPr>
          <w:rFonts w:ascii="Arial" w:hAnsi="Arial" w:cs="Arial"/>
          <w:color w:val="000000"/>
          <w:sz w:val="24"/>
          <w:szCs w:val="24"/>
          <w:lang w:val="en-US"/>
        </w:rPr>
        <w:t>,</w:t>
      </w:r>
      <w:r w:rsidRPr="005C7AC6">
        <w:rPr>
          <w:rFonts w:ascii="Arial" w:hAnsi="Arial" w:cs="Arial"/>
          <w:color w:val="000000"/>
          <w:sz w:val="24"/>
          <w:szCs w:val="24"/>
          <w:lang w:val="en-US"/>
        </w:rPr>
        <w:t xml:space="preserve"> CRAN argued</w:t>
      </w:r>
      <w:r w:rsidR="00E5045E">
        <w:rPr>
          <w:rFonts w:ascii="Arial" w:hAnsi="Arial" w:cs="Arial"/>
          <w:color w:val="000000"/>
          <w:sz w:val="24"/>
          <w:szCs w:val="24"/>
          <w:lang w:val="en-US"/>
        </w:rPr>
        <w:t>,</w:t>
      </w:r>
      <w:r w:rsidRPr="005C7AC6">
        <w:rPr>
          <w:rFonts w:ascii="Arial" w:hAnsi="Arial" w:cs="Arial"/>
          <w:color w:val="000000"/>
          <w:sz w:val="24"/>
          <w:szCs w:val="24"/>
          <w:lang w:val="en-US"/>
        </w:rPr>
        <w:t xml:space="preserve"> it was already functioning at a sub-par level due to prolonged litigation as a result of which service providers had not pai</w:t>
      </w:r>
      <w:r w:rsidR="003D027B" w:rsidRPr="005C7AC6">
        <w:rPr>
          <w:rFonts w:ascii="Arial" w:hAnsi="Arial" w:cs="Arial"/>
          <w:color w:val="000000"/>
          <w:sz w:val="24"/>
          <w:szCs w:val="24"/>
          <w:lang w:val="en-US"/>
        </w:rPr>
        <w:t>d up the significant levies</w:t>
      </w:r>
      <w:r w:rsidRPr="005C7AC6">
        <w:rPr>
          <w:rFonts w:ascii="Arial" w:hAnsi="Arial" w:cs="Arial"/>
          <w:color w:val="000000"/>
          <w:sz w:val="24"/>
          <w:szCs w:val="24"/>
          <w:lang w:val="en-US"/>
        </w:rPr>
        <w:t xml:space="preserve"> they owed to CRAN. CRAN’s existing initial start-up funding was fast depleting, and it merely had funds to remain </w:t>
      </w:r>
      <w:r w:rsidRPr="005C7AC6">
        <w:rPr>
          <w:rFonts w:ascii="Arial" w:hAnsi="Arial" w:cs="Arial"/>
          <w:color w:val="000000"/>
          <w:sz w:val="24"/>
          <w:szCs w:val="24"/>
          <w:lang w:val="en-US"/>
        </w:rPr>
        <w:lastRenderedPageBreak/>
        <w:t>operational but not enough to cover its regulatory costs. Thus, CRAN contended that the specific period for the turnover can be prescribed in the levy regulations and need not be prescribed in the Act itself.</w:t>
      </w:r>
    </w:p>
    <w:p w14:paraId="69D51E71" w14:textId="77777777" w:rsidR="001E7D00" w:rsidRPr="005C7AC6" w:rsidRDefault="001E7D00" w:rsidP="003B158C">
      <w:pPr>
        <w:jc w:val="both"/>
        <w:rPr>
          <w:rFonts w:ascii="Arial" w:hAnsi="Arial" w:cs="Arial"/>
          <w:color w:val="000000"/>
          <w:sz w:val="24"/>
          <w:szCs w:val="24"/>
          <w:lang w:val="en-GB"/>
        </w:rPr>
      </w:pPr>
    </w:p>
    <w:p w14:paraId="37710450" w14:textId="4E4ECEF3" w:rsidR="009B319F" w:rsidRPr="005C7AC6" w:rsidRDefault="009B319F" w:rsidP="003B158C">
      <w:pPr>
        <w:pStyle w:val="NoSpacing"/>
        <w:numPr>
          <w:ilvl w:val="0"/>
          <w:numId w:val="1"/>
        </w:numPr>
        <w:spacing w:line="480" w:lineRule="auto"/>
        <w:ind w:left="0" w:firstLine="0"/>
        <w:jc w:val="both"/>
        <w:rPr>
          <w:rFonts w:ascii="Arial" w:hAnsi="Arial" w:cs="Arial"/>
          <w:color w:val="000000"/>
          <w:sz w:val="24"/>
          <w:szCs w:val="24"/>
          <w:lang w:val="en-GB"/>
        </w:rPr>
      </w:pPr>
      <w:r w:rsidRPr="005C7AC6">
        <w:rPr>
          <w:rFonts w:ascii="Arial" w:hAnsi="Arial" w:cs="Arial"/>
          <w:color w:val="000000"/>
          <w:sz w:val="24"/>
          <w:szCs w:val="24"/>
          <w:lang w:val="en-US"/>
        </w:rPr>
        <w:t xml:space="preserve">Prolonged litigation irrespective of outcome puts a hold on the imposition of the levy for several years, eventually affecting the functions that CRAN discharges in public interest. </w:t>
      </w:r>
      <w:r w:rsidRPr="005C7AC6">
        <w:rPr>
          <w:rFonts w:ascii="Arial" w:hAnsi="Arial" w:cs="Arial"/>
          <w:color w:val="000000"/>
          <w:sz w:val="24"/>
          <w:szCs w:val="24"/>
          <w:lang w:val="en-GB"/>
        </w:rPr>
        <w:t>The outstanding levies owed by MTC and Telecom would make a significant injection in the regulatory scheme and if paid to CRAN may result in the levy being reduced to even 1</w:t>
      </w:r>
      <w:r w:rsidR="007630E6">
        <w:rPr>
          <w:rFonts w:ascii="Arial" w:hAnsi="Arial" w:cs="Arial"/>
          <w:color w:val="000000"/>
          <w:sz w:val="24"/>
          <w:szCs w:val="24"/>
          <w:lang w:val="en-GB"/>
        </w:rPr>
        <w:t>per cent</w:t>
      </w:r>
      <w:r w:rsidRPr="005C7AC6">
        <w:rPr>
          <w:rFonts w:ascii="Arial" w:hAnsi="Arial" w:cs="Arial"/>
          <w:color w:val="000000"/>
          <w:sz w:val="24"/>
          <w:szCs w:val="24"/>
          <w:lang w:val="en-GB"/>
        </w:rPr>
        <w:t>.</w:t>
      </w:r>
    </w:p>
    <w:p w14:paraId="27906285" w14:textId="77777777" w:rsidR="009B319F" w:rsidRPr="005C7AC6" w:rsidRDefault="009B319F" w:rsidP="009B319F">
      <w:pPr>
        <w:pStyle w:val="NoSpacing"/>
        <w:spacing w:line="480" w:lineRule="auto"/>
        <w:jc w:val="both"/>
        <w:rPr>
          <w:rFonts w:ascii="Arial" w:hAnsi="Arial" w:cs="Arial"/>
          <w:color w:val="000000"/>
          <w:sz w:val="24"/>
          <w:szCs w:val="24"/>
          <w:lang w:val="en-GB"/>
        </w:rPr>
      </w:pPr>
    </w:p>
    <w:p w14:paraId="588EE0AF" w14:textId="46A7D829" w:rsidR="009B319F" w:rsidRPr="005C7AC6" w:rsidRDefault="009B319F" w:rsidP="003B158C">
      <w:pPr>
        <w:pStyle w:val="NoSpacing"/>
        <w:numPr>
          <w:ilvl w:val="0"/>
          <w:numId w:val="1"/>
        </w:numPr>
        <w:spacing w:line="480" w:lineRule="auto"/>
        <w:ind w:left="0" w:firstLine="0"/>
        <w:jc w:val="both"/>
        <w:rPr>
          <w:rFonts w:ascii="Arial" w:hAnsi="Arial" w:cs="Arial"/>
          <w:color w:val="000000"/>
          <w:sz w:val="24"/>
          <w:szCs w:val="24"/>
          <w:lang w:val="en-GB"/>
        </w:rPr>
      </w:pPr>
      <w:r w:rsidRPr="005C7AC6">
        <w:rPr>
          <w:rFonts w:ascii="Arial" w:hAnsi="Arial" w:cs="Arial"/>
          <w:color w:val="000000"/>
          <w:sz w:val="24"/>
          <w:szCs w:val="24"/>
          <w:lang w:val="en-GB"/>
        </w:rPr>
        <w:t xml:space="preserve">CRAN </w:t>
      </w:r>
      <w:r w:rsidR="000113C3" w:rsidRPr="005C7AC6">
        <w:rPr>
          <w:rFonts w:ascii="Arial" w:hAnsi="Arial" w:cs="Arial"/>
          <w:color w:val="000000"/>
          <w:sz w:val="24"/>
          <w:szCs w:val="24"/>
          <w:lang w:val="en-GB"/>
        </w:rPr>
        <w:t xml:space="preserve">CEO stated </w:t>
      </w:r>
      <w:r w:rsidRPr="005C7AC6">
        <w:rPr>
          <w:rFonts w:ascii="Arial" w:hAnsi="Arial" w:cs="Arial"/>
          <w:color w:val="000000"/>
          <w:sz w:val="24"/>
          <w:szCs w:val="24"/>
          <w:lang w:val="en-GB"/>
        </w:rPr>
        <w:t>that even if the regulatory levy was to be increased to 3</w:t>
      </w:r>
      <w:r w:rsidR="007630E6">
        <w:rPr>
          <w:rFonts w:ascii="Arial" w:hAnsi="Arial" w:cs="Arial"/>
          <w:color w:val="000000"/>
          <w:sz w:val="24"/>
          <w:szCs w:val="24"/>
          <w:lang w:val="en-GB"/>
        </w:rPr>
        <w:t>per cent</w:t>
      </w:r>
      <w:r w:rsidRPr="005C7AC6">
        <w:rPr>
          <w:rFonts w:ascii="Arial" w:hAnsi="Arial" w:cs="Arial"/>
          <w:color w:val="000000"/>
          <w:sz w:val="24"/>
          <w:szCs w:val="24"/>
          <w:lang w:val="en-GB"/>
        </w:rPr>
        <w:t xml:space="preserve"> per annum, the annual financial statements indicate that it would lead to an under recovery of approximately 40 million in the next three years starting 2021/2022. This under recovery may</w:t>
      </w:r>
      <w:r w:rsidR="00E5045E">
        <w:rPr>
          <w:rFonts w:ascii="Arial" w:hAnsi="Arial" w:cs="Arial"/>
          <w:color w:val="000000"/>
          <w:sz w:val="24"/>
          <w:szCs w:val="24"/>
          <w:lang w:val="en-GB"/>
        </w:rPr>
        <w:t>,</w:t>
      </w:r>
      <w:r w:rsidRPr="005C7AC6">
        <w:rPr>
          <w:rFonts w:ascii="Arial" w:hAnsi="Arial" w:cs="Arial"/>
          <w:color w:val="000000"/>
          <w:sz w:val="24"/>
          <w:szCs w:val="24"/>
          <w:lang w:val="en-GB"/>
        </w:rPr>
        <w:t xml:space="preserve"> in terms of the new </w:t>
      </w:r>
      <w:r w:rsidR="003E3BC4">
        <w:rPr>
          <w:rFonts w:ascii="Arial" w:hAnsi="Arial" w:cs="Arial"/>
          <w:color w:val="000000"/>
          <w:sz w:val="24"/>
          <w:szCs w:val="24"/>
          <w:lang w:val="en-GB"/>
        </w:rPr>
        <w:t>s</w:t>
      </w:r>
      <w:r w:rsidRPr="005C7AC6">
        <w:rPr>
          <w:rFonts w:ascii="Arial" w:hAnsi="Arial" w:cs="Arial"/>
          <w:color w:val="000000"/>
          <w:sz w:val="24"/>
          <w:szCs w:val="24"/>
          <w:lang w:val="en-GB"/>
        </w:rPr>
        <w:t xml:space="preserve"> 23</w:t>
      </w:r>
      <w:r w:rsidR="00E5045E">
        <w:rPr>
          <w:rFonts w:ascii="Arial" w:hAnsi="Arial" w:cs="Arial"/>
          <w:color w:val="000000"/>
          <w:sz w:val="24"/>
          <w:szCs w:val="24"/>
          <w:lang w:val="en-GB"/>
        </w:rPr>
        <w:t>,</w:t>
      </w:r>
      <w:r w:rsidRPr="005C7AC6">
        <w:rPr>
          <w:rFonts w:ascii="Arial" w:hAnsi="Arial" w:cs="Arial"/>
          <w:color w:val="000000"/>
          <w:sz w:val="24"/>
          <w:szCs w:val="24"/>
          <w:lang w:val="en-GB"/>
        </w:rPr>
        <w:t xml:space="preserve"> be clawed back during the next period under review.</w:t>
      </w:r>
      <w:r w:rsidRPr="005C7AC6">
        <w:rPr>
          <w:rFonts w:ascii="Arial" w:hAnsi="Arial" w:cs="Arial"/>
          <w:color w:val="000000"/>
          <w:sz w:val="24"/>
          <w:szCs w:val="24"/>
          <w:lang w:val="en-US"/>
        </w:rPr>
        <w:t xml:space="preserve"> </w:t>
      </w:r>
      <w:r w:rsidRPr="005C7AC6">
        <w:rPr>
          <w:rFonts w:ascii="Arial" w:hAnsi="Arial" w:cs="Arial"/>
          <w:color w:val="000000"/>
          <w:sz w:val="24"/>
          <w:szCs w:val="24"/>
          <w:lang w:val="en-GB"/>
        </w:rPr>
        <w:t>Further</w:t>
      </w:r>
      <w:r w:rsidR="00055620">
        <w:rPr>
          <w:rFonts w:ascii="Arial" w:hAnsi="Arial" w:cs="Arial"/>
          <w:color w:val="000000"/>
          <w:sz w:val="24"/>
          <w:szCs w:val="24"/>
          <w:lang w:val="en-GB"/>
        </w:rPr>
        <w:t>more</w:t>
      </w:r>
      <w:r w:rsidRPr="005C7AC6">
        <w:rPr>
          <w:rFonts w:ascii="Arial" w:hAnsi="Arial" w:cs="Arial"/>
          <w:color w:val="000000"/>
          <w:sz w:val="24"/>
          <w:szCs w:val="24"/>
          <w:lang w:val="en-GB"/>
        </w:rPr>
        <w:t>, CRAN</w:t>
      </w:r>
      <w:r w:rsidR="000113C3" w:rsidRPr="005C7AC6">
        <w:rPr>
          <w:rFonts w:ascii="Arial" w:hAnsi="Arial" w:cs="Arial"/>
          <w:color w:val="000000"/>
          <w:sz w:val="24"/>
          <w:szCs w:val="24"/>
          <w:lang w:val="en-GB"/>
        </w:rPr>
        <w:t>’s</w:t>
      </w:r>
      <w:r w:rsidRPr="005C7AC6">
        <w:rPr>
          <w:rFonts w:ascii="Arial" w:hAnsi="Arial" w:cs="Arial"/>
          <w:color w:val="000000"/>
          <w:sz w:val="24"/>
          <w:szCs w:val="24"/>
          <w:lang w:val="en-GB"/>
        </w:rPr>
        <w:t xml:space="preserve"> budget increases are attributable to its increased mandate. Future budget increases are meant to provide for projects that could not be started or finalised during the previous periods due to lack of funds.</w:t>
      </w:r>
    </w:p>
    <w:p w14:paraId="2433ED3A" w14:textId="77777777" w:rsidR="00C019CE" w:rsidRPr="005C7AC6" w:rsidRDefault="00C019CE" w:rsidP="00C019CE">
      <w:pPr>
        <w:pStyle w:val="NoSpacing"/>
        <w:spacing w:line="480" w:lineRule="auto"/>
        <w:jc w:val="both"/>
        <w:rPr>
          <w:rFonts w:ascii="Arial" w:hAnsi="Arial" w:cs="Arial"/>
          <w:color w:val="000000"/>
          <w:sz w:val="24"/>
          <w:szCs w:val="24"/>
          <w:lang w:val="en-GB"/>
        </w:rPr>
      </w:pPr>
    </w:p>
    <w:p w14:paraId="1C57227B" w14:textId="147D0229" w:rsidR="00C019CE" w:rsidRPr="005C7AC6" w:rsidRDefault="00C019CE" w:rsidP="003B158C">
      <w:pPr>
        <w:pStyle w:val="NoSpacing"/>
        <w:numPr>
          <w:ilvl w:val="0"/>
          <w:numId w:val="1"/>
        </w:numPr>
        <w:spacing w:line="480" w:lineRule="auto"/>
        <w:ind w:left="0" w:firstLine="0"/>
        <w:jc w:val="both"/>
        <w:rPr>
          <w:rFonts w:ascii="Arial" w:hAnsi="Arial" w:cs="Arial"/>
          <w:color w:val="000000"/>
          <w:sz w:val="24"/>
          <w:szCs w:val="24"/>
          <w:lang w:val="en-GB"/>
        </w:rPr>
      </w:pPr>
      <w:r w:rsidRPr="005C7AC6">
        <w:rPr>
          <w:rFonts w:ascii="Arial" w:hAnsi="Arial" w:cs="Arial"/>
          <w:color w:val="000000"/>
          <w:sz w:val="24"/>
          <w:szCs w:val="24"/>
          <w:lang w:val="en-GB"/>
        </w:rPr>
        <w:t>The Communications Act requires certain services to be self-funded and not cross subsidised. The fact that th</w:t>
      </w:r>
      <w:r w:rsidR="00BD0F21">
        <w:rPr>
          <w:rFonts w:ascii="Arial" w:hAnsi="Arial" w:cs="Arial"/>
          <w:color w:val="000000"/>
          <w:sz w:val="24"/>
          <w:szCs w:val="24"/>
          <w:lang w:val="en-GB"/>
        </w:rPr>
        <w:t>ose</w:t>
      </w:r>
      <w:r w:rsidRPr="005C7AC6">
        <w:rPr>
          <w:rFonts w:ascii="Arial" w:hAnsi="Arial" w:cs="Arial"/>
          <w:color w:val="000000"/>
          <w:sz w:val="24"/>
          <w:szCs w:val="24"/>
          <w:lang w:val="en-GB"/>
        </w:rPr>
        <w:t xml:space="preserve"> cost</w:t>
      </w:r>
      <w:r w:rsidR="00BD0F21">
        <w:rPr>
          <w:rFonts w:ascii="Arial" w:hAnsi="Arial" w:cs="Arial"/>
          <w:color w:val="000000"/>
          <w:sz w:val="24"/>
          <w:szCs w:val="24"/>
          <w:lang w:val="en-GB"/>
        </w:rPr>
        <w:t xml:space="preserve">s </w:t>
      </w:r>
      <w:r w:rsidRPr="005C7AC6">
        <w:rPr>
          <w:rFonts w:ascii="Arial" w:hAnsi="Arial" w:cs="Arial"/>
          <w:color w:val="000000"/>
          <w:sz w:val="24"/>
          <w:szCs w:val="24"/>
          <w:lang w:val="en-GB"/>
        </w:rPr>
        <w:t>are included in CRAN’s budget does not imply that it is to be funded from the regulatory levy.</w:t>
      </w:r>
    </w:p>
    <w:p w14:paraId="7EE26956" w14:textId="77777777" w:rsidR="00C019CE" w:rsidRPr="005C7AC6" w:rsidRDefault="00C019CE" w:rsidP="006A13A3">
      <w:pPr>
        <w:pStyle w:val="ListParagraph"/>
        <w:rPr>
          <w:rFonts w:ascii="Arial" w:hAnsi="Arial" w:cs="Arial"/>
          <w:color w:val="000000"/>
          <w:sz w:val="24"/>
          <w:szCs w:val="24"/>
          <w:lang w:val="en-GB"/>
        </w:rPr>
      </w:pPr>
    </w:p>
    <w:p w14:paraId="67673ED5" w14:textId="1EEC3390" w:rsidR="00C019CE" w:rsidRPr="005C7AC6" w:rsidRDefault="000113C3" w:rsidP="003B158C">
      <w:pPr>
        <w:pStyle w:val="NoSpacing"/>
        <w:numPr>
          <w:ilvl w:val="0"/>
          <w:numId w:val="1"/>
        </w:numPr>
        <w:spacing w:line="480" w:lineRule="auto"/>
        <w:ind w:left="0" w:firstLine="0"/>
        <w:jc w:val="both"/>
        <w:rPr>
          <w:rFonts w:ascii="Arial" w:hAnsi="Arial" w:cs="Arial"/>
          <w:color w:val="000000"/>
          <w:sz w:val="24"/>
          <w:szCs w:val="24"/>
          <w:lang w:val="en-GB"/>
        </w:rPr>
      </w:pPr>
      <w:r w:rsidRPr="005C7AC6">
        <w:rPr>
          <w:rFonts w:ascii="Arial" w:hAnsi="Arial" w:cs="Arial"/>
          <w:color w:val="000000"/>
          <w:sz w:val="24"/>
          <w:szCs w:val="24"/>
          <w:lang w:val="en-US"/>
        </w:rPr>
        <w:t>It is stated on behalf of CRAN</w:t>
      </w:r>
      <w:r w:rsidR="000D6370" w:rsidRPr="005C7AC6">
        <w:rPr>
          <w:rFonts w:ascii="Arial" w:hAnsi="Arial" w:cs="Arial"/>
          <w:color w:val="000000"/>
          <w:sz w:val="24"/>
          <w:szCs w:val="24"/>
          <w:lang w:val="en-US"/>
        </w:rPr>
        <w:t xml:space="preserve"> that s</w:t>
      </w:r>
      <w:r w:rsidR="00C019CE" w:rsidRPr="005C7AC6">
        <w:rPr>
          <w:rFonts w:ascii="Arial" w:hAnsi="Arial" w:cs="Arial"/>
          <w:color w:val="000000"/>
          <w:sz w:val="24"/>
          <w:szCs w:val="24"/>
          <w:lang w:val="en-US"/>
        </w:rPr>
        <w:t xml:space="preserve"> 23(3) obligates it to impose reasonable levies as far as is necessary and sufficient to defray its regulatory costs. Consequently, CRAN </w:t>
      </w:r>
      <w:r w:rsidR="00C019CE" w:rsidRPr="005C7AC6">
        <w:rPr>
          <w:rFonts w:ascii="Arial" w:hAnsi="Arial" w:cs="Arial"/>
          <w:color w:val="000000"/>
          <w:sz w:val="24"/>
          <w:szCs w:val="24"/>
          <w:lang w:val="en-US"/>
        </w:rPr>
        <w:lastRenderedPageBreak/>
        <w:t>cannot impose a levy to generate a surpl</w:t>
      </w:r>
      <w:r w:rsidRPr="005C7AC6">
        <w:rPr>
          <w:rFonts w:ascii="Arial" w:hAnsi="Arial" w:cs="Arial"/>
          <w:color w:val="000000"/>
          <w:sz w:val="24"/>
          <w:szCs w:val="24"/>
          <w:lang w:val="en-US"/>
        </w:rPr>
        <w:t xml:space="preserve">us above its regulatory costs. </w:t>
      </w:r>
      <w:r w:rsidR="00C019CE" w:rsidRPr="005C7AC6">
        <w:rPr>
          <w:rFonts w:ascii="Arial" w:hAnsi="Arial" w:cs="Arial"/>
          <w:color w:val="000000"/>
          <w:sz w:val="24"/>
          <w:szCs w:val="24"/>
          <w:lang w:val="en-US"/>
        </w:rPr>
        <w:t xml:space="preserve">Further, </w:t>
      </w:r>
      <w:r w:rsidR="003E3BC4">
        <w:rPr>
          <w:rFonts w:ascii="Arial" w:hAnsi="Arial" w:cs="Arial"/>
          <w:color w:val="000000"/>
          <w:sz w:val="24"/>
          <w:szCs w:val="24"/>
          <w:lang w:val="en-US"/>
        </w:rPr>
        <w:t>s</w:t>
      </w:r>
      <w:r w:rsidR="00C019CE" w:rsidRPr="005C7AC6">
        <w:rPr>
          <w:rFonts w:ascii="Arial" w:hAnsi="Arial" w:cs="Arial"/>
          <w:color w:val="000000"/>
          <w:sz w:val="24"/>
          <w:szCs w:val="24"/>
          <w:lang w:val="en-US"/>
        </w:rPr>
        <w:t xml:space="preserve"> 23(5)(</w:t>
      </w:r>
      <w:r w:rsidR="00C019CE" w:rsidRPr="00816181">
        <w:rPr>
          <w:rFonts w:ascii="Arial" w:hAnsi="Arial" w:cs="Arial"/>
          <w:i/>
          <w:color w:val="000000"/>
          <w:sz w:val="24"/>
          <w:szCs w:val="24"/>
          <w:lang w:val="en-US"/>
        </w:rPr>
        <w:t>a</w:t>
      </w:r>
      <w:r w:rsidR="00C019CE" w:rsidRPr="005C7AC6">
        <w:rPr>
          <w:rFonts w:ascii="Arial" w:hAnsi="Arial" w:cs="Arial"/>
          <w:color w:val="000000"/>
          <w:sz w:val="24"/>
          <w:szCs w:val="24"/>
          <w:lang w:val="en-US"/>
        </w:rPr>
        <w:t>)(</w:t>
      </w:r>
      <w:r w:rsidR="00C019CE" w:rsidRPr="00816181">
        <w:rPr>
          <w:rFonts w:ascii="Arial" w:hAnsi="Arial" w:cs="Arial"/>
          <w:i/>
          <w:color w:val="000000"/>
          <w:sz w:val="24"/>
          <w:szCs w:val="24"/>
          <w:lang w:val="en-US"/>
        </w:rPr>
        <w:t>iv</w:t>
      </w:r>
      <w:r w:rsidR="00816181">
        <w:rPr>
          <w:rFonts w:ascii="Arial" w:hAnsi="Arial" w:cs="Arial"/>
          <w:color w:val="000000"/>
          <w:sz w:val="24"/>
          <w:szCs w:val="24"/>
          <w:lang w:val="en-US"/>
        </w:rPr>
        <w:t>) provides the ‘</w:t>
      </w:r>
      <w:r w:rsidR="00C019CE" w:rsidRPr="005C7AC6">
        <w:rPr>
          <w:rFonts w:ascii="Arial" w:hAnsi="Arial" w:cs="Arial"/>
          <w:color w:val="000000"/>
          <w:sz w:val="24"/>
          <w:szCs w:val="24"/>
          <w:lang w:val="en-US"/>
        </w:rPr>
        <w:t xml:space="preserve">necessity to avoid, as far as is reasonably possible or predictable, the receiving of income from the regulatory </w:t>
      </w:r>
      <w:r w:rsidR="00C019CE" w:rsidRPr="00314072">
        <w:rPr>
          <w:rFonts w:ascii="Arial" w:hAnsi="Arial" w:cs="Arial"/>
          <w:color w:val="000000"/>
          <w:sz w:val="24"/>
          <w:szCs w:val="24"/>
          <w:lang w:val="en-US"/>
        </w:rPr>
        <w:t>levy in substantial</w:t>
      </w:r>
      <w:r w:rsidR="00C019CE" w:rsidRPr="005C7AC6">
        <w:rPr>
          <w:rFonts w:ascii="Arial" w:hAnsi="Arial" w:cs="Arial"/>
          <w:color w:val="000000"/>
          <w:sz w:val="24"/>
          <w:szCs w:val="24"/>
          <w:lang w:val="en-US"/>
        </w:rPr>
        <w:t xml:space="preserve"> excess of what is required</w:t>
      </w:r>
      <w:r w:rsidR="00816181">
        <w:rPr>
          <w:rFonts w:ascii="Arial" w:hAnsi="Arial" w:cs="Arial"/>
          <w:color w:val="000000"/>
          <w:sz w:val="24"/>
          <w:szCs w:val="24"/>
          <w:lang w:val="en-US"/>
        </w:rPr>
        <w:t xml:space="preserve"> to cover the regulatory costs.’</w:t>
      </w:r>
      <w:r w:rsidR="00C019CE" w:rsidRPr="005C7AC6">
        <w:rPr>
          <w:rFonts w:ascii="Arial" w:hAnsi="Arial" w:cs="Arial"/>
          <w:color w:val="000000"/>
          <w:sz w:val="24"/>
          <w:szCs w:val="24"/>
          <w:lang w:val="en-US"/>
        </w:rPr>
        <w:t xml:space="preserve"> Thus, while over-recovery is discouraged </w:t>
      </w:r>
      <w:r w:rsidRPr="005C7AC6">
        <w:rPr>
          <w:rFonts w:ascii="Arial" w:hAnsi="Arial" w:cs="Arial"/>
          <w:color w:val="000000"/>
          <w:sz w:val="24"/>
          <w:szCs w:val="24"/>
          <w:lang w:val="en-US"/>
        </w:rPr>
        <w:t>under the new s 23</w:t>
      </w:r>
      <w:r w:rsidR="00C019CE" w:rsidRPr="005C7AC6">
        <w:rPr>
          <w:rFonts w:ascii="Arial" w:hAnsi="Arial" w:cs="Arial"/>
          <w:color w:val="000000"/>
          <w:sz w:val="24"/>
          <w:szCs w:val="24"/>
          <w:lang w:val="en-US"/>
        </w:rPr>
        <w:t>, the possibility of an over-recovery is not strictly prohibite</w:t>
      </w:r>
      <w:r w:rsidR="003D027B" w:rsidRPr="005C7AC6">
        <w:rPr>
          <w:rFonts w:ascii="Arial" w:hAnsi="Arial" w:cs="Arial"/>
          <w:color w:val="000000"/>
          <w:sz w:val="24"/>
          <w:szCs w:val="24"/>
          <w:lang w:val="en-US"/>
        </w:rPr>
        <w:t>d, and ss 23(7) and (8</w:t>
      </w:r>
      <w:r w:rsidRPr="005C7AC6">
        <w:rPr>
          <w:rFonts w:ascii="Arial" w:hAnsi="Arial" w:cs="Arial"/>
          <w:color w:val="000000"/>
          <w:sz w:val="24"/>
          <w:szCs w:val="24"/>
          <w:lang w:val="en-US"/>
        </w:rPr>
        <w:t>)</w:t>
      </w:r>
      <w:r w:rsidR="00C019CE" w:rsidRPr="005C7AC6">
        <w:rPr>
          <w:rFonts w:ascii="Arial" w:hAnsi="Arial" w:cs="Arial"/>
          <w:color w:val="000000"/>
          <w:sz w:val="24"/>
          <w:szCs w:val="24"/>
          <w:lang w:val="en-US"/>
        </w:rPr>
        <w:t xml:space="preserve"> </w:t>
      </w:r>
      <w:r w:rsidRPr="005C7AC6">
        <w:rPr>
          <w:rFonts w:ascii="Arial" w:hAnsi="Arial" w:cs="Arial"/>
          <w:color w:val="000000"/>
          <w:sz w:val="24"/>
          <w:szCs w:val="24"/>
          <w:lang w:val="en-US"/>
        </w:rPr>
        <w:t>make provision</w:t>
      </w:r>
      <w:r w:rsidR="00C019CE" w:rsidRPr="005C7AC6">
        <w:rPr>
          <w:rFonts w:ascii="Arial" w:hAnsi="Arial" w:cs="Arial"/>
          <w:color w:val="000000"/>
          <w:sz w:val="24"/>
          <w:szCs w:val="24"/>
          <w:lang w:val="en-US"/>
        </w:rPr>
        <w:t xml:space="preserve"> for off-setting over-recoveries.</w:t>
      </w:r>
    </w:p>
    <w:p w14:paraId="54538188" w14:textId="77777777" w:rsidR="00F00D58" w:rsidRPr="005C7AC6" w:rsidRDefault="00F00D58" w:rsidP="006550AF">
      <w:pPr>
        <w:pStyle w:val="NoSpacing"/>
        <w:spacing w:line="480" w:lineRule="auto"/>
        <w:jc w:val="both"/>
        <w:rPr>
          <w:rFonts w:ascii="Arial" w:hAnsi="Arial" w:cs="Arial"/>
          <w:color w:val="000000"/>
          <w:sz w:val="24"/>
          <w:szCs w:val="24"/>
          <w:lang w:val="en-US"/>
        </w:rPr>
      </w:pPr>
    </w:p>
    <w:p w14:paraId="571EE750" w14:textId="406873F5" w:rsidR="00F00D58" w:rsidRPr="005C7AC6" w:rsidRDefault="00F00D58" w:rsidP="003B158C">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GB"/>
        </w:rPr>
        <w:t xml:space="preserve">To sum up, CRAN submitted that the amended </w:t>
      </w:r>
      <w:r w:rsidR="003E3BC4">
        <w:rPr>
          <w:rFonts w:ascii="Arial" w:hAnsi="Arial" w:cs="Arial"/>
          <w:color w:val="000000"/>
          <w:sz w:val="24"/>
          <w:szCs w:val="24"/>
          <w:lang w:val="en-GB"/>
        </w:rPr>
        <w:t>s</w:t>
      </w:r>
      <w:r w:rsidRPr="005C7AC6">
        <w:rPr>
          <w:rFonts w:ascii="Arial" w:hAnsi="Arial" w:cs="Arial"/>
          <w:color w:val="000000"/>
          <w:sz w:val="24"/>
          <w:szCs w:val="24"/>
          <w:lang w:val="en-GB"/>
        </w:rPr>
        <w:t xml:space="preserve"> 23 read with the regulations now incorporates the guidelines, limits, and executive oversight required to curtail its discretionary power. It sets the framework within which CRAN can exercise its regulatory powers. It sets out the requirements for rationality and reasonableness of the regulatory levy in order to establish the r</w:t>
      </w:r>
      <w:r w:rsidR="005C3E5C" w:rsidRPr="005C7AC6">
        <w:rPr>
          <w:rFonts w:ascii="Arial" w:hAnsi="Arial" w:cs="Arial"/>
          <w:color w:val="000000"/>
          <w:sz w:val="24"/>
          <w:szCs w:val="24"/>
          <w:lang w:val="en-GB"/>
        </w:rPr>
        <w:t>elationship between the levy</w:t>
      </w:r>
      <w:r w:rsidRPr="005C7AC6">
        <w:rPr>
          <w:rFonts w:ascii="Arial" w:hAnsi="Arial" w:cs="Arial"/>
          <w:color w:val="000000"/>
          <w:sz w:val="24"/>
          <w:szCs w:val="24"/>
          <w:lang w:val="en-GB"/>
        </w:rPr>
        <w:t xml:space="preserve"> and the scheme itself.</w:t>
      </w:r>
    </w:p>
    <w:p w14:paraId="579CD981" w14:textId="77777777" w:rsidR="00F00D58" w:rsidRPr="005C7AC6" w:rsidRDefault="00F00D58" w:rsidP="006550AF">
      <w:pPr>
        <w:pStyle w:val="ListParagraph"/>
        <w:jc w:val="both"/>
        <w:rPr>
          <w:rFonts w:ascii="Arial" w:hAnsi="Arial" w:cs="Arial"/>
        </w:rPr>
      </w:pPr>
    </w:p>
    <w:p w14:paraId="16539C85" w14:textId="5EE89B97" w:rsidR="00F00D58" w:rsidRPr="00FC207B" w:rsidRDefault="00B67F85" w:rsidP="00481C80">
      <w:pPr>
        <w:pStyle w:val="Heading3"/>
        <w:rPr>
          <w:rFonts w:cs="Arial"/>
          <w:color w:val="000000"/>
          <w:szCs w:val="24"/>
          <w:u w:val="none"/>
          <w:lang w:val="en-US"/>
        </w:rPr>
      </w:pPr>
      <w:r w:rsidRPr="00FC207B">
        <w:rPr>
          <w:rFonts w:cs="Arial"/>
          <w:u w:val="none"/>
        </w:rPr>
        <w:t>Removal</w:t>
      </w:r>
      <w:r w:rsidR="00F06CD8" w:rsidRPr="00FC207B">
        <w:rPr>
          <w:rFonts w:cs="Arial"/>
          <w:u w:val="none"/>
        </w:rPr>
        <w:t xml:space="preserve"> of uncertainty and unpredictability</w:t>
      </w:r>
    </w:p>
    <w:p w14:paraId="1D94459D" w14:textId="5B8934DC" w:rsidR="00F00D58" w:rsidRPr="00BE20B2" w:rsidRDefault="00B67F85" w:rsidP="006550AF">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US"/>
        </w:rPr>
        <w:t>CRAN contend</w:t>
      </w:r>
      <w:r w:rsidR="00F00D58" w:rsidRPr="005C7AC6">
        <w:rPr>
          <w:rFonts w:ascii="Arial" w:hAnsi="Arial" w:cs="Arial"/>
          <w:color w:val="000000"/>
          <w:sz w:val="24"/>
          <w:szCs w:val="24"/>
          <w:lang w:val="en-US"/>
        </w:rPr>
        <w:t>ed</w:t>
      </w:r>
      <w:r w:rsidRPr="005C7AC6">
        <w:rPr>
          <w:rFonts w:ascii="Arial" w:hAnsi="Arial" w:cs="Arial"/>
          <w:color w:val="000000"/>
          <w:sz w:val="24"/>
          <w:szCs w:val="24"/>
          <w:lang w:val="en-US"/>
        </w:rPr>
        <w:t xml:space="preserve"> that s 23(5)(b) removes uncertainty and unpredictability in levy imposition by requiring that any increase in the levy or introduction of a new levy must be avoided in any period of 12 consecutive months unless there is good reason to do so. </w:t>
      </w:r>
      <w:r w:rsidR="00F00D58" w:rsidRPr="005C7AC6">
        <w:rPr>
          <w:rFonts w:ascii="Arial" w:hAnsi="Arial" w:cs="Arial"/>
          <w:color w:val="000000"/>
          <w:sz w:val="24"/>
          <w:szCs w:val="24"/>
          <w:lang w:val="en-GB"/>
        </w:rPr>
        <w:t xml:space="preserve">This </w:t>
      </w:r>
      <w:r w:rsidRPr="005C7AC6">
        <w:rPr>
          <w:rFonts w:ascii="Arial" w:hAnsi="Arial" w:cs="Arial"/>
          <w:color w:val="000000"/>
          <w:sz w:val="24"/>
          <w:szCs w:val="24"/>
          <w:lang w:val="en-GB"/>
        </w:rPr>
        <w:t>allow</w:t>
      </w:r>
      <w:r w:rsidR="00F00D58" w:rsidRPr="005C7AC6">
        <w:rPr>
          <w:rFonts w:ascii="Arial" w:hAnsi="Arial" w:cs="Arial"/>
          <w:color w:val="000000"/>
          <w:sz w:val="24"/>
          <w:szCs w:val="24"/>
          <w:lang w:val="en-GB"/>
        </w:rPr>
        <w:t>s</w:t>
      </w:r>
      <w:r w:rsidRPr="005C7AC6">
        <w:rPr>
          <w:rFonts w:ascii="Arial" w:hAnsi="Arial" w:cs="Arial"/>
          <w:color w:val="000000"/>
          <w:sz w:val="24"/>
          <w:szCs w:val="24"/>
          <w:lang w:val="en-GB"/>
        </w:rPr>
        <w:t xml:space="preserve"> service providers to align their businesses with the set levy. Therefore, the levy is forward-looking and allows licensees to plan their costs and subsequent </w:t>
      </w:r>
      <w:r w:rsidR="00F00D58" w:rsidRPr="005C7AC6">
        <w:rPr>
          <w:rFonts w:ascii="Arial" w:hAnsi="Arial" w:cs="Arial"/>
          <w:color w:val="000000"/>
          <w:sz w:val="24"/>
          <w:szCs w:val="24"/>
          <w:lang w:val="en-GB"/>
        </w:rPr>
        <w:t>tariff</w:t>
      </w:r>
      <w:r w:rsidRPr="005C7AC6">
        <w:rPr>
          <w:rFonts w:ascii="Arial" w:hAnsi="Arial" w:cs="Arial"/>
          <w:color w:val="000000"/>
          <w:sz w:val="24"/>
          <w:szCs w:val="24"/>
          <w:lang w:val="en-GB"/>
        </w:rPr>
        <w:t xml:space="preserve"> charges accordingly, so that the regulatory levy should be a p</w:t>
      </w:r>
      <w:r w:rsidR="002D439E" w:rsidRPr="005C7AC6">
        <w:rPr>
          <w:rFonts w:ascii="Arial" w:hAnsi="Arial" w:cs="Arial"/>
          <w:color w:val="000000"/>
          <w:sz w:val="24"/>
          <w:szCs w:val="24"/>
          <w:lang w:val="en-GB"/>
        </w:rPr>
        <w:t>ass-on cost to end consumers</w:t>
      </w:r>
      <w:r w:rsidR="00BD0F21">
        <w:rPr>
          <w:rFonts w:ascii="Arial" w:hAnsi="Arial" w:cs="Arial"/>
          <w:color w:val="000000"/>
          <w:sz w:val="24"/>
          <w:szCs w:val="24"/>
          <w:lang w:val="en-GB"/>
        </w:rPr>
        <w:t>.</w:t>
      </w:r>
      <w:r w:rsidRPr="005C7AC6">
        <w:rPr>
          <w:rFonts w:ascii="Arial" w:hAnsi="Arial" w:cs="Arial"/>
          <w:color w:val="000000"/>
          <w:sz w:val="24"/>
          <w:szCs w:val="24"/>
          <w:lang w:val="en-GB"/>
        </w:rPr>
        <w:t xml:space="preserve"> </w:t>
      </w:r>
    </w:p>
    <w:p w14:paraId="61910FD5" w14:textId="77777777" w:rsidR="00BE20B2" w:rsidRPr="005C7AC6" w:rsidRDefault="00BE20B2" w:rsidP="00BE20B2">
      <w:pPr>
        <w:pStyle w:val="NoSpacing"/>
        <w:spacing w:line="480" w:lineRule="auto"/>
        <w:jc w:val="both"/>
        <w:rPr>
          <w:rFonts w:ascii="Arial" w:hAnsi="Arial" w:cs="Arial"/>
          <w:color w:val="000000"/>
          <w:sz w:val="24"/>
          <w:szCs w:val="24"/>
          <w:lang w:val="en-US"/>
        </w:rPr>
      </w:pPr>
    </w:p>
    <w:p w14:paraId="16932C74" w14:textId="5316B9BB" w:rsidR="00F00D58" w:rsidRPr="005C7AC6" w:rsidRDefault="00B67F85" w:rsidP="003B158C">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US"/>
        </w:rPr>
        <w:t>CRAN pleaded that s</w:t>
      </w:r>
      <w:r w:rsidR="009B319F" w:rsidRPr="005C7AC6">
        <w:rPr>
          <w:rFonts w:ascii="Arial" w:hAnsi="Arial" w:cs="Arial"/>
          <w:color w:val="000000"/>
          <w:sz w:val="24"/>
          <w:szCs w:val="24"/>
          <w:lang w:val="en-US"/>
        </w:rPr>
        <w:t xml:space="preserve"> </w:t>
      </w:r>
      <w:r w:rsidRPr="005C7AC6">
        <w:rPr>
          <w:rFonts w:ascii="Arial" w:hAnsi="Arial" w:cs="Arial"/>
          <w:color w:val="000000"/>
          <w:sz w:val="24"/>
          <w:szCs w:val="24"/>
          <w:lang w:val="en-US"/>
        </w:rPr>
        <w:t>23(5) provides that CRAN’s budget must guide the determination of the levy and s</w:t>
      </w:r>
      <w:r w:rsidR="009B319F" w:rsidRPr="005C7AC6">
        <w:rPr>
          <w:rFonts w:ascii="Arial" w:hAnsi="Arial" w:cs="Arial"/>
          <w:color w:val="000000"/>
          <w:sz w:val="24"/>
          <w:szCs w:val="24"/>
          <w:lang w:val="en-US"/>
        </w:rPr>
        <w:t xml:space="preserve"> </w:t>
      </w:r>
      <w:r w:rsidRPr="005C7AC6">
        <w:rPr>
          <w:rFonts w:ascii="Arial" w:hAnsi="Arial" w:cs="Arial"/>
          <w:color w:val="000000"/>
          <w:sz w:val="24"/>
          <w:szCs w:val="24"/>
          <w:lang w:val="en-US"/>
        </w:rPr>
        <w:t xml:space="preserve">23(6) ensures that the levy is reviewed at least once every </w:t>
      </w:r>
      <w:r w:rsidRPr="005C7AC6">
        <w:rPr>
          <w:rFonts w:ascii="Arial" w:hAnsi="Arial" w:cs="Arial"/>
          <w:color w:val="000000"/>
          <w:sz w:val="24"/>
          <w:szCs w:val="24"/>
          <w:lang w:val="en-US"/>
        </w:rPr>
        <w:lastRenderedPageBreak/>
        <w:t xml:space="preserve">5 years to ensure that it complies with the requirements of the section and there </w:t>
      </w:r>
      <w:r w:rsidRPr="005C7AC6">
        <w:rPr>
          <w:rFonts w:ascii="Arial" w:hAnsi="Arial" w:cs="Arial"/>
          <w:sz w:val="24"/>
          <w:szCs w:val="24"/>
        </w:rPr>
        <w:t xml:space="preserve">are no continued under- or over-recoveries. Thus, </w:t>
      </w:r>
      <w:r w:rsidRPr="005C7AC6">
        <w:rPr>
          <w:rFonts w:ascii="Arial" w:hAnsi="Arial" w:cs="Arial"/>
          <w:color w:val="000000"/>
          <w:sz w:val="24"/>
          <w:szCs w:val="24"/>
          <w:lang w:val="en-US"/>
        </w:rPr>
        <w:t>any amendment to the levy is done via an ascertainable and predictable rule-making procedure, ensuring that those regulated can plan their conduct accordingly.</w:t>
      </w:r>
    </w:p>
    <w:p w14:paraId="353C613B" w14:textId="77777777" w:rsidR="00D67015" w:rsidRPr="005C7AC6" w:rsidRDefault="00D67015" w:rsidP="00D67015">
      <w:pPr>
        <w:pStyle w:val="NoSpacing"/>
        <w:spacing w:line="480" w:lineRule="auto"/>
        <w:jc w:val="both"/>
        <w:rPr>
          <w:rFonts w:ascii="Arial" w:hAnsi="Arial" w:cs="Arial"/>
          <w:color w:val="000000"/>
          <w:sz w:val="24"/>
          <w:szCs w:val="24"/>
          <w:lang w:val="en-US"/>
        </w:rPr>
      </w:pPr>
    </w:p>
    <w:p w14:paraId="46F62B11" w14:textId="38227F9F" w:rsidR="000344FE" w:rsidRPr="005C7AC6" w:rsidRDefault="00B67F85" w:rsidP="003B158C">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US"/>
        </w:rPr>
        <w:t>CRAN submit</w:t>
      </w:r>
      <w:r w:rsidR="00F00D58" w:rsidRPr="005C7AC6">
        <w:rPr>
          <w:rFonts w:ascii="Arial" w:hAnsi="Arial" w:cs="Arial"/>
          <w:color w:val="000000"/>
          <w:sz w:val="24"/>
          <w:szCs w:val="24"/>
          <w:lang w:val="en-US"/>
        </w:rPr>
        <w:t>ted</w:t>
      </w:r>
      <w:r w:rsidRPr="005C7AC6">
        <w:rPr>
          <w:rFonts w:ascii="Arial" w:hAnsi="Arial" w:cs="Arial"/>
          <w:color w:val="000000"/>
          <w:sz w:val="24"/>
          <w:szCs w:val="24"/>
          <w:lang w:val="en-US"/>
        </w:rPr>
        <w:t xml:space="preserve"> that </w:t>
      </w:r>
      <w:r w:rsidR="00F00D58" w:rsidRPr="005C7AC6">
        <w:rPr>
          <w:rFonts w:ascii="Arial" w:hAnsi="Arial" w:cs="Arial"/>
          <w:color w:val="000000"/>
          <w:sz w:val="24"/>
          <w:szCs w:val="24"/>
          <w:lang w:val="en-US"/>
        </w:rPr>
        <w:t xml:space="preserve">it was incorrect to compare the set </w:t>
      </w:r>
      <w:r w:rsidRPr="005C7AC6">
        <w:rPr>
          <w:rFonts w:ascii="Arial" w:hAnsi="Arial" w:cs="Arial"/>
          <w:color w:val="000000"/>
          <w:sz w:val="24"/>
          <w:szCs w:val="24"/>
          <w:lang w:val="en-US"/>
        </w:rPr>
        <w:t>provis</w:t>
      </w:r>
      <w:r w:rsidR="00BD0F21">
        <w:rPr>
          <w:rFonts w:ascii="Arial" w:hAnsi="Arial" w:cs="Arial"/>
          <w:color w:val="000000"/>
          <w:sz w:val="24"/>
          <w:szCs w:val="24"/>
          <w:lang w:val="en-US"/>
        </w:rPr>
        <w:t>ions related to a levy for the u</w:t>
      </w:r>
      <w:r w:rsidRPr="005C7AC6">
        <w:rPr>
          <w:rFonts w:ascii="Arial" w:hAnsi="Arial" w:cs="Arial"/>
          <w:color w:val="000000"/>
          <w:sz w:val="24"/>
          <w:szCs w:val="24"/>
          <w:lang w:val="en-US"/>
        </w:rPr>
        <w:t xml:space="preserve">niversal service fund </w:t>
      </w:r>
      <w:r w:rsidR="00DE131E" w:rsidRPr="005C7AC6">
        <w:rPr>
          <w:rFonts w:ascii="Arial" w:hAnsi="Arial" w:cs="Arial"/>
          <w:color w:val="000000"/>
          <w:sz w:val="24"/>
          <w:szCs w:val="24"/>
          <w:lang w:val="en-US"/>
        </w:rPr>
        <w:t xml:space="preserve">under </w:t>
      </w:r>
      <w:r w:rsidR="00DE131E" w:rsidRPr="007B6CCE">
        <w:rPr>
          <w:rFonts w:ascii="Arial" w:hAnsi="Arial" w:cs="Arial"/>
          <w:sz w:val="24"/>
          <w:szCs w:val="24"/>
          <w:lang w:val="en-US"/>
        </w:rPr>
        <w:t xml:space="preserve">section 56 </w:t>
      </w:r>
      <w:r w:rsidRPr="007B6CCE">
        <w:rPr>
          <w:rFonts w:ascii="Arial" w:hAnsi="Arial" w:cs="Arial"/>
          <w:sz w:val="24"/>
          <w:szCs w:val="24"/>
          <w:lang w:val="en-US"/>
        </w:rPr>
        <w:t xml:space="preserve">to </w:t>
      </w:r>
      <w:r w:rsidRPr="005C7AC6">
        <w:rPr>
          <w:rFonts w:ascii="Arial" w:hAnsi="Arial" w:cs="Arial"/>
          <w:color w:val="000000"/>
          <w:sz w:val="24"/>
          <w:szCs w:val="24"/>
          <w:lang w:val="en-US"/>
        </w:rPr>
        <w:t xml:space="preserve">the regulatory levy </w:t>
      </w:r>
      <w:r w:rsidR="00DE131E" w:rsidRPr="005C7AC6">
        <w:rPr>
          <w:rFonts w:ascii="Arial" w:hAnsi="Arial" w:cs="Arial"/>
          <w:color w:val="000000"/>
          <w:sz w:val="24"/>
          <w:szCs w:val="24"/>
          <w:lang w:val="en-US"/>
        </w:rPr>
        <w:t xml:space="preserve">imposed by CRAN </w:t>
      </w:r>
      <w:r w:rsidRPr="005C7AC6">
        <w:rPr>
          <w:rFonts w:ascii="Arial" w:hAnsi="Arial" w:cs="Arial"/>
          <w:color w:val="000000"/>
          <w:sz w:val="24"/>
          <w:szCs w:val="24"/>
          <w:lang w:val="en-US"/>
        </w:rPr>
        <w:t xml:space="preserve">since the former has a sole determinative purpose, limited to a </w:t>
      </w:r>
      <w:r w:rsidR="000344FE" w:rsidRPr="005C7AC6">
        <w:rPr>
          <w:rFonts w:ascii="Arial" w:hAnsi="Arial" w:cs="Arial"/>
          <w:color w:val="000000"/>
          <w:sz w:val="24"/>
          <w:szCs w:val="24"/>
          <w:lang w:val="en-US"/>
        </w:rPr>
        <w:t xml:space="preserve">prescribed </w:t>
      </w:r>
      <w:r w:rsidRPr="005C7AC6">
        <w:rPr>
          <w:rFonts w:ascii="Arial" w:hAnsi="Arial" w:cs="Arial"/>
          <w:color w:val="000000"/>
          <w:sz w:val="24"/>
          <w:szCs w:val="24"/>
          <w:lang w:val="en-US"/>
        </w:rPr>
        <w:t>category of service providers which is vastly different from CRAN’s regulatory levy</w:t>
      </w:r>
      <w:r w:rsidR="00DE131E" w:rsidRPr="005C7AC6">
        <w:rPr>
          <w:rFonts w:ascii="Arial" w:hAnsi="Arial" w:cs="Arial"/>
          <w:color w:val="000000"/>
          <w:sz w:val="24"/>
          <w:szCs w:val="24"/>
          <w:lang w:val="en-US"/>
        </w:rPr>
        <w:t xml:space="preserve"> and extensive mandate.</w:t>
      </w:r>
    </w:p>
    <w:p w14:paraId="6CDF18B8" w14:textId="77777777" w:rsidR="000344FE" w:rsidRPr="005C7AC6" w:rsidRDefault="000344FE" w:rsidP="006550AF">
      <w:pPr>
        <w:pStyle w:val="ListParagraph"/>
        <w:jc w:val="both"/>
        <w:rPr>
          <w:rFonts w:ascii="Arial" w:hAnsi="Arial" w:cs="Arial"/>
          <w:color w:val="000000"/>
          <w:sz w:val="24"/>
          <w:szCs w:val="24"/>
        </w:rPr>
      </w:pPr>
    </w:p>
    <w:p w14:paraId="4D4B63D2" w14:textId="67BE5C63" w:rsidR="000344FE" w:rsidRPr="005C7AC6" w:rsidRDefault="006215F0" w:rsidP="003B158C">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US"/>
        </w:rPr>
        <w:t xml:space="preserve">According to </w:t>
      </w:r>
      <w:r w:rsidR="00B67F85" w:rsidRPr="005C7AC6">
        <w:rPr>
          <w:rFonts w:ascii="Arial" w:hAnsi="Arial" w:cs="Arial"/>
          <w:color w:val="000000"/>
          <w:sz w:val="24"/>
          <w:szCs w:val="24"/>
          <w:lang w:val="en-US"/>
        </w:rPr>
        <w:t>CRAN</w:t>
      </w:r>
      <w:r w:rsidRPr="005C7AC6">
        <w:rPr>
          <w:rFonts w:ascii="Arial" w:hAnsi="Arial" w:cs="Arial"/>
          <w:color w:val="000000"/>
          <w:sz w:val="24"/>
          <w:szCs w:val="24"/>
          <w:lang w:val="en-US"/>
        </w:rPr>
        <w:t>,</w:t>
      </w:r>
      <w:r w:rsidR="00B67F85" w:rsidRPr="005C7AC6">
        <w:rPr>
          <w:rFonts w:ascii="Arial" w:hAnsi="Arial" w:cs="Arial"/>
          <w:color w:val="000000"/>
          <w:sz w:val="24"/>
          <w:szCs w:val="24"/>
          <w:lang w:val="en-US"/>
        </w:rPr>
        <w:t xml:space="preserve"> there exists a rebuttable presumption of constitutionality for the amended s 23 and the </w:t>
      </w:r>
      <w:r w:rsidR="00BD0F21">
        <w:rPr>
          <w:rFonts w:ascii="Arial" w:hAnsi="Arial" w:cs="Arial"/>
          <w:color w:val="000000"/>
          <w:sz w:val="24"/>
          <w:szCs w:val="24"/>
          <w:lang w:val="en-US"/>
        </w:rPr>
        <w:t>onus was</w:t>
      </w:r>
      <w:r w:rsidR="00B67F85" w:rsidRPr="005C7AC6">
        <w:rPr>
          <w:rFonts w:ascii="Arial" w:hAnsi="Arial" w:cs="Arial"/>
          <w:color w:val="000000"/>
          <w:sz w:val="24"/>
          <w:szCs w:val="24"/>
          <w:lang w:val="en-US"/>
        </w:rPr>
        <w:t xml:space="preserve"> on MTC to prove otherwise.</w:t>
      </w:r>
    </w:p>
    <w:p w14:paraId="60414A53" w14:textId="77777777" w:rsidR="000344FE" w:rsidRPr="005C7AC6" w:rsidRDefault="000344FE" w:rsidP="006550AF">
      <w:pPr>
        <w:pStyle w:val="ListParagraph"/>
        <w:jc w:val="both"/>
        <w:rPr>
          <w:rFonts w:ascii="Arial" w:hAnsi="Arial" w:cs="Arial"/>
          <w:color w:val="000000"/>
          <w:sz w:val="24"/>
          <w:szCs w:val="24"/>
        </w:rPr>
      </w:pPr>
    </w:p>
    <w:p w14:paraId="73F68B0E" w14:textId="348A7ACB" w:rsidR="00B67F85" w:rsidRPr="005C7AC6" w:rsidRDefault="00B67F85" w:rsidP="003B158C">
      <w:pPr>
        <w:pStyle w:val="NoSpacing"/>
        <w:numPr>
          <w:ilvl w:val="0"/>
          <w:numId w:val="1"/>
        </w:numPr>
        <w:spacing w:line="480" w:lineRule="auto"/>
        <w:ind w:left="0" w:firstLine="0"/>
        <w:jc w:val="both"/>
        <w:rPr>
          <w:rFonts w:ascii="Arial" w:hAnsi="Arial" w:cs="Arial"/>
          <w:color w:val="000000"/>
          <w:sz w:val="24"/>
          <w:szCs w:val="24"/>
          <w:lang w:val="en-US"/>
        </w:rPr>
      </w:pPr>
      <w:r w:rsidRPr="005C7AC6">
        <w:rPr>
          <w:rFonts w:ascii="Arial" w:hAnsi="Arial" w:cs="Arial"/>
          <w:color w:val="000000"/>
          <w:sz w:val="24"/>
          <w:szCs w:val="24"/>
          <w:lang w:val="en-US"/>
        </w:rPr>
        <w:t xml:space="preserve">CRAN </w:t>
      </w:r>
      <w:r w:rsidR="000344FE" w:rsidRPr="005C7AC6">
        <w:rPr>
          <w:rFonts w:ascii="Arial" w:hAnsi="Arial" w:cs="Arial"/>
          <w:color w:val="000000"/>
          <w:sz w:val="24"/>
          <w:szCs w:val="24"/>
          <w:lang w:val="en-US"/>
        </w:rPr>
        <w:t xml:space="preserve">also </w:t>
      </w:r>
      <w:r w:rsidRPr="005C7AC6">
        <w:rPr>
          <w:rFonts w:ascii="Arial" w:hAnsi="Arial" w:cs="Arial"/>
          <w:color w:val="000000"/>
          <w:sz w:val="24"/>
          <w:szCs w:val="24"/>
          <w:lang w:val="en-US"/>
        </w:rPr>
        <w:t>contend</w:t>
      </w:r>
      <w:r w:rsidR="000344FE" w:rsidRPr="005C7AC6">
        <w:rPr>
          <w:rFonts w:ascii="Arial" w:hAnsi="Arial" w:cs="Arial"/>
          <w:color w:val="000000"/>
          <w:sz w:val="24"/>
          <w:szCs w:val="24"/>
          <w:lang w:val="en-US"/>
        </w:rPr>
        <w:t>ed</w:t>
      </w:r>
      <w:r w:rsidR="00BD0F21">
        <w:rPr>
          <w:rFonts w:ascii="Arial" w:hAnsi="Arial" w:cs="Arial"/>
          <w:color w:val="000000"/>
          <w:sz w:val="24"/>
          <w:szCs w:val="24"/>
          <w:lang w:val="en-US"/>
        </w:rPr>
        <w:t xml:space="preserve"> that while framing</w:t>
      </w:r>
      <w:r w:rsidRPr="005C7AC6">
        <w:rPr>
          <w:rFonts w:ascii="Arial" w:hAnsi="Arial" w:cs="Arial"/>
          <w:color w:val="000000"/>
          <w:sz w:val="24"/>
          <w:szCs w:val="24"/>
          <w:lang w:val="en-US"/>
        </w:rPr>
        <w:t xml:space="preserve"> regulations</w:t>
      </w:r>
      <w:r w:rsidR="000344FE" w:rsidRPr="005C7AC6">
        <w:rPr>
          <w:rFonts w:ascii="Arial" w:hAnsi="Arial" w:cs="Arial"/>
          <w:color w:val="000000"/>
          <w:sz w:val="24"/>
          <w:szCs w:val="24"/>
          <w:lang w:val="en-US"/>
        </w:rPr>
        <w:t>,</w:t>
      </w:r>
      <w:r w:rsidRPr="005C7AC6">
        <w:rPr>
          <w:rFonts w:ascii="Arial" w:hAnsi="Arial" w:cs="Arial"/>
          <w:color w:val="000000"/>
          <w:sz w:val="24"/>
          <w:szCs w:val="24"/>
          <w:lang w:val="en-US"/>
        </w:rPr>
        <w:t xml:space="preserve"> it has to have regard to certain policy considerations because the legislature cannot be expected to provide detailed provisions </w:t>
      </w:r>
      <w:r w:rsidR="009B319F" w:rsidRPr="005C7AC6">
        <w:rPr>
          <w:rFonts w:ascii="Arial" w:hAnsi="Arial" w:cs="Arial"/>
          <w:color w:val="000000"/>
          <w:sz w:val="24"/>
          <w:szCs w:val="24"/>
          <w:lang w:val="en-US"/>
        </w:rPr>
        <w:t>for</w:t>
      </w:r>
      <w:r w:rsidRPr="005C7AC6">
        <w:rPr>
          <w:rFonts w:ascii="Arial" w:hAnsi="Arial" w:cs="Arial"/>
          <w:color w:val="000000"/>
          <w:sz w:val="24"/>
          <w:szCs w:val="24"/>
          <w:lang w:val="en-US"/>
        </w:rPr>
        <w:t xml:space="preserve"> a complex regulated industry like telecommunications.</w:t>
      </w:r>
    </w:p>
    <w:p w14:paraId="4694652E" w14:textId="77777777" w:rsidR="00486566" w:rsidRPr="005C7AC6" w:rsidRDefault="00486566" w:rsidP="00D67015">
      <w:pPr>
        <w:pStyle w:val="NoSpacing"/>
        <w:spacing w:line="480" w:lineRule="auto"/>
        <w:jc w:val="both"/>
        <w:rPr>
          <w:rFonts w:ascii="Arial" w:hAnsi="Arial" w:cs="Arial"/>
          <w:color w:val="000000"/>
          <w:sz w:val="24"/>
          <w:szCs w:val="24"/>
          <w:lang w:val="en-US"/>
        </w:rPr>
      </w:pPr>
    </w:p>
    <w:p w14:paraId="544181CF" w14:textId="2B5B1FC2" w:rsidR="00B67F85" w:rsidRPr="00BD0F21" w:rsidRDefault="00486566" w:rsidP="00727223">
      <w:pPr>
        <w:pStyle w:val="NoSpacing"/>
        <w:numPr>
          <w:ilvl w:val="0"/>
          <w:numId w:val="1"/>
        </w:numPr>
        <w:spacing w:line="480" w:lineRule="auto"/>
        <w:ind w:left="0" w:firstLine="0"/>
        <w:jc w:val="both"/>
        <w:rPr>
          <w:rFonts w:ascii="Arial" w:hAnsi="Arial" w:cs="Arial"/>
          <w:color w:val="000000"/>
          <w:sz w:val="24"/>
          <w:szCs w:val="24"/>
        </w:rPr>
      </w:pPr>
      <w:r w:rsidRPr="00BD0F21">
        <w:rPr>
          <w:rFonts w:ascii="Arial" w:hAnsi="Arial" w:cs="Arial"/>
          <w:color w:val="000000"/>
          <w:sz w:val="24"/>
          <w:szCs w:val="24"/>
          <w:lang w:val="en-GB"/>
        </w:rPr>
        <w:t>CRAN’s revised Discussion Paper clarifies that though CRAN is not required to ring-fence its income and expenditure, for the calculation of the proposed levies, it did a costing exercise for each revenue stream to try as far as possible to allocate the costs to the specific revenue stream.</w:t>
      </w:r>
      <w:r w:rsidRPr="00BD0F21">
        <w:rPr>
          <w:rFonts w:ascii="Arial" w:hAnsi="Arial" w:cs="Arial"/>
          <w:color w:val="000000"/>
          <w:sz w:val="24"/>
          <w:szCs w:val="24"/>
          <w:lang w:val="en-US"/>
        </w:rPr>
        <w:t xml:space="preserve"> </w:t>
      </w:r>
      <w:r w:rsidRPr="00BD0F21">
        <w:rPr>
          <w:rFonts w:ascii="Arial" w:hAnsi="Arial" w:cs="Arial"/>
          <w:color w:val="000000"/>
          <w:sz w:val="24"/>
          <w:szCs w:val="24"/>
          <w:lang w:val="en-GB"/>
        </w:rPr>
        <w:t xml:space="preserve">For instance, spectrum fees will cover the cost of spectrum and numbering fees the cost of the numbering, etc. Within the specific stream too, the </w:t>
      </w:r>
      <w:r w:rsidRPr="00BD0F21">
        <w:rPr>
          <w:rFonts w:ascii="Arial" w:hAnsi="Arial" w:cs="Arial"/>
          <w:color w:val="000000"/>
          <w:sz w:val="24"/>
          <w:szCs w:val="24"/>
          <w:lang w:val="en-GB"/>
        </w:rPr>
        <w:lastRenderedPageBreak/>
        <w:t xml:space="preserve">imposition of different percentages on different players in the form of a progressive levy is consistent with fair allocation of costs. </w:t>
      </w:r>
    </w:p>
    <w:p w14:paraId="61DE12EB" w14:textId="77777777" w:rsidR="00BD0F21" w:rsidRPr="00BD0F21" w:rsidRDefault="00BD0F21" w:rsidP="00BD0F21">
      <w:pPr>
        <w:pStyle w:val="NoSpacing"/>
        <w:spacing w:line="480" w:lineRule="auto"/>
        <w:jc w:val="both"/>
        <w:rPr>
          <w:rFonts w:ascii="Arial" w:hAnsi="Arial" w:cs="Arial"/>
          <w:color w:val="000000"/>
          <w:sz w:val="24"/>
          <w:szCs w:val="24"/>
        </w:rPr>
      </w:pPr>
    </w:p>
    <w:p w14:paraId="6F6F68C4" w14:textId="1527DF77" w:rsidR="00D67015" w:rsidRPr="005C7AC6" w:rsidRDefault="000D6370" w:rsidP="008F5816">
      <w:pPr>
        <w:pStyle w:val="Heading2"/>
        <w:rPr>
          <w:b w:val="0"/>
        </w:rPr>
      </w:pPr>
      <w:r w:rsidRPr="005C7AC6">
        <w:rPr>
          <w:b w:val="0"/>
        </w:rPr>
        <w:t>The High Court</w:t>
      </w:r>
    </w:p>
    <w:p w14:paraId="417889A6" w14:textId="5238B97F" w:rsidR="00B67F85" w:rsidRPr="005C7AC6" w:rsidRDefault="00B67F85" w:rsidP="003B158C">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The High Court</w:t>
      </w:r>
      <w:r w:rsidR="00623B5D" w:rsidRPr="005C7AC6">
        <w:rPr>
          <w:rFonts w:ascii="Arial" w:hAnsi="Arial" w:cs="Arial"/>
          <w:sz w:val="24"/>
          <w:szCs w:val="24"/>
        </w:rPr>
        <w:t xml:space="preserve"> </w:t>
      </w:r>
      <w:r w:rsidRPr="005C7AC6">
        <w:rPr>
          <w:rFonts w:ascii="Arial" w:hAnsi="Arial" w:cs="Arial"/>
          <w:sz w:val="24"/>
          <w:szCs w:val="24"/>
        </w:rPr>
        <w:t xml:space="preserve">was called </w:t>
      </w:r>
      <w:r w:rsidR="00623B5D" w:rsidRPr="005C7AC6">
        <w:rPr>
          <w:rFonts w:ascii="Arial" w:hAnsi="Arial" w:cs="Arial"/>
          <w:sz w:val="24"/>
          <w:szCs w:val="24"/>
        </w:rPr>
        <w:t>upon</w:t>
      </w:r>
      <w:r w:rsidRPr="005C7AC6">
        <w:rPr>
          <w:rFonts w:ascii="Arial" w:hAnsi="Arial" w:cs="Arial"/>
          <w:sz w:val="24"/>
          <w:szCs w:val="24"/>
        </w:rPr>
        <w:t xml:space="preserve"> to determine whether the amend</w:t>
      </w:r>
      <w:r w:rsidR="00623B5D" w:rsidRPr="005C7AC6">
        <w:rPr>
          <w:rFonts w:ascii="Arial" w:hAnsi="Arial" w:cs="Arial"/>
          <w:sz w:val="24"/>
          <w:szCs w:val="24"/>
        </w:rPr>
        <w:t xml:space="preserve">ed s 23 </w:t>
      </w:r>
      <w:r w:rsidRPr="005C7AC6">
        <w:rPr>
          <w:rFonts w:ascii="Arial" w:hAnsi="Arial" w:cs="Arial"/>
          <w:sz w:val="24"/>
          <w:szCs w:val="24"/>
        </w:rPr>
        <w:t xml:space="preserve">amounts to an unconstitutional abdication by Parliament of its legislative function. The court </w:t>
      </w:r>
      <w:r w:rsidRPr="005C7AC6">
        <w:rPr>
          <w:rFonts w:ascii="Arial" w:hAnsi="Arial" w:cs="Arial"/>
          <w:i/>
          <w:sz w:val="24"/>
          <w:szCs w:val="24"/>
        </w:rPr>
        <w:t>a quo</w:t>
      </w:r>
      <w:r w:rsidRPr="005C7AC6">
        <w:rPr>
          <w:rFonts w:ascii="Arial" w:hAnsi="Arial" w:cs="Arial"/>
          <w:sz w:val="24"/>
          <w:szCs w:val="24"/>
        </w:rPr>
        <w:t xml:space="preserve"> after conducting a section by section analysis of the amended </w:t>
      </w:r>
      <w:r w:rsidR="003E3BC4">
        <w:rPr>
          <w:rFonts w:ascii="Arial" w:hAnsi="Arial" w:cs="Arial"/>
          <w:sz w:val="24"/>
          <w:szCs w:val="24"/>
        </w:rPr>
        <w:t>s</w:t>
      </w:r>
      <w:r w:rsidRPr="005C7AC6">
        <w:rPr>
          <w:rFonts w:ascii="Arial" w:hAnsi="Arial" w:cs="Arial"/>
          <w:sz w:val="24"/>
          <w:szCs w:val="24"/>
        </w:rPr>
        <w:t xml:space="preserve"> 23 concluded that the legislature recognisably tried to curtail the outsourcing of unchecked plenary legislative power to CRAN but failed again to sufficiently circumscribe CRAN’s discretionary powers. </w:t>
      </w:r>
      <w:r w:rsidR="000D6370" w:rsidRPr="005C7AC6">
        <w:rPr>
          <w:rFonts w:ascii="Arial" w:hAnsi="Arial" w:cs="Arial"/>
          <w:sz w:val="24"/>
          <w:szCs w:val="24"/>
        </w:rPr>
        <w:t xml:space="preserve"> According to the High Court, the amended s 23 fails to remedy </w:t>
      </w:r>
      <w:r w:rsidRPr="005C7AC6">
        <w:rPr>
          <w:rFonts w:ascii="Arial" w:hAnsi="Arial" w:cs="Arial"/>
          <w:sz w:val="24"/>
          <w:szCs w:val="24"/>
        </w:rPr>
        <w:t xml:space="preserve">the defects </w:t>
      </w:r>
      <w:r w:rsidR="00623B5D" w:rsidRPr="005C7AC6">
        <w:rPr>
          <w:rFonts w:ascii="Arial" w:hAnsi="Arial" w:cs="Arial"/>
          <w:sz w:val="24"/>
          <w:szCs w:val="24"/>
        </w:rPr>
        <w:t xml:space="preserve">identified </w:t>
      </w:r>
      <w:r w:rsidRPr="005C7AC6">
        <w:rPr>
          <w:rFonts w:ascii="Arial" w:hAnsi="Arial" w:cs="Arial"/>
          <w:sz w:val="24"/>
          <w:szCs w:val="24"/>
        </w:rPr>
        <w:t xml:space="preserve">by </w:t>
      </w:r>
      <w:r w:rsidR="00B40E21">
        <w:rPr>
          <w:rFonts w:ascii="Arial" w:hAnsi="Arial" w:cs="Arial"/>
          <w:sz w:val="24"/>
          <w:szCs w:val="24"/>
        </w:rPr>
        <w:t>this Court</w:t>
      </w:r>
      <w:r w:rsidRPr="005C7AC6">
        <w:rPr>
          <w:rFonts w:ascii="Arial" w:hAnsi="Arial" w:cs="Arial"/>
          <w:sz w:val="24"/>
          <w:szCs w:val="24"/>
        </w:rPr>
        <w:t xml:space="preserve"> in </w:t>
      </w:r>
      <w:r w:rsidRPr="00322AC2">
        <w:rPr>
          <w:rFonts w:ascii="Arial" w:hAnsi="Arial" w:cs="Arial"/>
          <w:i/>
          <w:sz w:val="24"/>
          <w:szCs w:val="24"/>
        </w:rPr>
        <w:t>CRAN v Telecom</w:t>
      </w:r>
      <w:r w:rsidR="00BD0F21" w:rsidRPr="00322AC2">
        <w:rPr>
          <w:rFonts w:ascii="Arial" w:hAnsi="Arial" w:cs="Arial"/>
          <w:i/>
          <w:sz w:val="24"/>
          <w:szCs w:val="24"/>
        </w:rPr>
        <w:t xml:space="preserve"> (2018)</w:t>
      </w:r>
      <w:r w:rsidRPr="000B7FCA">
        <w:rPr>
          <w:rFonts w:ascii="Arial" w:hAnsi="Arial" w:cs="Arial"/>
          <w:sz w:val="24"/>
          <w:szCs w:val="24"/>
        </w:rPr>
        <w:t>.</w:t>
      </w:r>
      <w:r w:rsidRPr="005C7AC6">
        <w:rPr>
          <w:rFonts w:ascii="Arial" w:hAnsi="Arial" w:cs="Arial"/>
          <w:sz w:val="24"/>
          <w:szCs w:val="24"/>
        </w:rPr>
        <w:t xml:space="preserve"> </w:t>
      </w:r>
      <w:r w:rsidR="00623B5D" w:rsidRPr="005C7AC6">
        <w:rPr>
          <w:rFonts w:ascii="Arial" w:hAnsi="Arial" w:cs="Arial"/>
          <w:sz w:val="24"/>
          <w:szCs w:val="24"/>
        </w:rPr>
        <w:t>Parliament had failed once again, according to the High Court,</w:t>
      </w:r>
      <w:r w:rsidRPr="005C7AC6">
        <w:rPr>
          <w:rFonts w:ascii="Arial" w:hAnsi="Arial" w:cs="Arial"/>
          <w:sz w:val="24"/>
          <w:szCs w:val="24"/>
        </w:rPr>
        <w:t xml:space="preserve"> to guard sufficiently against the risk of an unconstitutional exercise of the discretionary powers conferred on CRAN.</w:t>
      </w:r>
    </w:p>
    <w:p w14:paraId="4C02EB6A" w14:textId="77777777" w:rsidR="00710079" w:rsidRPr="005C7AC6" w:rsidRDefault="00710079" w:rsidP="00710079">
      <w:pPr>
        <w:pStyle w:val="NoSpacing"/>
        <w:spacing w:line="480" w:lineRule="auto"/>
        <w:jc w:val="both"/>
        <w:rPr>
          <w:rFonts w:ascii="Arial" w:hAnsi="Arial" w:cs="Arial"/>
          <w:sz w:val="24"/>
          <w:szCs w:val="24"/>
        </w:rPr>
      </w:pPr>
    </w:p>
    <w:p w14:paraId="7DA33FC9" w14:textId="77777777" w:rsidR="00BE6990" w:rsidRDefault="00B67F85" w:rsidP="003B158C">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The High Court </w:t>
      </w:r>
      <w:r w:rsidR="000D6370" w:rsidRPr="005C7AC6">
        <w:rPr>
          <w:rFonts w:ascii="Arial" w:hAnsi="Arial" w:cs="Arial"/>
          <w:sz w:val="24"/>
          <w:szCs w:val="24"/>
        </w:rPr>
        <w:t>therefore struck down the amended s</w:t>
      </w:r>
      <w:r w:rsidRPr="005C7AC6">
        <w:rPr>
          <w:rFonts w:ascii="Arial" w:hAnsi="Arial" w:cs="Arial"/>
          <w:sz w:val="24"/>
          <w:szCs w:val="24"/>
        </w:rPr>
        <w:t xml:space="preserve"> 23 </w:t>
      </w:r>
      <w:r w:rsidR="000D6370" w:rsidRPr="005C7AC6">
        <w:rPr>
          <w:rFonts w:ascii="Arial" w:hAnsi="Arial" w:cs="Arial"/>
          <w:sz w:val="24"/>
          <w:szCs w:val="24"/>
        </w:rPr>
        <w:t>for failing</w:t>
      </w:r>
      <w:r w:rsidRPr="005C7AC6">
        <w:rPr>
          <w:rFonts w:ascii="Arial" w:hAnsi="Arial" w:cs="Arial"/>
          <w:sz w:val="24"/>
          <w:szCs w:val="24"/>
        </w:rPr>
        <w:t xml:space="preserve"> to pass constitutional muster. </w:t>
      </w:r>
      <w:r w:rsidR="00467268" w:rsidRPr="005C7AC6">
        <w:rPr>
          <w:rFonts w:ascii="Arial" w:hAnsi="Arial" w:cs="Arial"/>
          <w:sz w:val="24"/>
          <w:szCs w:val="24"/>
        </w:rPr>
        <w:t xml:space="preserve">It </w:t>
      </w:r>
      <w:r w:rsidRPr="005C7AC6">
        <w:rPr>
          <w:rFonts w:ascii="Arial" w:hAnsi="Arial" w:cs="Arial"/>
          <w:sz w:val="24"/>
          <w:szCs w:val="24"/>
        </w:rPr>
        <w:t>also held that the regulations promulgated under the section were liable to be struck down</w:t>
      </w:r>
      <w:r w:rsidR="00467268" w:rsidRPr="005C7AC6">
        <w:rPr>
          <w:rFonts w:ascii="Arial" w:hAnsi="Arial" w:cs="Arial"/>
          <w:sz w:val="24"/>
          <w:szCs w:val="24"/>
        </w:rPr>
        <w:t xml:space="preserve"> as well</w:t>
      </w:r>
      <w:r w:rsidRPr="005C7AC6">
        <w:rPr>
          <w:rFonts w:ascii="Arial" w:hAnsi="Arial" w:cs="Arial"/>
          <w:sz w:val="24"/>
          <w:szCs w:val="24"/>
        </w:rPr>
        <w:t xml:space="preserve"> since their validity depended upon the validity of the empowering provision.</w:t>
      </w:r>
      <w:r w:rsidR="00BE6990">
        <w:rPr>
          <w:rFonts w:ascii="Arial" w:hAnsi="Arial" w:cs="Arial"/>
          <w:sz w:val="24"/>
          <w:szCs w:val="24"/>
        </w:rPr>
        <w:t xml:space="preserve"> </w:t>
      </w:r>
    </w:p>
    <w:p w14:paraId="0ABBA576" w14:textId="77777777" w:rsidR="00BE6990" w:rsidRDefault="00BE6990" w:rsidP="00BE6990">
      <w:pPr>
        <w:pStyle w:val="NoSpacing"/>
        <w:spacing w:line="480" w:lineRule="auto"/>
        <w:jc w:val="both"/>
        <w:rPr>
          <w:rFonts w:ascii="Arial" w:hAnsi="Arial" w:cs="Arial"/>
          <w:sz w:val="24"/>
          <w:szCs w:val="24"/>
        </w:rPr>
      </w:pPr>
    </w:p>
    <w:p w14:paraId="4845721B" w14:textId="44985A3C" w:rsidR="00B67F85" w:rsidRPr="00CB0D78" w:rsidRDefault="00BE6990" w:rsidP="00087F3E">
      <w:pPr>
        <w:pStyle w:val="NoSpacing"/>
        <w:numPr>
          <w:ilvl w:val="0"/>
          <w:numId w:val="1"/>
        </w:numPr>
        <w:spacing w:line="480" w:lineRule="auto"/>
        <w:ind w:left="0" w:firstLine="0"/>
        <w:jc w:val="both"/>
        <w:rPr>
          <w:rFonts w:ascii="Arial" w:hAnsi="Arial" w:cs="Arial"/>
          <w:sz w:val="24"/>
          <w:szCs w:val="24"/>
        </w:rPr>
      </w:pPr>
      <w:r w:rsidRPr="00CB0D78">
        <w:rPr>
          <w:rFonts w:ascii="Arial" w:hAnsi="Arial" w:cs="Arial"/>
          <w:sz w:val="24"/>
          <w:szCs w:val="24"/>
        </w:rPr>
        <w:t>T</w:t>
      </w:r>
      <w:r w:rsidR="002F7BCF" w:rsidRPr="00CB0D78">
        <w:rPr>
          <w:rFonts w:ascii="Arial" w:hAnsi="Arial" w:cs="Arial"/>
          <w:sz w:val="24"/>
          <w:szCs w:val="24"/>
        </w:rPr>
        <w:t xml:space="preserve">o reduce the length of the judgment it is undesirable to set out in any greater detail the reasoning of the High Court. </w:t>
      </w:r>
      <w:r w:rsidR="001468F8" w:rsidRPr="00CB0D78">
        <w:rPr>
          <w:rFonts w:ascii="Arial" w:hAnsi="Arial" w:cs="Arial"/>
          <w:sz w:val="24"/>
          <w:szCs w:val="24"/>
        </w:rPr>
        <w:t xml:space="preserve">The judgment is available online on the High </w:t>
      </w:r>
      <w:r w:rsidR="001468F8" w:rsidRPr="00CB0D78">
        <w:rPr>
          <w:rFonts w:ascii="Arial" w:hAnsi="Arial" w:cs="Arial"/>
          <w:sz w:val="24"/>
          <w:szCs w:val="24"/>
        </w:rPr>
        <w:lastRenderedPageBreak/>
        <w:t>Court’s website</w:t>
      </w:r>
      <w:r w:rsidR="00CB0D78">
        <w:rPr>
          <w:rFonts w:ascii="Arial" w:hAnsi="Arial" w:cs="Arial"/>
          <w:sz w:val="24"/>
          <w:szCs w:val="24"/>
        </w:rPr>
        <w:t>.</w:t>
      </w:r>
      <w:r w:rsidR="001468F8">
        <w:rPr>
          <w:rStyle w:val="FootnoteReference"/>
          <w:rFonts w:ascii="Arial" w:hAnsi="Arial" w:cs="Arial"/>
          <w:sz w:val="24"/>
          <w:szCs w:val="24"/>
        </w:rPr>
        <w:footnoteReference w:id="14"/>
      </w:r>
      <w:r w:rsidR="002F7BCF" w:rsidRPr="00CB0D78">
        <w:rPr>
          <w:rFonts w:ascii="Arial" w:hAnsi="Arial" w:cs="Arial"/>
          <w:sz w:val="24"/>
          <w:szCs w:val="24"/>
        </w:rPr>
        <w:t>In due course I will refer to certain</w:t>
      </w:r>
      <w:r w:rsidR="00772174">
        <w:rPr>
          <w:rFonts w:ascii="Arial" w:hAnsi="Arial" w:cs="Arial"/>
          <w:sz w:val="24"/>
          <w:szCs w:val="24"/>
        </w:rPr>
        <w:t xml:space="preserve"> portions </w:t>
      </w:r>
      <w:r w:rsidR="002F7BCF" w:rsidRPr="00CB0D78">
        <w:rPr>
          <w:rFonts w:ascii="Arial" w:hAnsi="Arial" w:cs="Arial"/>
          <w:sz w:val="24"/>
          <w:szCs w:val="24"/>
        </w:rPr>
        <w:t xml:space="preserve">of </w:t>
      </w:r>
      <w:r w:rsidR="00213FA1" w:rsidRPr="00CB0D78">
        <w:rPr>
          <w:rFonts w:ascii="Arial" w:hAnsi="Arial" w:cs="Arial"/>
          <w:sz w:val="24"/>
          <w:szCs w:val="24"/>
        </w:rPr>
        <w:t xml:space="preserve">the court </w:t>
      </w:r>
      <w:r w:rsidR="00213FA1" w:rsidRPr="00CB0D78">
        <w:rPr>
          <w:rFonts w:ascii="Arial" w:hAnsi="Arial" w:cs="Arial"/>
          <w:i/>
          <w:sz w:val="24"/>
          <w:szCs w:val="24"/>
        </w:rPr>
        <w:t>a quo’s</w:t>
      </w:r>
      <w:r w:rsidR="002F7BCF" w:rsidRPr="00CB0D78">
        <w:rPr>
          <w:rFonts w:ascii="Arial" w:hAnsi="Arial" w:cs="Arial"/>
          <w:sz w:val="24"/>
          <w:szCs w:val="24"/>
        </w:rPr>
        <w:t xml:space="preserve"> specific findings and reasoning.</w:t>
      </w:r>
    </w:p>
    <w:p w14:paraId="4E752C43" w14:textId="77777777" w:rsidR="007E6746" w:rsidRPr="005C7AC6" w:rsidRDefault="007E6746" w:rsidP="006550AF">
      <w:pPr>
        <w:pStyle w:val="Heading2"/>
        <w:rPr>
          <w:b w:val="0"/>
        </w:rPr>
      </w:pPr>
    </w:p>
    <w:p w14:paraId="0E1D84C7" w14:textId="2B69D791" w:rsidR="00D67015" w:rsidRPr="005C7AC6" w:rsidRDefault="00B67F85" w:rsidP="0036570E">
      <w:pPr>
        <w:pStyle w:val="Heading2"/>
        <w:rPr>
          <w:b w:val="0"/>
        </w:rPr>
      </w:pPr>
      <w:r w:rsidRPr="005C7AC6">
        <w:rPr>
          <w:b w:val="0"/>
        </w:rPr>
        <w:t xml:space="preserve">The </w:t>
      </w:r>
      <w:r w:rsidR="00FB65E4" w:rsidRPr="005C7AC6">
        <w:rPr>
          <w:b w:val="0"/>
        </w:rPr>
        <w:t>appeal</w:t>
      </w:r>
    </w:p>
    <w:p w14:paraId="0502B8F4" w14:textId="45E6C0EA" w:rsidR="00B67F85" w:rsidRPr="005C7AC6" w:rsidRDefault="00B67F85" w:rsidP="003B158C">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The appeal is against the </w:t>
      </w:r>
      <w:r w:rsidR="00623B5D" w:rsidRPr="005C7AC6">
        <w:rPr>
          <w:rFonts w:ascii="Arial" w:hAnsi="Arial" w:cs="Arial"/>
          <w:sz w:val="24"/>
          <w:szCs w:val="24"/>
        </w:rPr>
        <w:t xml:space="preserve">court </w:t>
      </w:r>
      <w:r w:rsidR="00623B5D" w:rsidRPr="005C7AC6">
        <w:rPr>
          <w:rFonts w:ascii="Arial" w:hAnsi="Arial" w:cs="Arial"/>
          <w:i/>
          <w:sz w:val="24"/>
          <w:szCs w:val="24"/>
        </w:rPr>
        <w:t>a quo’s</w:t>
      </w:r>
      <w:r w:rsidR="00623B5D" w:rsidRPr="005C7AC6">
        <w:rPr>
          <w:rFonts w:ascii="Arial" w:hAnsi="Arial" w:cs="Arial"/>
          <w:sz w:val="24"/>
          <w:szCs w:val="24"/>
        </w:rPr>
        <w:t xml:space="preserve"> </w:t>
      </w:r>
      <w:r w:rsidR="000D6370" w:rsidRPr="005C7AC6">
        <w:rPr>
          <w:rFonts w:ascii="Arial" w:hAnsi="Arial" w:cs="Arial"/>
          <w:sz w:val="24"/>
          <w:szCs w:val="24"/>
        </w:rPr>
        <w:t xml:space="preserve">judgment and order </w:t>
      </w:r>
      <w:r w:rsidRPr="005C7AC6">
        <w:rPr>
          <w:rFonts w:ascii="Arial" w:hAnsi="Arial" w:cs="Arial"/>
          <w:sz w:val="24"/>
          <w:szCs w:val="24"/>
        </w:rPr>
        <w:t xml:space="preserve">including </w:t>
      </w:r>
      <w:r w:rsidR="008B1747" w:rsidRPr="005C7AC6">
        <w:rPr>
          <w:rFonts w:ascii="Arial" w:hAnsi="Arial" w:cs="Arial"/>
          <w:sz w:val="24"/>
          <w:szCs w:val="24"/>
        </w:rPr>
        <w:t xml:space="preserve">the costs order. </w:t>
      </w:r>
    </w:p>
    <w:p w14:paraId="02BC4588" w14:textId="77777777" w:rsidR="00467268" w:rsidRPr="005C7AC6" w:rsidRDefault="00467268" w:rsidP="006550AF">
      <w:pPr>
        <w:pStyle w:val="NoSpacing"/>
        <w:spacing w:line="480" w:lineRule="auto"/>
        <w:jc w:val="both"/>
        <w:rPr>
          <w:rFonts w:ascii="Arial" w:hAnsi="Arial" w:cs="Arial"/>
        </w:rPr>
      </w:pPr>
    </w:p>
    <w:p w14:paraId="495DEEBB" w14:textId="39A5C1D6" w:rsidR="00B67F85" w:rsidRPr="005C7AC6" w:rsidRDefault="00B67F85" w:rsidP="00451DD5">
      <w:pPr>
        <w:pStyle w:val="Heading2"/>
        <w:rPr>
          <w:b w:val="0"/>
        </w:rPr>
      </w:pPr>
      <w:r w:rsidRPr="005C7AC6">
        <w:rPr>
          <w:b w:val="0"/>
        </w:rPr>
        <w:t xml:space="preserve">Grounds of </w:t>
      </w:r>
      <w:r w:rsidR="00FB65E4" w:rsidRPr="005C7AC6">
        <w:rPr>
          <w:b w:val="0"/>
        </w:rPr>
        <w:t>appeal</w:t>
      </w:r>
    </w:p>
    <w:p w14:paraId="339C55D9" w14:textId="26CA0351" w:rsidR="00B67F85" w:rsidRPr="005C7AC6" w:rsidRDefault="00B67F85" w:rsidP="003B158C">
      <w:pPr>
        <w:pStyle w:val="NoSpacing"/>
        <w:numPr>
          <w:ilvl w:val="0"/>
          <w:numId w:val="1"/>
        </w:numPr>
        <w:spacing w:line="480" w:lineRule="auto"/>
        <w:ind w:left="0" w:firstLine="0"/>
        <w:jc w:val="both"/>
        <w:rPr>
          <w:rFonts w:ascii="Arial" w:hAnsi="Arial" w:cs="Arial"/>
          <w:color w:val="000000" w:themeColor="text1"/>
          <w:sz w:val="24"/>
          <w:szCs w:val="24"/>
        </w:rPr>
      </w:pPr>
      <w:r w:rsidRPr="005C7AC6">
        <w:rPr>
          <w:rFonts w:ascii="Arial" w:hAnsi="Arial" w:cs="Arial"/>
          <w:color w:val="000000" w:themeColor="text1"/>
          <w:sz w:val="24"/>
          <w:szCs w:val="24"/>
        </w:rPr>
        <w:t xml:space="preserve">CRAN </w:t>
      </w:r>
      <w:r w:rsidR="00623B5D" w:rsidRPr="005C7AC6">
        <w:rPr>
          <w:rFonts w:ascii="Arial" w:hAnsi="Arial" w:cs="Arial"/>
          <w:color w:val="000000" w:themeColor="text1"/>
          <w:sz w:val="24"/>
          <w:szCs w:val="24"/>
        </w:rPr>
        <w:t xml:space="preserve">alleges </w:t>
      </w:r>
      <w:r w:rsidRPr="005C7AC6">
        <w:rPr>
          <w:rFonts w:ascii="Arial" w:hAnsi="Arial" w:cs="Arial"/>
          <w:color w:val="000000" w:themeColor="text1"/>
          <w:sz w:val="24"/>
          <w:szCs w:val="24"/>
        </w:rPr>
        <w:t xml:space="preserve">that the court </w:t>
      </w:r>
      <w:r w:rsidRPr="005C7AC6">
        <w:rPr>
          <w:rFonts w:ascii="Arial" w:hAnsi="Arial" w:cs="Arial"/>
          <w:i/>
          <w:color w:val="000000" w:themeColor="text1"/>
          <w:sz w:val="24"/>
          <w:szCs w:val="24"/>
        </w:rPr>
        <w:t>a quo</w:t>
      </w:r>
      <w:r w:rsidRPr="005C7AC6">
        <w:rPr>
          <w:rFonts w:ascii="Arial" w:hAnsi="Arial" w:cs="Arial"/>
          <w:color w:val="000000" w:themeColor="text1"/>
          <w:sz w:val="24"/>
          <w:szCs w:val="24"/>
        </w:rPr>
        <w:t xml:space="preserve"> erred in finding that s 23 of the Communications Act, as amended, fails sufficiently to prescribe the parameters within which it is to exercise its discretionary powers, and</w:t>
      </w:r>
      <w:r w:rsidR="00467268" w:rsidRPr="005C7AC6">
        <w:rPr>
          <w:rFonts w:ascii="Arial" w:hAnsi="Arial" w:cs="Arial"/>
          <w:color w:val="000000" w:themeColor="text1"/>
          <w:sz w:val="24"/>
          <w:szCs w:val="24"/>
        </w:rPr>
        <w:t xml:space="preserve"> also</w:t>
      </w:r>
      <w:r w:rsidRPr="005C7AC6">
        <w:rPr>
          <w:rFonts w:ascii="Arial" w:hAnsi="Arial" w:cs="Arial"/>
          <w:color w:val="000000" w:themeColor="text1"/>
          <w:sz w:val="24"/>
          <w:szCs w:val="24"/>
        </w:rPr>
        <w:t xml:space="preserve"> fails to prescribe those parameters with</w:t>
      </w:r>
      <w:r w:rsidR="00467268" w:rsidRPr="005C7AC6">
        <w:rPr>
          <w:rFonts w:ascii="Arial" w:hAnsi="Arial" w:cs="Arial"/>
          <w:color w:val="000000" w:themeColor="text1"/>
          <w:sz w:val="24"/>
          <w:szCs w:val="24"/>
        </w:rPr>
        <w:t xml:space="preserve"> the</w:t>
      </w:r>
      <w:r w:rsidRPr="005C7AC6">
        <w:rPr>
          <w:rFonts w:ascii="Arial" w:hAnsi="Arial" w:cs="Arial"/>
          <w:color w:val="000000" w:themeColor="text1"/>
          <w:sz w:val="24"/>
          <w:szCs w:val="24"/>
        </w:rPr>
        <w:t xml:space="preserve"> requisite degree of certainty in that it failed to take into consideration the amended </w:t>
      </w:r>
      <w:r w:rsidR="003E3BC4">
        <w:rPr>
          <w:rFonts w:ascii="Arial" w:hAnsi="Arial" w:cs="Arial"/>
          <w:color w:val="000000" w:themeColor="text1"/>
          <w:sz w:val="24"/>
          <w:szCs w:val="24"/>
        </w:rPr>
        <w:t>s</w:t>
      </w:r>
      <w:r w:rsidRPr="005C7AC6">
        <w:rPr>
          <w:rFonts w:ascii="Arial" w:hAnsi="Arial" w:cs="Arial"/>
          <w:color w:val="000000" w:themeColor="text1"/>
          <w:sz w:val="24"/>
          <w:szCs w:val="24"/>
        </w:rPr>
        <w:t xml:space="preserve"> 23 in its entirety.</w:t>
      </w:r>
    </w:p>
    <w:p w14:paraId="0F963E7A" w14:textId="77777777" w:rsidR="00B67F85" w:rsidRPr="005C7AC6" w:rsidRDefault="00B67F85" w:rsidP="006550AF">
      <w:pPr>
        <w:pStyle w:val="NoSpacing"/>
        <w:spacing w:line="480" w:lineRule="auto"/>
        <w:jc w:val="both"/>
        <w:rPr>
          <w:rFonts w:ascii="Arial" w:hAnsi="Arial" w:cs="Arial"/>
          <w:color w:val="000000" w:themeColor="text1"/>
          <w:sz w:val="24"/>
          <w:szCs w:val="24"/>
        </w:rPr>
      </w:pPr>
    </w:p>
    <w:p w14:paraId="5E1B1D29" w14:textId="11F4E224" w:rsidR="00467268" w:rsidRPr="005C7AC6" w:rsidRDefault="00B67F85" w:rsidP="00474922">
      <w:pPr>
        <w:pStyle w:val="NoSpacing"/>
        <w:numPr>
          <w:ilvl w:val="0"/>
          <w:numId w:val="1"/>
        </w:numPr>
        <w:spacing w:line="480" w:lineRule="auto"/>
        <w:ind w:left="0" w:firstLine="0"/>
        <w:jc w:val="both"/>
        <w:rPr>
          <w:rFonts w:ascii="Arial" w:hAnsi="Arial" w:cs="Arial"/>
          <w:color w:val="000000" w:themeColor="text1"/>
          <w:sz w:val="24"/>
          <w:szCs w:val="24"/>
          <w:shd w:val="clear" w:color="auto" w:fill="FFFFFF"/>
        </w:rPr>
      </w:pPr>
      <w:r w:rsidRPr="005C7AC6">
        <w:rPr>
          <w:rFonts w:ascii="Arial" w:hAnsi="Arial" w:cs="Arial"/>
          <w:color w:val="000000" w:themeColor="text1"/>
          <w:sz w:val="24"/>
          <w:szCs w:val="24"/>
        </w:rPr>
        <w:t xml:space="preserve">CRAN </w:t>
      </w:r>
      <w:r w:rsidR="00623B5D" w:rsidRPr="005C7AC6">
        <w:rPr>
          <w:rFonts w:ascii="Arial" w:hAnsi="Arial" w:cs="Arial"/>
          <w:color w:val="000000" w:themeColor="text1"/>
          <w:sz w:val="24"/>
          <w:szCs w:val="24"/>
        </w:rPr>
        <w:t xml:space="preserve">maintains </w:t>
      </w:r>
      <w:r w:rsidRPr="005C7AC6">
        <w:rPr>
          <w:rFonts w:ascii="Arial" w:hAnsi="Arial" w:cs="Arial"/>
          <w:color w:val="000000" w:themeColor="text1"/>
          <w:sz w:val="24"/>
          <w:szCs w:val="24"/>
        </w:rPr>
        <w:t xml:space="preserve">that the court </w:t>
      </w:r>
      <w:r w:rsidRPr="005C7AC6">
        <w:rPr>
          <w:rFonts w:ascii="Arial" w:hAnsi="Arial" w:cs="Arial"/>
          <w:i/>
          <w:color w:val="000000" w:themeColor="text1"/>
          <w:sz w:val="24"/>
          <w:szCs w:val="24"/>
        </w:rPr>
        <w:t>a quo</w:t>
      </w:r>
      <w:r w:rsidRPr="005C7AC6">
        <w:rPr>
          <w:rFonts w:ascii="Arial" w:hAnsi="Arial" w:cs="Arial"/>
          <w:color w:val="000000" w:themeColor="text1"/>
          <w:sz w:val="24"/>
          <w:szCs w:val="24"/>
        </w:rPr>
        <w:t xml:space="preserve"> erred in failing to find that the amendments introduced by the Communications Act cured the defects </w:t>
      </w:r>
      <w:r w:rsidR="00467268" w:rsidRPr="005C7AC6">
        <w:rPr>
          <w:rFonts w:ascii="Arial" w:hAnsi="Arial" w:cs="Arial"/>
          <w:color w:val="000000" w:themeColor="text1"/>
          <w:sz w:val="24"/>
          <w:szCs w:val="24"/>
        </w:rPr>
        <w:t>i</w:t>
      </w:r>
      <w:r w:rsidRPr="005C7AC6">
        <w:rPr>
          <w:rFonts w:ascii="Arial" w:hAnsi="Arial" w:cs="Arial"/>
          <w:color w:val="000000" w:themeColor="text1"/>
          <w:sz w:val="24"/>
          <w:szCs w:val="24"/>
        </w:rPr>
        <w:t xml:space="preserve">dentified by the Supreme Court in </w:t>
      </w:r>
      <w:r w:rsidRPr="00322AC2">
        <w:rPr>
          <w:rFonts w:ascii="Arial" w:hAnsi="Arial" w:cs="Arial"/>
          <w:i/>
          <w:iCs/>
          <w:color w:val="000000" w:themeColor="text1"/>
          <w:sz w:val="24"/>
          <w:szCs w:val="24"/>
        </w:rPr>
        <w:t>CRAN v Telecom</w:t>
      </w:r>
      <w:r w:rsidR="00623B5D" w:rsidRPr="00322AC2">
        <w:rPr>
          <w:rFonts w:ascii="Arial" w:hAnsi="Arial" w:cs="Arial"/>
          <w:i/>
          <w:iCs/>
          <w:color w:val="000000" w:themeColor="text1"/>
          <w:sz w:val="24"/>
          <w:szCs w:val="24"/>
        </w:rPr>
        <w:t xml:space="preserve"> (2018)</w:t>
      </w:r>
      <w:r w:rsidRPr="00C90C39">
        <w:rPr>
          <w:rFonts w:ascii="Arial" w:hAnsi="Arial" w:cs="Arial"/>
          <w:color w:val="000000" w:themeColor="text1"/>
          <w:sz w:val="24"/>
          <w:szCs w:val="24"/>
        </w:rPr>
        <w:t xml:space="preserve">. </w:t>
      </w:r>
    </w:p>
    <w:p w14:paraId="513A86FC" w14:textId="77777777" w:rsidR="00467268" w:rsidRPr="005C7AC6" w:rsidRDefault="00467268" w:rsidP="00474922">
      <w:pPr>
        <w:jc w:val="both"/>
        <w:rPr>
          <w:rFonts w:ascii="Arial" w:hAnsi="Arial" w:cs="Arial"/>
          <w:color w:val="000000" w:themeColor="text1"/>
          <w:sz w:val="24"/>
          <w:szCs w:val="24"/>
        </w:rPr>
      </w:pPr>
    </w:p>
    <w:p w14:paraId="5F1D8E19" w14:textId="60BC4508" w:rsidR="00467268" w:rsidRPr="005C7AC6" w:rsidRDefault="00B67F85" w:rsidP="00474922">
      <w:pPr>
        <w:pStyle w:val="NoSpacing"/>
        <w:numPr>
          <w:ilvl w:val="0"/>
          <w:numId w:val="1"/>
        </w:numPr>
        <w:spacing w:line="480" w:lineRule="auto"/>
        <w:ind w:left="0" w:firstLine="0"/>
        <w:jc w:val="both"/>
        <w:rPr>
          <w:rFonts w:ascii="Arial" w:hAnsi="Arial" w:cs="Arial"/>
          <w:color w:val="000000" w:themeColor="text1"/>
          <w:sz w:val="24"/>
          <w:szCs w:val="24"/>
          <w:shd w:val="clear" w:color="auto" w:fill="FFFFFF"/>
        </w:rPr>
      </w:pPr>
      <w:r w:rsidRPr="005C7AC6">
        <w:rPr>
          <w:rFonts w:ascii="Arial" w:hAnsi="Arial" w:cs="Arial"/>
          <w:color w:val="000000" w:themeColor="text1"/>
          <w:sz w:val="24"/>
          <w:szCs w:val="24"/>
        </w:rPr>
        <w:t xml:space="preserve">The court further erred in finding that </w:t>
      </w:r>
      <w:r w:rsidRPr="005C7AC6">
        <w:rPr>
          <w:rFonts w:ascii="Arial" w:hAnsi="Arial" w:cs="Arial"/>
          <w:color w:val="000000" w:themeColor="text1"/>
          <w:sz w:val="24"/>
          <w:szCs w:val="24"/>
          <w:shd w:val="clear" w:color="auto" w:fill="FFFFFF"/>
        </w:rPr>
        <w:t xml:space="preserve">the constraints imposed upon CRAN by the </w:t>
      </w:r>
    </w:p>
    <w:p w14:paraId="53063A8E" w14:textId="7D3F3EC0" w:rsidR="00467268" w:rsidRPr="005C7AC6" w:rsidRDefault="00467268" w:rsidP="006550AF">
      <w:pPr>
        <w:pStyle w:val="NoSpacing"/>
        <w:spacing w:line="480" w:lineRule="auto"/>
        <w:jc w:val="both"/>
        <w:rPr>
          <w:rFonts w:ascii="Arial" w:hAnsi="Arial" w:cs="Arial"/>
          <w:color w:val="222222"/>
          <w:sz w:val="24"/>
          <w:szCs w:val="24"/>
          <w:shd w:val="clear" w:color="auto" w:fill="FFFFFF"/>
        </w:rPr>
      </w:pPr>
      <w:r w:rsidRPr="005C7AC6">
        <w:rPr>
          <w:rFonts w:ascii="Arial" w:hAnsi="Arial" w:cs="Arial"/>
          <w:color w:val="222222"/>
          <w:sz w:val="24"/>
          <w:szCs w:val="24"/>
          <w:shd w:val="clear" w:color="auto" w:fill="FFFFFF"/>
        </w:rPr>
        <w:t xml:space="preserve">Public Enterprises Governance Act 1 of 2019 do not limit </w:t>
      </w:r>
      <w:r w:rsidR="00BE6990">
        <w:rPr>
          <w:rFonts w:ascii="Arial" w:hAnsi="Arial" w:cs="Arial"/>
          <w:color w:val="222222"/>
          <w:sz w:val="24"/>
          <w:szCs w:val="24"/>
          <w:shd w:val="clear" w:color="auto" w:fill="FFFFFF"/>
        </w:rPr>
        <w:t>or constrain CRAN's exercise</w:t>
      </w:r>
      <w:r w:rsidR="00EC4BCB">
        <w:rPr>
          <w:rFonts w:ascii="Arial" w:hAnsi="Arial" w:cs="Arial"/>
          <w:color w:val="222222"/>
          <w:sz w:val="24"/>
          <w:szCs w:val="24"/>
          <w:shd w:val="clear" w:color="auto" w:fill="FFFFFF"/>
        </w:rPr>
        <w:t xml:space="preserve"> of </w:t>
      </w:r>
      <w:r w:rsidRPr="005C7AC6">
        <w:rPr>
          <w:rFonts w:ascii="Arial" w:hAnsi="Arial" w:cs="Arial"/>
          <w:color w:val="222222"/>
          <w:sz w:val="24"/>
          <w:szCs w:val="24"/>
          <w:shd w:val="clear" w:color="auto" w:fill="FFFFFF"/>
        </w:rPr>
        <w:t xml:space="preserve">its discretion under </w:t>
      </w:r>
      <w:r w:rsidR="003E3BC4">
        <w:rPr>
          <w:rFonts w:ascii="Arial" w:hAnsi="Arial" w:cs="Arial"/>
          <w:color w:val="222222"/>
          <w:sz w:val="24"/>
          <w:szCs w:val="24"/>
          <w:shd w:val="clear" w:color="auto" w:fill="FFFFFF"/>
        </w:rPr>
        <w:t>s</w:t>
      </w:r>
      <w:r w:rsidRPr="005C7AC6">
        <w:rPr>
          <w:rFonts w:ascii="Arial" w:hAnsi="Arial" w:cs="Arial"/>
          <w:color w:val="222222"/>
          <w:sz w:val="24"/>
          <w:szCs w:val="24"/>
          <w:shd w:val="clear" w:color="auto" w:fill="FFFFFF"/>
        </w:rPr>
        <w:t xml:space="preserve"> 23(3) of the Communications Act; and that it</w:t>
      </w:r>
      <w:r w:rsidR="00667D18" w:rsidRPr="005C7AC6">
        <w:rPr>
          <w:rFonts w:ascii="Arial" w:hAnsi="Arial" w:cs="Arial"/>
          <w:color w:val="222222"/>
          <w:sz w:val="24"/>
          <w:szCs w:val="24"/>
          <w:shd w:val="clear" w:color="auto" w:fill="FFFFFF"/>
        </w:rPr>
        <w:t xml:space="preserve"> i</w:t>
      </w:r>
      <w:r w:rsidRPr="005C7AC6">
        <w:rPr>
          <w:rFonts w:ascii="Arial" w:hAnsi="Arial" w:cs="Arial"/>
          <w:color w:val="222222"/>
          <w:sz w:val="24"/>
          <w:szCs w:val="24"/>
          <w:shd w:val="clear" w:color="auto" w:fill="FFFFFF"/>
        </w:rPr>
        <w:t xml:space="preserve">s only constraints </w:t>
      </w:r>
      <w:r w:rsidRPr="005C7AC6">
        <w:rPr>
          <w:rFonts w:ascii="Arial" w:hAnsi="Arial" w:cs="Arial"/>
          <w:color w:val="222222"/>
          <w:sz w:val="24"/>
          <w:szCs w:val="24"/>
          <w:shd w:val="clear" w:color="auto" w:fill="FFFFFF"/>
        </w:rPr>
        <w:lastRenderedPageBreak/>
        <w:t xml:space="preserve">contained in the Communications Act which are relevant to the determination of the constitutionality of </w:t>
      </w:r>
      <w:r w:rsidR="003E3BC4">
        <w:rPr>
          <w:rFonts w:ascii="Arial" w:hAnsi="Arial" w:cs="Arial"/>
          <w:color w:val="222222"/>
          <w:sz w:val="24"/>
          <w:szCs w:val="24"/>
          <w:shd w:val="clear" w:color="auto" w:fill="FFFFFF"/>
        </w:rPr>
        <w:t>s</w:t>
      </w:r>
      <w:r w:rsidRPr="005C7AC6">
        <w:rPr>
          <w:rFonts w:ascii="Arial" w:hAnsi="Arial" w:cs="Arial"/>
          <w:color w:val="222222"/>
          <w:sz w:val="24"/>
          <w:szCs w:val="24"/>
          <w:shd w:val="clear" w:color="auto" w:fill="FFFFFF"/>
        </w:rPr>
        <w:t xml:space="preserve"> 23(3).</w:t>
      </w:r>
    </w:p>
    <w:p w14:paraId="78BBE8AB" w14:textId="0BE12F73" w:rsidR="00B67F85" w:rsidRPr="005C7AC6" w:rsidRDefault="00B67F85" w:rsidP="006550AF">
      <w:pPr>
        <w:pStyle w:val="NoSpacing"/>
        <w:spacing w:line="480" w:lineRule="auto"/>
        <w:jc w:val="both"/>
        <w:rPr>
          <w:rFonts w:ascii="Arial" w:hAnsi="Arial" w:cs="Arial"/>
          <w:color w:val="222222"/>
          <w:sz w:val="24"/>
          <w:szCs w:val="24"/>
          <w:shd w:val="clear" w:color="auto" w:fill="FFFFFF"/>
        </w:rPr>
      </w:pPr>
    </w:p>
    <w:p w14:paraId="5BD9D6B7" w14:textId="6DA4AC44" w:rsidR="00B67F85" w:rsidRPr="005C7AC6" w:rsidRDefault="00B67F85" w:rsidP="00474922">
      <w:pPr>
        <w:pStyle w:val="NoSpacing"/>
        <w:numPr>
          <w:ilvl w:val="0"/>
          <w:numId w:val="1"/>
        </w:numPr>
        <w:spacing w:line="480" w:lineRule="auto"/>
        <w:ind w:left="0" w:firstLine="0"/>
        <w:jc w:val="both"/>
        <w:rPr>
          <w:rFonts w:ascii="Arial" w:hAnsi="Arial" w:cs="Arial"/>
          <w:color w:val="222222"/>
          <w:sz w:val="24"/>
          <w:szCs w:val="24"/>
          <w:shd w:val="clear" w:color="auto" w:fill="FFFFFF"/>
        </w:rPr>
      </w:pPr>
      <w:r w:rsidRPr="005C7AC6">
        <w:rPr>
          <w:rFonts w:ascii="Arial" w:hAnsi="Arial" w:cs="Arial"/>
          <w:color w:val="222222"/>
          <w:sz w:val="24"/>
          <w:szCs w:val="24"/>
          <w:shd w:val="clear" w:color="auto" w:fill="FFFFFF"/>
        </w:rPr>
        <w:t xml:space="preserve">Finally, that the court </w:t>
      </w:r>
      <w:r w:rsidRPr="005C7AC6">
        <w:rPr>
          <w:rFonts w:ascii="Arial" w:hAnsi="Arial" w:cs="Arial"/>
          <w:i/>
          <w:color w:val="222222"/>
          <w:sz w:val="24"/>
          <w:szCs w:val="24"/>
          <w:shd w:val="clear" w:color="auto" w:fill="FFFFFF"/>
        </w:rPr>
        <w:t>a quo</w:t>
      </w:r>
      <w:r w:rsidRPr="005C7AC6">
        <w:rPr>
          <w:rFonts w:ascii="Arial" w:hAnsi="Arial" w:cs="Arial"/>
          <w:color w:val="222222"/>
          <w:sz w:val="24"/>
          <w:szCs w:val="24"/>
          <w:shd w:val="clear" w:color="auto" w:fill="FFFFFF"/>
        </w:rPr>
        <w:t xml:space="preserve"> erred in finding that CRAN is not subject to sufficient executive and legislative oversight, notwithstanding </w:t>
      </w:r>
      <w:r w:rsidR="00F60C03">
        <w:rPr>
          <w:rFonts w:ascii="Arial" w:hAnsi="Arial" w:cs="Arial"/>
          <w:color w:val="222222"/>
          <w:sz w:val="24"/>
          <w:szCs w:val="24"/>
          <w:shd w:val="clear" w:color="auto" w:fill="FFFFFF"/>
        </w:rPr>
        <w:t>Art</w:t>
      </w:r>
      <w:r w:rsidRPr="005C7AC6">
        <w:rPr>
          <w:rFonts w:ascii="Arial" w:hAnsi="Arial" w:cs="Arial"/>
          <w:color w:val="222222"/>
          <w:sz w:val="24"/>
          <w:szCs w:val="24"/>
          <w:shd w:val="clear" w:color="auto" w:fill="FFFFFF"/>
        </w:rPr>
        <w:t>s</w:t>
      </w:r>
      <w:r w:rsidR="004924D6">
        <w:rPr>
          <w:rFonts w:ascii="Arial" w:hAnsi="Arial" w:cs="Arial"/>
          <w:color w:val="222222"/>
          <w:sz w:val="24"/>
          <w:szCs w:val="24"/>
          <w:shd w:val="clear" w:color="auto" w:fill="FFFFFF"/>
        </w:rPr>
        <w:t>.</w:t>
      </w:r>
      <w:r w:rsidRPr="005C7AC6">
        <w:rPr>
          <w:rFonts w:ascii="Arial" w:hAnsi="Arial" w:cs="Arial"/>
          <w:color w:val="222222"/>
          <w:sz w:val="24"/>
          <w:szCs w:val="24"/>
          <w:shd w:val="clear" w:color="auto" w:fill="FFFFFF"/>
        </w:rPr>
        <w:t xml:space="preserve"> 40(a) to (k) of the Namibian Constitution, s</w:t>
      </w:r>
      <w:r w:rsidR="000D6370" w:rsidRPr="005C7AC6">
        <w:rPr>
          <w:rFonts w:ascii="Arial" w:hAnsi="Arial" w:cs="Arial"/>
          <w:color w:val="222222"/>
          <w:sz w:val="24"/>
          <w:szCs w:val="24"/>
          <w:shd w:val="clear" w:color="auto" w:fill="FFFFFF"/>
        </w:rPr>
        <w:t>s</w:t>
      </w:r>
      <w:r w:rsidRPr="005C7AC6">
        <w:rPr>
          <w:rFonts w:ascii="Arial" w:hAnsi="Arial" w:cs="Arial"/>
          <w:color w:val="222222"/>
          <w:sz w:val="24"/>
          <w:szCs w:val="24"/>
          <w:shd w:val="clear" w:color="auto" w:fill="FFFFFF"/>
        </w:rPr>
        <w:t xml:space="preserve"> </w:t>
      </w:r>
      <w:r w:rsidR="000D6370" w:rsidRPr="005C7AC6">
        <w:rPr>
          <w:rFonts w:ascii="Arial" w:hAnsi="Arial" w:cs="Arial"/>
          <w:color w:val="222222"/>
          <w:sz w:val="24"/>
          <w:szCs w:val="24"/>
          <w:shd w:val="clear" w:color="auto" w:fill="FFFFFF"/>
        </w:rPr>
        <w:t>27 and 28</w:t>
      </w:r>
      <w:r w:rsidRPr="005C7AC6">
        <w:rPr>
          <w:rFonts w:ascii="Arial" w:hAnsi="Arial" w:cs="Arial"/>
          <w:color w:val="222222"/>
          <w:sz w:val="24"/>
          <w:szCs w:val="24"/>
          <w:shd w:val="clear" w:color="auto" w:fill="FFFFFF"/>
        </w:rPr>
        <w:t xml:space="preserve"> of the Communications Act, and the Public</w:t>
      </w:r>
      <w:r w:rsidR="00474922" w:rsidRPr="005C7AC6">
        <w:rPr>
          <w:rFonts w:ascii="Arial" w:hAnsi="Arial" w:cs="Arial"/>
          <w:color w:val="222222"/>
          <w:sz w:val="24"/>
          <w:szCs w:val="24"/>
          <w:shd w:val="clear" w:color="auto" w:fill="FFFFFF"/>
        </w:rPr>
        <w:t xml:space="preserve"> </w:t>
      </w:r>
      <w:r w:rsidRPr="005C7AC6">
        <w:rPr>
          <w:rFonts w:ascii="Arial" w:hAnsi="Arial" w:cs="Arial"/>
          <w:color w:val="222222"/>
          <w:sz w:val="24"/>
          <w:szCs w:val="24"/>
          <w:shd w:val="clear" w:color="auto" w:fill="FFFFFF"/>
        </w:rPr>
        <w:t>Enterprises Governance Act 1 of 2019.</w:t>
      </w:r>
    </w:p>
    <w:p w14:paraId="1FE2D704" w14:textId="77777777" w:rsidR="00623B5D" w:rsidRPr="005C7AC6" w:rsidRDefault="00623B5D" w:rsidP="006550AF">
      <w:pPr>
        <w:pStyle w:val="Heading2"/>
        <w:rPr>
          <w:b w:val="0"/>
        </w:rPr>
      </w:pPr>
    </w:p>
    <w:p w14:paraId="117F946A" w14:textId="60F7928B" w:rsidR="00623B5D" w:rsidRPr="005C7AC6" w:rsidRDefault="00B67F85" w:rsidP="001F2767">
      <w:pPr>
        <w:pStyle w:val="Heading2"/>
        <w:rPr>
          <w:b w:val="0"/>
        </w:rPr>
      </w:pPr>
      <w:r w:rsidRPr="005C7AC6">
        <w:rPr>
          <w:b w:val="0"/>
        </w:rPr>
        <w:t xml:space="preserve">Submissions on </w:t>
      </w:r>
      <w:r w:rsidR="004924D6" w:rsidRPr="005C7AC6">
        <w:rPr>
          <w:b w:val="0"/>
        </w:rPr>
        <w:t>a</w:t>
      </w:r>
      <w:r w:rsidRPr="005C7AC6">
        <w:rPr>
          <w:b w:val="0"/>
        </w:rPr>
        <w:t>ppeal</w:t>
      </w:r>
    </w:p>
    <w:p w14:paraId="384AFD92" w14:textId="0A4EEE7D" w:rsidR="00B67F85" w:rsidRPr="005C7AC6" w:rsidRDefault="00623B5D" w:rsidP="006550AF">
      <w:pPr>
        <w:pStyle w:val="Heading3"/>
        <w:rPr>
          <w:rFonts w:cs="Arial"/>
          <w:u w:val="none"/>
        </w:rPr>
      </w:pPr>
      <w:r w:rsidRPr="005C7AC6">
        <w:rPr>
          <w:rFonts w:cs="Arial"/>
          <w:u w:val="none"/>
        </w:rPr>
        <w:t>CRAN</w:t>
      </w:r>
      <w:r w:rsidR="00B67F85" w:rsidRPr="005C7AC6">
        <w:rPr>
          <w:rFonts w:cs="Arial"/>
          <w:u w:val="none"/>
        </w:rPr>
        <w:t xml:space="preserve"> </w:t>
      </w:r>
    </w:p>
    <w:p w14:paraId="722065F8" w14:textId="0B8F949E" w:rsidR="00763EBF" w:rsidRPr="005C7AC6" w:rsidRDefault="00763EBF" w:rsidP="00474922">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Mr Budlender SC for CRAN submitted that the amended s 23 creates sufficient guidelines, parameters and limits in respect of the exercise of CRAN’s power to impose a levy by regulation. </w:t>
      </w:r>
      <w:r w:rsidR="002F7BCF" w:rsidRPr="005C7AC6">
        <w:rPr>
          <w:rFonts w:ascii="Arial" w:hAnsi="Arial" w:cs="Arial"/>
          <w:sz w:val="24"/>
          <w:szCs w:val="24"/>
        </w:rPr>
        <w:t xml:space="preserve"> Counsel submitted that the Communications Act </w:t>
      </w:r>
      <w:r w:rsidRPr="005C7AC6">
        <w:rPr>
          <w:rFonts w:ascii="Arial" w:hAnsi="Arial" w:cs="Arial"/>
          <w:sz w:val="24"/>
          <w:szCs w:val="24"/>
        </w:rPr>
        <w:t>does not prescribe an upper limit by imposing a specified monetary amount because CRAN’s regulatory costs may vary from time to time. The objective limit imposed by the section, however, is the income required by CRAN to defray its regulatory costs, which is a limit determined by external and objectively determinable facts.</w:t>
      </w:r>
    </w:p>
    <w:p w14:paraId="026E489A" w14:textId="55A86594" w:rsidR="00D67015" w:rsidRPr="005C7AC6" w:rsidRDefault="00D67015" w:rsidP="00D67015">
      <w:pPr>
        <w:pStyle w:val="NoSpacing"/>
        <w:spacing w:line="480" w:lineRule="auto"/>
        <w:jc w:val="both"/>
        <w:rPr>
          <w:rFonts w:ascii="Arial" w:hAnsi="Arial" w:cs="Arial"/>
          <w:sz w:val="24"/>
          <w:szCs w:val="24"/>
        </w:rPr>
      </w:pPr>
    </w:p>
    <w:p w14:paraId="643AF56F" w14:textId="77777777" w:rsidR="00324B77" w:rsidRDefault="00D67015" w:rsidP="00474922">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C</w:t>
      </w:r>
      <w:r w:rsidR="002F7BCF" w:rsidRPr="005C7AC6">
        <w:rPr>
          <w:rFonts w:ascii="Arial" w:hAnsi="Arial" w:cs="Arial"/>
          <w:sz w:val="24"/>
          <w:szCs w:val="24"/>
        </w:rPr>
        <w:t xml:space="preserve">ounsel further submitted that </w:t>
      </w:r>
      <w:r w:rsidR="003E3BC4">
        <w:rPr>
          <w:rFonts w:ascii="Arial" w:hAnsi="Arial" w:cs="Arial"/>
          <w:sz w:val="24"/>
          <w:szCs w:val="24"/>
        </w:rPr>
        <w:t>s</w:t>
      </w:r>
      <w:r w:rsidRPr="005C7AC6">
        <w:rPr>
          <w:rFonts w:ascii="Arial" w:hAnsi="Arial" w:cs="Arial"/>
          <w:sz w:val="24"/>
          <w:szCs w:val="24"/>
        </w:rPr>
        <w:t xml:space="preserve"> 23 has been substantially amended and that the new provision’s scheme considered in its totality establishes sufficient safeguards against the unconstitutional exercise of the power to impose levies. The scheme of the new provision is said to</w:t>
      </w:r>
      <w:r w:rsidR="009D7057" w:rsidRPr="005C7AC6">
        <w:rPr>
          <w:rFonts w:ascii="Arial" w:hAnsi="Arial" w:cs="Arial"/>
          <w:sz w:val="24"/>
          <w:szCs w:val="24"/>
        </w:rPr>
        <w:t xml:space="preserve"> rest on the following pillars.</w:t>
      </w:r>
    </w:p>
    <w:p w14:paraId="5C61C324" w14:textId="77777777" w:rsidR="00324B77" w:rsidRDefault="00324B77" w:rsidP="00324B77">
      <w:pPr>
        <w:pStyle w:val="ListParagraph"/>
        <w:rPr>
          <w:rFonts w:ascii="Arial" w:hAnsi="Arial" w:cs="Arial"/>
          <w:sz w:val="24"/>
          <w:szCs w:val="24"/>
        </w:rPr>
      </w:pPr>
    </w:p>
    <w:p w14:paraId="55D564FC" w14:textId="284498FD" w:rsidR="00D67015" w:rsidRDefault="00D67015" w:rsidP="00474922">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lastRenderedPageBreak/>
        <w:t>The first is that the regulatory costs are defined and may only be imposed by regulation. In other words, CRAN may not impose a levy other than for the purpose of achieving its regulatory function in relation to the communication services providers.  Further, under the new scheme regulatory costs must meet clearly spelled out requirements and guidelines, pa</w:t>
      </w:r>
      <w:r w:rsidR="005568E3">
        <w:rPr>
          <w:rFonts w:ascii="Arial" w:hAnsi="Arial" w:cs="Arial"/>
          <w:sz w:val="24"/>
          <w:szCs w:val="24"/>
        </w:rPr>
        <w:t>rameters and limits. They are:</w:t>
      </w:r>
    </w:p>
    <w:p w14:paraId="16E2A3CB" w14:textId="77777777" w:rsidR="00605FC0" w:rsidRPr="005C7AC6" w:rsidRDefault="00605FC0" w:rsidP="00605FC0">
      <w:pPr>
        <w:pStyle w:val="NoSpacing"/>
        <w:spacing w:line="480" w:lineRule="auto"/>
        <w:jc w:val="both"/>
        <w:rPr>
          <w:rFonts w:ascii="Arial" w:hAnsi="Arial" w:cs="Arial"/>
          <w:sz w:val="24"/>
          <w:szCs w:val="24"/>
        </w:rPr>
      </w:pPr>
    </w:p>
    <w:p w14:paraId="768FFE92" w14:textId="77777777" w:rsidR="00D67015" w:rsidRDefault="00D67015" w:rsidP="0006752B">
      <w:pPr>
        <w:pStyle w:val="NoSpacing"/>
        <w:numPr>
          <w:ilvl w:val="0"/>
          <w:numId w:val="5"/>
        </w:numPr>
        <w:spacing w:line="360" w:lineRule="auto"/>
        <w:ind w:left="1077" w:hanging="357"/>
        <w:jc w:val="both"/>
        <w:rPr>
          <w:rFonts w:ascii="Arial" w:hAnsi="Arial" w:cs="Arial"/>
          <w:sz w:val="24"/>
          <w:szCs w:val="24"/>
        </w:rPr>
      </w:pPr>
      <w:r w:rsidRPr="00D24A28">
        <w:rPr>
          <w:rFonts w:ascii="Arial" w:hAnsi="Arial" w:cs="Arial"/>
          <w:sz w:val="24"/>
          <w:szCs w:val="24"/>
        </w:rPr>
        <w:t>CRAN must undertake a rule-making procedure to defray its regulatory costs under s. 23(1).</w:t>
      </w:r>
    </w:p>
    <w:p w14:paraId="5A29C1FD" w14:textId="77777777" w:rsidR="00825C40" w:rsidRPr="00D24A28" w:rsidRDefault="00825C40" w:rsidP="00825C40">
      <w:pPr>
        <w:pStyle w:val="NoSpacing"/>
        <w:spacing w:line="360" w:lineRule="auto"/>
        <w:ind w:left="1077"/>
        <w:jc w:val="both"/>
        <w:rPr>
          <w:rFonts w:ascii="Arial" w:hAnsi="Arial" w:cs="Arial"/>
          <w:sz w:val="24"/>
          <w:szCs w:val="24"/>
        </w:rPr>
      </w:pPr>
    </w:p>
    <w:p w14:paraId="0F03E71F" w14:textId="53D1479E" w:rsidR="00825C40" w:rsidRDefault="00093F2B" w:rsidP="00825C40">
      <w:pPr>
        <w:pStyle w:val="NoSpacing"/>
        <w:numPr>
          <w:ilvl w:val="0"/>
          <w:numId w:val="5"/>
        </w:numPr>
        <w:spacing w:line="360" w:lineRule="auto"/>
        <w:ind w:left="1077" w:hanging="357"/>
        <w:jc w:val="both"/>
        <w:rPr>
          <w:rFonts w:ascii="Arial" w:hAnsi="Arial" w:cs="Arial"/>
          <w:sz w:val="24"/>
          <w:szCs w:val="24"/>
        </w:rPr>
      </w:pPr>
      <w:r w:rsidRPr="00D24A28">
        <w:rPr>
          <w:rFonts w:ascii="Arial" w:hAnsi="Arial" w:cs="Arial"/>
          <w:sz w:val="24"/>
          <w:szCs w:val="24"/>
        </w:rPr>
        <w:t>t</w:t>
      </w:r>
      <w:r w:rsidR="00D67015" w:rsidRPr="00D24A28">
        <w:rPr>
          <w:rFonts w:ascii="Arial" w:hAnsi="Arial" w:cs="Arial"/>
          <w:sz w:val="24"/>
          <w:szCs w:val="24"/>
        </w:rPr>
        <w:t>he levy regime may not be discriminatory: s 23 (1) (</w:t>
      </w:r>
      <w:r w:rsidR="00D67015" w:rsidRPr="00D24A28">
        <w:rPr>
          <w:rFonts w:ascii="Arial" w:hAnsi="Arial" w:cs="Arial"/>
          <w:i/>
          <w:sz w:val="24"/>
          <w:szCs w:val="24"/>
        </w:rPr>
        <w:t>e</w:t>
      </w:r>
      <w:r w:rsidR="00D67015" w:rsidRPr="00D24A28">
        <w:rPr>
          <w:rFonts w:ascii="Arial" w:hAnsi="Arial" w:cs="Arial"/>
          <w:sz w:val="24"/>
          <w:szCs w:val="24"/>
        </w:rPr>
        <w:t>);</w:t>
      </w:r>
    </w:p>
    <w:p w14:paraId="1EB56A11" w14:textId="77777777" w:rsidR="00825C40" w:rsidRPr="00825C40" w:rsidRDefault="00825C40" w:rsidP="00825C40">
      <w:pPr>
        <w:pStyle w:val="NoSpacing"/>
        <w:spacing w:line="360" w:lineRule="auto"/>
        <w:jc w:val="both"/>
        <w:rPr>
          <w:rFonts w:ascii="Arial" w:hAnsi="Arial" w:cs="Arial"/>
          <w:sz w:val="24"/>
          <w:szCs w:val="24"/>
        </w:rPr>
      </w:pPr>
    </w:p>
    <w:p w14:paraId="0A54F784" w14:textId="1E5C291A" w:rsidR="00D67015" w:rsidRDefault="00093F2B" w:rsidP="0006752B">
      <w:pPr>
        <w:pStyle w:val="NoSpacing"/>
        <w:numPr>
          <w:ilvl w:val="0"/>
          <w:numId w:val="5"/>
        </w:numPr>
        <w:spacing w:line="360" w:lineRule="auto"/>
        <w:ind w:left="1077" w:hanging="357"/>
        <w:jc w:val="both"/>
        <w:rPr>
          <w:rFonts w:ascii="Arial" w:hAnsi="Arial" w:cs="Arial"/>
          <w:sz w:val="24"/>
          <w:szCs w:val="24"/>
        </w:rPr>
      </w:pPr>
      <w:r w:rsidRPr="00D24A28">
        <w:rPr>
          <w:rFonts w:ascii="Arial" w:hAnsi="Arial" w:cs="Arial"/>
          <w:sz w:val="24"/>
          <w:szCs w:val="24"/>
        </w:rPr>
        <w:t>t</w:t>
      </w:r>
      <w:r w:rsidR="00D67015" w:rsidRPr="00D24A28">
        <w:rPr>
          <w:rFonts w:ascii="Arial" w:hAnsi="Arial" w:cs="Arial"/>
          <w:sz w:val="24"/>
          <w:szCs w:val="24"/>
        </w:rPr>
        <w:t>he purpose of the levy must be to generate sufficient income for CRAN to defray its regulatory costs;</w:t>
      </w:r>
    </w:p>
    <w:p w14:paraId="57E3B100" w14:textId="77777777" w:rsidR="00825C40" w:rsidRPr="00D24A28" w:rsidRDefault="00825C40" w:rsidP="00825C40">
      <w:pPr>
        <w:pStyle w:val="NoSpacing"/>
        <w:spacing w:line="360" w:lineRule="auto"/>
        <w:jc w:val="both"/>
        <w:rPr>
          <w:rFonts w:ascii="Arial" w:hAnsi="Arial" w:cs="Arial"/>
          <w:sz w:val="24"/>
          <w:szCs w:val="24"/>
        </w:rPr>
      </w:pPr>
    </w:p>
    <w:p w14:paraId="78A82DF5" w14:textId="5538967A" w:rsidR="00D67015" w:rsidRDefault="00093F2B" w:rsidP="0006752B">
      <w:pPr>
        <w:pStyle w:val="NoSpacing"/>
        <w:numPr>
          <w:ilvl w:val="0"/>
          <w:numId w:val="5"/>
        </w:numPr>
        <w:spacing w:line="360" w:lineRule="auto"/>
        <w:ind w:left="1077" w:hanging="357"/>
        <w:jc w:val="both"/>
        <w:rPr>
          <w:rFonts w:ascii="Arial" w:hAnsi="Arial" w:cs="Arial"/>
          <w:sz w:val="24"/>
          <w:szCs w:val="24"/>
        </w:rPr>
      </w:pPr>
      <w:r w:rsidRPr="00D24A28">
        <w:rPr>
          <w:rFonts w:ascii="Arial" w:hAnsi="Arial" w:cs="Arial"/>
          <w:sz w:val="24"/>
          <w:szCs w:val="24"/>
        </w:rPr>
        <w:t>t</w:t>
      </w:r>
      <w:r w:rsidR="00D67015" w:rsidRPr="00D24A28">
        <w:rPr>
          <w:rFonts w:ascii="Arial" w:hAnsi="Arial" w:cs="Arial"/>
          <w:sz w:val="24"/>
          <w:szCs w:val="24"/>
        </w:rPr>
        <w:t>here should as far as practical be a fair allocation of costs amongst the communication service providers (fine only)</w:t>
      </w:r>
      <w:r w:rsidRPr="00D24A28">
        <w:rPr>
          <w:rFonts w:ascii="Arial" w:hAnsi="Arial" w:cs="Arial"/>
          <w:sz w:val="24"/>
          <w:szCs w:val="24"/>
        </w:rPr>
        <w:t>; and</w:t>
      </w:r>
    </w:p>
    <w:p w14:paraId="005E84D8" w14:textId="77777777" w:rsidR="00825C40" w:rsidRPr="00D24A28" w:rsidRDefault="00825C40" w:rsidP="00825C40">
      <w:pPr>
        <w:pStyle w:val="NoSpacing"/>
        <w:spacing w:line="360" w:lineRule="auto"/>
        <w:jc w:val="both"/>
        <w:rPr>
          <w:rFonts w:ascii="Arial" w:hAnsi="Arial" w:cs="Arial"/>
          <w:sz w:val="24"/>
          <w:szCs w:val="24"/>
        </w:rPr>
      </w:pPr>
    </w:p>
    <w:p w14:paraId="66F81A3F" w14:textId="1B3C233A" w:rsidR="00D67015" w:rsidRPr="00D24A28" w:rsidRDefault="00093F2B" w:rsidP="0006752B">
      <w:pPr>
        <w:pStyle w:val="NoSpacing"/>
        <w:numPr>
          <w:ilvl w:val="0"/>
          <w:numId w:val="5"/>
        </w:numPr>
        <w:spacing w:line="360" w:lineRule="auto"/>
        <w:ind w:left="1077" w:hanging="357"/>
        <w:jc w:val="both"/>
        <w:rPr>
          <w:rFonts w:ascii="Arial" w:hAnsi="Arial" w:cs="Arial"/>
          <w:sz w:val="24"/>
          <w:szCs w:val="24"/>
        </w:rPr>
      </w:pPr>
      <w:r w:rsidRPr="00D24A28">
        <w:rPr>
          <w:rFonts w:ascii="Arial" w:hAnsi="Arial" w:cs="Arial"/>
          <w:sz w:val="24"/>
          <w:szCs w:val="24"/>
        </w:rPr>
        <w:t>t</w:t>
      </w:r>
      <w:r w:rsidR="00D67015" w:rsidRPr="00D24A28">
        <w:rPr>
          <w:rFonts w:ascii="Arial" w:hAnsi="Arial" w:cs="Arial"/>
          <w:sz w:val="24"/>
          <w:szCs w:val="24"/>
        </w:rPr>
        <w:t>he levy should serve to promote the objectives of the Act</w:t>
      </w:r>
      <w:r w:rsidR="0008771F" w:rsidRPr="00D24A28">
        <w:rPr>
          <w:rFonts w:ascii="Arial" w:hAnsi="Arial" w:cs="Arial"/>
          <w:sz w:val="24"/>
          <w:szCs w:val="24"/>
        </w:rPr>
        <w:t>.</w:t>
      </w:r>
    </w:p>
    <w:p w14:paraId="5713C1AC" w14:textId="77777777" w:rsidR="00D67015" w:rsidRPr="005C7AC6" w:rsidRDefault="00D67015" w:rsidP="00D67015">
      <w:pPr>
        <w:pStyle w:val="NoSpacing"/>
        <w:spacing w:line="480" w:lineRule="auto"/>
        <w:jc w:val="both"/>
        <w:rPr>
          <w:rFonts w:ascii="Arial" w:hAnsi="Arial" w:cs="Arial"/>
          <w:sz w:val="24"/>
          <w:szCs w:val="24"/>
          <w:highlight w:val="cyan"/>
        </w:rPr>
      </w:pPr>
    </w:p>
    <w:p w14:paraId="2BF9B4B5" w14:textId="77777777" w:rsidR="00D67015" w:rsidRPr="005C7AC6" w:rsidRDefault="00D67015" w:rsidP="00474922">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The second pillar consists of the following guidelines to be applied in determining the levy which are-</w:t>
      </w:r>
    </w:p>
    <w:p w14:paraId="6EA5524A" w14:textId="77777777" w:rsidR="00180CC1" w:rsidRPr="005C7AC6" w:rsidRDefault="00180CC1" w:rsidP="00180CC1">
      <w:pPr>
        <w:pStyle w:val="NoSpacing"/>
        <w:spacing w:line="480" w:lineRule="auto"/>
        <w:jc w:val="both"/>
        <w:rPr>
          <w:rFonts w:ascii="Arial" w:hAnsi="Arial" w:cs="Arial"/>
          <w:sz w:val="24"/>
          <w:szCs w:val="24"/>
        </w:rPr>
      </w:pPr>
    </w:p>
    <w:p w14:paraId="259659B3" w14:textId="7FD66AC8" w:rsidR="00D67015" w:rsidRDefault="00D67015" w:rsidP="0006752B">
      <w:pPr>
        <w:pStyle w:val="NoSpacing"/>
        <w:numPr>
          <w:ilvl w:val="0"/>
          <w:numId w:val="6"/>
        </w:numPr>
        <w:spacing w:line="360" w:lineRule="auto"/>
        <w:ind w:left="1077" w:hanging="357"/>
        <w:jc w:val="both"/>
        <w:rPr>
          <w:rFonts w:ascii="Arial" w:hAnsi="Arial" w:cs="Arial"/>
          <w:sz w:val="24"/>
          <w:szCs w:val="24"/>
        </w:rPr>
      </w:pPr>
      <w:r w:rsidRPr="00926157">
        <w:rPr>
          <w:rFonts w:ascii="Arial" w:hAnsi="Arial" w:cs="Arial"/>
          <w:sz w:val="24"/>
          <w:szCs w:val="24"/>
        </w:rPr>
        <w:t xml:space="preserve">In determining a levy, CRAN must assess the impact that the levy will have on the sustainability of the business of the providers of communication services. As Mr Budlender SC for CRAN submitted: ‘If a regulatory levy has an unreasonable negative impact on sustainability of the providers of the communication services, the impact is to be mitigated, insofar as is practicable, by means of the rationalization of the regulatory costs and the corresponding </w:t>
      </w:r>
      <w:r w:rsidRPr="00926157">
        <w:rPr>
          <w:rFonts w:ascii="Arial" w:hAnsi="Arial" w:cs="Arial"/>
          <w:sz w:val="24"/>
          <w:szCs w:val="24"/>
        </w:rPr>
        <w:lastRenderedPageBreak/>
        <w:t>amendment of the proposed regulatory levy’. This measure, counsel submitted, stood in rebuttal to Mr Gauntle</w:t>
      </w:r>
      <w:r w:rsidR="00D34C13">
        <w:rPr>
          <w:rFonts w:ascii="Arial" w:hAnsi="Arial" w:cs="Arial"/>
          <w:sz w:val="24"/>
          <w:szCs w:val="24"/>
        </w:rPr>
        <w:t>t</w:t>
      </w:r>
      <w:r w:rsidRPr="00926157">
        <w:rPr>
          <w:rFonts w:ascii="Arial" w:hAnsi="Arial" w:cs="Arial"/>
          <w:sz w:val="24"/>
          <w:szCs w:val="24"/>
        </w:rPr>
        <w:t>t’s proposition that CRAN may impose a levy of up to 100</w:t>
      </w:r>
      <w:r w:rsidR="007630E6" w:rsidRPr="00926157">
        <w:rPr>
          <w:rFonts w:ascii="Arial" w:hAnsi="Arial" w:cs="Arial"/>
          <w:sz w:val="24"/>
          <w:szCs w:val="24"/>
        </w:rPr>
        <w:t>per cent</w:t>
      </w:r>
      <w:r w:rsidRPr="00926157">
        <w:rPr>
          <w:rFonts w:ascii="Arial" w:hAnsi="Arial" w:cs="Arial"/>
          <w:sz w:val="24"/>
          <w:szCs w:val="24"/>
        </w:rPr>
        <w:t xml:space="preserve"> of turnover and certainly answers </w:t>
      </w:r>
      <w:r w:rsidR="00B40E21" w:rsidRPr="00926157">
        <w:rPr>
          <w:rFonts w:ascii="Arial" w:hAnsi="Arial" w:cs="Arial"/>
          <w:sz w:val="24"/>
          <w:szCs w:val="24"/>
        </w:rPr>
        <w:t>this Court</w:t>
      </w:r>
      <w:r w:rsidRPr="00926157">
        <w:rPr>
          <w:rFonts w:ascii="Arial" w:hAnsi="Arial" w:cs="Arial"/>
          <w:sz w:val="24"/>
          <w:szCs w:val="24"/>
        </w:rPr>
        <w:t xml:space="preserve">’s concern in </w:t>
      </w:r>
      <w:r w:rsidRPr="003C7B0A">
        <w:rPr>
          <w:rFonts w:ascii="Arial" w:hAnsi="Arial" w:cs="Arial"/>
          <w:i/>
          <w:sz w:val="24"/>
          <w:szCs w:val="24"/>
        </w:rPr>
        <w:t>CRAN v Telecom</w:t>
      </w:r>
      <w:r w:rsidRPr="00926157">
        <w:rPr>
          <w:rFonts w:ascii="Arial" w:hAnsi="Arial" w:cs="Arial"/>
          <w:sz w:val="24"/>
          <w:szCs w:val="24"/>
        </w:rPr>
        <w:t xml:space="preserve"> that the previous s 23 permitted CRAN to impose a levy of up to 50</w:t>
      </w:r>
      <w:r w:rsidR="007630E6" w:rsidRPr="00926157">
        <w:rPr>
          <w:rFonts w:ascii="Arial" w:hAnsi="Arial" w:cs="Arial"/>
          <w:sz w:val="24"/>
          <w:szCs w:val="24"/>
        </w:rPr>
        <w:t>per cent</w:t>
      </w:r>
      <w:r w:rsidR="00926157">
        <w:rPr>
          <w:rFonts w:ascii="Arial" w:hAnsi="Arial" w:cs="Arial"/>
          <w:sz w:val="24"/>
          <w:szCs w:val="24"/>
        </w:rPr>
        <w:t xml:space="preserve"> </w:t>
      </w:r>
      <w:r w:rsidR="003C7B0A">
        <w:rPr>
          <w:rFonts w:ascii="Arial" w:hAnsi="Arial" w:cs="Arial"/>
          <w:sz w:val="24"/>
          <w:szCs w:val="24"/>
        </w:rPr>
        <w:t xml:space="preserve">(2018) </w:t>
      </w:r>
      <w:r w:rsidR="00926157">
        <w:rPr>
          <w:rFonts w:ascii="Arial" w:hAnsi="Arial" w:cs="Arial"/>
          <w:sz w:val="24"/>
          <w:szCs w:val="24"/>
        </w:rPr>
        <w:t>of turnover;</w:t>
      </w:r>
    </w:p>
    <w:p w14:paraId="2740846D" w14:textId="77777777" w:rsidR="00015C10" w:rsidRPr="00926157" w:rsidRDefault="00015C10" w:rsidP="00015C10">
      <w:pPr>
        <w:pStyle w:val="NoSpacing"/>
        <w:spacing w:line="360" w:lineRule="auto"/>
        <w:ind w:left="1077"/>
        <w:jc w:val="both"/>
        <w:rPr>
          <w:rFonts w:ascii="Arial" w:hAnsi="Arial" w:cs="Arial"/>
          <w:sz w:val="24"/>
          <w:szCs w:val="24"/>
        </w:rPr>
      </w:pPr>
    </w:p>
    <w:p w14:paraId="13FBE89E" w14:textId="1603E6DF" w:rsidR="00D67015" w:rsidRDefault="00926157" w:rsidP="0006752B">
      <w:pPr>
        <w:pStyle w:val="NoSpacing"/>
        <w:numPr>
          <w:ilvl w:val="0"/>
          <w:numId w:val="6"/>
        </w:numPr>
        <w:spacing w:line="360" w:lineRule="auto"/>
        <w:ind w:left="1077" w:hanging="357"/>
        <w:jc w:val="both"/>
        <w:rPr>
          <w:rFonts w:ascii="Arial" w:hAnsi="Arial" w:cs="Arial"/>
          <w:sz w:val="24"/>
          <w:szCs w:val="24"/>
        </w:rPr>
      </w:pPr>
      <w:r>
        <w:rPr>
          <w:rFonts w:ascii="Arial" w:hAnsi="Arial" w:cs="Arial"/>
          <w:sz w:val="24"/>
          <w:szCs w:val="24"/>
        </w:rPr>
        <w:t>t</w:t>
      </w:r>
      <w:r w:rsidR="00D67015" w:rsidRPr="00926157">
        <w:rPr>
          <w:rFonts w:ascii="Arial" w:hAnsi="Arial" w:cs="Arial"/>
          <w:sz w:val="24"/>
          <w:szCs w:val="24"/>
        </w:rPr>
        <w:t xml:space="preserve">he determination of a levy should ensure predictability, fairness, equitability, </w:t>
      </w:r>
      <w:r>
        <w:rPr>
          <w:rFonts w:ascii="Arial" w:hAnsi="Arial" w:cs="Arial"/>
          <w:sz w:val="24"/>
          <w:szCs w:val="24"/>
        </w:rPr>
        <w:t>transparency and accountability;</w:t>
      </w:r>
      <w:r w:rsidR="003C7B0A">
        <w:rPr>
          <w:rFonts w:ascii="Arial" w:hAnsi="Arial" w:cs="Arial"/>
          <w:sz w:val="24"/>
          <w:szCs w:val="24"/>
        </w:rPr>
        <w:t xml:space="preserve"> and</w:t>
      </w:r>
      <w:r w:rsidR="00220DBC">
        <w:rPr>
          <w:rFonts w:ascii="Arial" w:hAnsi="Arial" w:cs="Arial"/>
          <w:sz w:val="24"/>
          <w:szCs w:val="24"/>
        </w:rPr>
        <w:t xml:space="preserve"> </w:t>
      </w:r>
    </w:p>
    <w:p w14:paraId="712504A3" w14:textId="77777777" w:rsidR="00015C10" w:rsidRPr="00926157" w:rsidRDefault="00015C10" w:rsidP="00015C10">
      <w:pPr>
        <w:pStyle w:val="NoSpacing"/>
        <w:spacing w:line="360" w:lineRule="auto"/>
        <w:jc w:val="both"/>
        <w:rPr>
          <w:rFonts w:ascii="Arial" w:hAnsi="Arial" w:cs="Arial"/>
          <w:sz w:val="24"/>
          <w:szCs w:val="24"/>
        </w:rPr>
      </w:pPr>
    </w:p>
    <w:p w14:paraId="4217BEE7" w14:textId="02EE0054" w:rsidR="00D67015" w:rsidRPr="00926157" w:rsidRDefault="00926157" w:rsidP="0006752B">
      <w:pPr>
        <w:pStyle w:val="NoSpacing"/>
        <w:numPr>
          <w:ilvl w:val="0"/>
          <w:numId w:val="6"/>
        </w:numPr>
        <w:spacing w:line="360" w:lineRule="auto"/>
        <w:ind w:left="1077" w:hanging="357"/>
        <w:jc w:val="both"/>
        <w:rPr>
          <w:rFonts w:ascii="Arial" w:hAnsi="Arial" w:cs="Arial"/>
          <w:sz w:val="24"/>
          <w:szCs w:val="24"/>
        </w:rPr>
      </w:pPr>
      <w:r>
        <w:rPr>
          <w:rFonts w:ascii="Arial" w:hAnsi="Arial" w:cs="Arial"/>
          <w:sz w:val="24"/>
          <w:szCs w:val="24"/>
        </w:rPr>
        <w:t>t</w:t>
      </w:r>
      <w:r w:rsidR="00D67015" w:rsidRPr="00926157">
        <w:rPr>
          <w:rFonts w:ascii="Arial" w:hAnsi="Arial" w:cs="Arial"/>
          <w:sz w:val="24"/>
          <w:szCs w:val="24"/>
        </w:rPr>
        <w:t>he levy is to be aligned with regional and intern</w:t>
      </w:r>
      <w:r w:rsidR="00484677" w:rsidRPr="00926157">
        <w:rPr>
          <w:rFonts w:ascii="Arial" w:hAnsi="Arial" w:cs="Arial"/>
          <w:sz w:val="24"/>
          <w:szCs w:val="24"/>
        </w:rPr>
        <w:t>ational best industry practices</w:t>
      </w:r>
      <w:r w:rsidR="005F1640">
        <w:rPr>
          <w:rFonts w:ascii="Arial" w:hAnsi="Arial" w:cs="Arial"/>
          <w:sz w:val="24"/>
          <w:szCs w:val="24"/>
        </w:rPr>
        <w:t>.</w:t>
      </w:r>
    </w:p>
    <w:p w14:paraId="24038507" w14:textId="77777777" w:rsidR="00D67015" w:rsidRPr="005C7AC6" w:rsidRDefault="00D67015" w:rsidP="00D67015">
      <w:pPr>
        <w:pStyle w:val="NoSpacing"/>
        <w:spacing w:line="480" w:lineRule="auto"/>
        <w:jc w:val="both"/>
        <w:rPr>
          <w:rFonts w:ascii="Arial" w:hAnsi="Arial" w:cs="Arial"/>
          <w:sz w:val="24"/>
          <w:szCs w:val="24"/>
          <w:highlight w:val="cyan"/>
        </w:rPr>
      </w:pPr>
    </w:p>
    <w:p w14:paraId="3613209B" w14:textId="77777777" w:rsidR="00D67015" w:rsidRPr="005C7AC6" w:rsidRDefault="00D67015" w:rsidP="00CC731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Thirdly, the Authority’s discretion to impose levies is circumscribed by the factors it must consider when determining the form, percentage or amount of the regulatory levy. They are:</w:t>
      </w:r>
    </w:p>
    <w:p w14:paraId="4FACC98F" w14:textId="77777777" w:rsidR="00CE0F51" w:rsidRPr="005C7AC6" w:rsidRDefault="00CE0F51" w:rsidP="00CE0F51">
      <w:pPr>
        <w:pStyle w:val="NoSpacing"/>
        <w:spacing w:line="480" w:lineRule="auto"/>
        <w:jc w:val="both"/>
        <w:rPr>
          <w:rFonts w:ascii="Arial" w:hAnsi="Arial" w:cs="Arial"/>
          <w:sz w:val="24"/>
          <w:szCs w:val="24"/>
        </w:rPr>
      </w:pPr>
    </w:p>
    <w:p w14:paraId="16D6A397" w14:textId="77777777" w:rsidR="00D67015" w:rsidRDefault="00D67015" w:rsidP="0006752B">
      <w:pPr>
        <w:pStyle w:val="NoSpacing"/>
        <w:numPr>
          <w:ilvl w:val="0"/>
          <w:numId w:val="7"/>
        </w:numPr>
        <w:spacing w:line="360" w:lineRule="auto"/>
        <w:ind w:left="1077" w:hanging="357"/>
        <w:jc w:val="both"/>
        <w:rPr>
          <w:rFonts w:ascii="Arial" w:hAnsi="Arial" w:cs="Arial"/>
          <w:sz w:val="24"/>
          <w:szCs w:val="24"/>
        </w:rPr>
      </w:pPr>
      <w:r w:rsidRPr="00746CDB">
        <w:rPr>
          <w:rFonts w:ascii="Arial" w:hAnsi="Arial" w:cs="Arial"/>
          <w:sz w:val="24"/>
          <w:szCs w:val="24"/>
        </w:rPr>
        <w:t>The income CRAN requires over the period of the proposed levy and the proportion that should come from levies. The scheme requires CRAN to avoid as far as reasonably possible or predictable receiving income from the regulatory levy that is substantially in excess of what is required to cover its regulatory costs;</w:t>
      </w:r>
    </w:p>
    <w:p w14:paraId="74BC4D17" w14:textId="77777777" w:rsidR="00C15051" w:rsidRPr="00746CDB" w:rsidRDefault="00C15051" w:rsidP="00C15051">
      <w:pPr>
        <w:pStyle w:val="NoSpacing"/>
        <w:spacing w:line="360" w:lineRule="auto"/>
        <w:ind w:left="1077"/>
        <w:jc w:val="both"/>
        <w:rPr>
          <w:rFonts w:ascii="Arial" w:hAnsi="Arial" w:cs="Arial"/>
          <w:sz w:val="24"/>
          <w:szCs w:val="24"/>
        </w:rPr>
      </w:pPr>
    </w:p>
    <w:p w14:paraId="434EA40F" w14:textId="77777777" w:rsidR="00D67015" w:rsidRDefault="00D67015" w:rsidP="0006752B">
      <w:pPr>
        <w:pStyle w:val="NoSpacing"/>
        <w:numPr>
          <w:ilvl w:val="0"/>
          <w:numId w:val="7"/>
        </w:numPr>
        <w:spacing w:line="360" w:lineRule="auto"/>
        <w:ind w:left="1077" w:hanging="357"/>
        <w:jc w:val="both"/>
        <w:rPr>
          <w:rFonts w:ascii="Arial" w:hAnsi="Arial" w:cs="Arial"/>
          <w:sz w:val="24"/>
          <w:szCs w:val="24"/>
        </w:rPr>
      </w:pPr>
      <w:r w:rsidRPr="00746CDB">
        <w:rPr>
          <w:rFonts w:ascii="Arial" w:hAnsi="Arial" w:cs="Arial"/>
          <w:sz w:val="24"/>
          <w:szCs w:val="24"/>
        </w:rPr>
        <w:t>It must consider income derived from other sources and consider the necessity of managing any risks in the communication industry which might arise from the imposition of the regulatory levy;</w:t>
      </w:r>
    </w:p>
    <w:p w14:paraId="76E671EC" w14:textId="77777777" w:rsidR="00C15051" w:rsidRPr="00746CDB" w:rsidRDefault="00C15051" w:rsidP="00C15051">
      <w:pPr>
        <w:pStyle w:val="NoSpacing"/>
        <w:spacing w:line="360" w:lineRule="auto"/>
        <w:jc w:val="both"/>
        <w:rPr>
          <w:rFonts w:ascii="Arial" w:hAnsi="Arial" w:cs="Arial"/>
          <w:sz w:val="24"/>
          <w:szCs w:val="24"/>
        </w:rPr>
      </w:pPr>
    </w:p>
    <w:p w14:paraId="3AF8A2E0" w14:textId="77777777" w:rsidR="00D67015" w:rsidRDefault="00D67015" w:rsidP="0006752B">
      <w:pPr>
        <w:pStyle w:val="NoSpacing"/>
        <w:numPr>
          <w:ilvl w:val="0"/>
          <w:numId w:val="7"/>
        </w:numPr>
        <w:spacing w:line="360" w:lineRule="auto"/>
        <w:ind w:left="1077" w:hanging="357"/>
        <w:jc w:val="both"/>
        <w:rPr>
          <w:rFonts w:ascii="Arial" w:hAnsi="Arial" w:cs="Arial"/>
          <w:sz w:val="24"/>
          <w:szCs w:val="24"/>
        </w:rPr>
      </w:pPr>
      <w:r w:rsidRPr="00746CDB">
        <w:rPr>
          <w:rFonts w:ascii="Arial" w:hAnsi="Arial" w:cs="Arial"/>
          <w:sz w:val="24"/>
          <w:szCs w:val="24"/>
        </w:rPr>
        <w:t>The determination of a levy must have regard to any other fees, levies or charges which the providers of communication services are required to pay under the Act;</w:t>
      </w:r>
    </w:p>
    <w:p w14:paraId="7639BBEE" w14:textId="77777777" w:rsidR="00C15051" w:rsidRPr="00746CDB" w:rsidRDefault="00C15051" w:rsidP="00C15051">
      <w:pPr>
        <w:pStyle w:val="NoSpacing"/>
        <w:spacing w:line="360" w:lineRule="auto"/>
        <w:jc w:val="both"/>
        <w:rPr>
          <w:rFonts w:ascii="Arial" w:hAnsi="Arial" w:cs="Arial"/>
          <w:sz w:val="24"/>
          <w:szCs w:val="24"/>
        </w:rPr>
      </w:pPr>
    </w:p>
    <w:p w14:paraId="6F8D3387" w14:textId="77777777" w:rsidR="00D67015" w:rsidRDefault="00D67015" w:rsidP="0006752B">
      <w:pPr>
        <w:pStyle w:val="NoSpacing"/>
        <w:numPr>
          <w:ilvl w:val="0"/>
          <w:numId w:val="7"/>
        </w:numPr>
        <w:spacing w:line="360" w:lineRule="auto"/>
        <w:ind w:left="1077" w:hanging="357"/>
        <w:jc w:val="both"/>
        <w:rPr>
          <w:rFonts w:ascii="Arial" w:hAnsi="Arial" w:cs="Arial"/>
          <w:sz w:val="24"/>
          <w:szCs w:val="24"/>
        </w:rPr>
      </w:pPr>
      <w:r w:rsidRPr="00746CDB">
        <w:rPr>
          <w:rFonts w:ascii="Arial" w:hAnsi="Arial" w:cs="Arial"/>
          <w:sz w:val="24"/>
          <w:szCs w:val="24"/>
        </w:rPr>
        <w:lastRenderedPageBreak/>
        <w:t>To achieve predictability and stability the process of determining a levy must avoid, unless there is good reason to do so, an increase in the regulatory levy or to introduce a new regulatory levy in any period of 12 consecutive months.</w:t>
      </w:r>
    </w:p>
    <w:p w14:paraId="2AC6AAC7" w14:textId="77777777" w:rsidR="00C15051" w:rsidRPr="00746CDB" w:rsidRDefault="00C15051" w:rsidP="00C15051">
      <w:pPr>
        <w:pStyle w:val="NoSpacing"/>
        <w:spacing w:line="360" w:lineRule="auto"/>
        <w:jc w:val="both"/>
        <w:rPr>
          <w:rFonts w:ascii="Arial" w:hAnsi="Arial" w:cs="Arial"/>
          <w:sz w:val="24"/>
          <w:szCs w:val="24"/>
        </w:rPr>
      </w:pPr>
    </w:p>
    <w:p w14:paraId="7D934996" w14:textId="4989767A" w:rsidR="00B67F85" w:rsidRDefault="00D67015" w:rsidP="00D34C13">
      <w:pPr>
        <w:pStyle w:val="NoSpacing"/>
        <w:numPr>
          <w:ilvl w:val="0"/>
          <w:numId w:val="7"/>
        </w:numPr>
        <w:spacing w:line="360" w:lineRule="auto"/>
        <w:ind w:left="1077" w:hanging="357"/>
        <w:jc w:val="both"/>
        <w:rPr>
          <w:rFonts w:ascii="Arial" w:hAnsi="Arial" w:cs="Arial"/>
          <w:sz w:val="24"/>
          <w:szCs w:val="24"/>
        </w:rPr>
      </w:pPr>
      <w:r w:rsidRPr="00746CDB">
        <w:rPr>
          <w:rFonts w:ascii="Arial" w:hAnsi="Arial" w:cs="Arial"/>
          <w:sz w:val="24"/>
          <w:szCs w:val="24"/>
        </w:rPr>
        <w:t>There must be regular review undertaken to prevent over-recovery or under- recovery and over-recovery must be set-off against the predicted regulatory costs for the next regulatory determination and imposition. Correspondingly, the Authority may adjust under-recovery by determining a higher levy for the next regulatory period.</w:t>
      </w:r>
    </w:p>
    <w:p w14:paraId="663EC408" w14:textId="77777777" w:rsidR="00C15051" w:rsidRPr="00D34C13" w:rsidRDefault="00C15051" w:rsidP="00C15051">
      <w:pPr>
        <w:pStyle w:val="NoSpacing"/>
        <w:spacing w:line="360" w:lineRule="auto"/>
        <w:jc w:val="both"/>
        <w:rPr>
          <w:rFonts w:ascii="Arial" w:hAnsi="Arial" w:cs="Arial"/>
          <w:sz w:val="24"/>
          <w:szCs w:val="24"/>
        </w:rPr>
      </w:pPr>
    </w:p>
    <w:p w14:paraId="3D1882B1" w14:textId="5732CA78" w:rsidR="00D67015" w:rsidRPr="005C7AC6" w:rsidRDefault="000B26F3" w:rsidP="000B26F3">
      <w:pPr>
        <w:pStyle w:val="Heading3"/>
        <w:rPr>
          <w:rFonts w:cs="Arial"/>
          <w:u w:val="none"/>
        </w:rPr>
      </w:pPr>
      <w:r w:rsidRPr="005C7AC6">
        <w:rPr>
          <w:rFonts w:cs="Arial"/>
          <w:u w:val="none"/>
        </w:rPr>
        <w:t>MTC</w:t>
      </w:r>
      <w:r w:rsidR="00B67F85" w:rsidRPr="005C7AC6">
        <w:rPr>
          <w:rFonts w:cs="Arial"/>
          <w:u w:val="none"/>
        </w:rPr>
        <w:t xml:space="preserve"> </w:t>
      </w:r>
    </w:p>
    <w:p w14:paraId="58D2C4D3" w14:textId="16E5A5F5" w:rsidR="00E95321" w:rsidRDefault="002F7BCF" w:rsidP="00E95321">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Mr</w:t>
      </w:r>
      <w:r w:rsidR="00B67F85" w:rsidRPr="005C7AC6">
        <w:rPr>
          <w:rFonts w:ascii="Arial" w:hAnsi="Arial" w:cs="Arial"/>
          <w:sz w:val="24"/>
          <w:szCs w:val="24"/>
        </w:rPr>
        <w:t xml:space="preserve"> Gauntlett </w:t>
      </w:r>
      <w:r w:rsidR="00213FA1">
        <w:rPr>
          <w:rFonts w:ascii="Arial" w:hAnsi="Arial" w:cs="Arial"/>
          <w:sz w:val="24"/>
          <w:szCs w:val="24"/>
        </w:rPr>
        <w:t>K</w:t>
      </w:r>
      <w:r w:rsidRPr="005C7AC6">
        <w:rPr>
          <w:rFonts w:ascii="Arial" w:hAnsi="Arial" w:cs="Arial"/>
          <w:sz w:val="24"/>
          <w:szCs w:val="24"/>
        </w:rPr>
        <w:t xml:space="preserve">C SC submitted that </w:t>
      </w:r>
      <w:r w:rsidR="00B67F85" w:rsidRPr="005C7AC6">
        <w:rPr>
          <w:rFonts w:ascii="Arial" w:hAnsi="Arial" w:cs="Arial"/>
          <w:sz w:val="24"/>
          <w:szCs w:val="24"/>
        </w:rPr>
        <w:t xml:space="preserve">in principle MTC had two material concerns as </w:t>
      </w:r>
      <w:r w:rsidR="00B62BC0">
        <w:rPr>
          <w:rFonts w:ascii="Arial" w:hAnsi="Arial" w:cs="Arial"/>
          <w:sz w:val="24"/>
          <w:szCs w:val="24"/>
        </w:rPr>
        <w:t xml:space="preserve">with regards the amended s 23. </w:t>
      </w:r>
      <w:r w:rsidRPr="005C7AC6">
        <w:rPr>
          <w:rFonts w:ascii="Arial" w:hAnsi="Arial" w:cs="Arial"/>
          <w:sz w:val="24"/>
          <w:szCs w:val="24"/>
        </w:rPr>
        <w:t xml:space="preserve">According to counsel for MTC, </w:t>
      </w:r>
      <w:r w:rsidR="00B40E21">
        <w:rPr>
          <w:rFonts w:ascii="Arial" w:hAnsi="Arial" w:cs="Arial"/>
          <w:sz w:val="24"/>
          <w:szCs w:val="24"/>
        </w:rPr>
        <w:t>this Court</w:t>
      </w:r>
      <w:r w:rsidR="00192AE0">
        <w:rPr>
          <w:rFonts w:ascii="Arial" w:hAnsi="Arial" w:cs="Arial"/>
          <w:sz w:val="24"/>
          <w:szCs w:val="24"/>
        </w:rPr>
        <w:t xml:space="preserve"> in</w:t>
      </w:r>
      <w:r w:rsidR="00B67F85" w:rsidRPr="005C7AC6">
        <w:rPr>
          <w:rFonts w:ascii="Arial" w:hAnsi="Arial" w:cs="Arial"/>
          <w:sz w:val="24"/>
          <w:szCs w:val="24"/>
        </w:rPr>
        <w:t xml:space="preserve"> </w:t>
      </w:r>
      <w:r w:rsidR="008C62D7" w:rsidRPr="00322AC2">
        <w:rPr>
          <w:rFonts w:ascii="Arial" w:hAnsi="Arial" w:cs="Arial"/>
          <w:i/>
          <w:iCs/>
          <w:sz w:val="24"/>
          <w:szCs w:val="24"/>
        </w:rPr>
        <w:t>CRAN v Telecom</w:t>
      </w:r>
      <w:r w:rsidR="008C62D7" w:rsidRPr="00322AC2">
        <w:rPr>
          <w:rFonts w:ascii="Arial" w:hAnsi="Arial" w:cs="Arial"/>
          <w:i/>
          <w:sz w:val="24"/>
          <w:szCs w:val="24"/>
        </w:rPr>
        <w:t xml:space="preserve"> </w:t>
      </w:r>
      <w:r w:rsidRPr="00322AC2">
        <w:rPr>
          <w:rFonts w:ascii="Arial" w:hAnsi="Arial" w:cs="Arial"/>
          <w:i/>
          <w:sz w:val="24"/>
          <w:szCs w:val="24"/>
        </w:rPr>
        <w:t>(2018)</w:t>
      </w:r>
      <w:r w:rsidRPr="005C7AC6">
        <w:rPr>
          <w:rFonts w:ascii="Arial" w:hAnsi="Arial" w:cs="Arial"/>
          <w:sz w:val="24"/>
          <w:szCs w:val="24"/>
        </w:rPr>
        <w:t xml:space="preserve"> </w:t>
      </w:r>
      <w:r w:rsidR="00B67F85" w:rsidRPr="005C7AC6">
        <w:rPr>
          <w:rFonts w:ascii="Arial" w:hAnsi="Arial" w:cs="Arial"/>
          <w:sz w:val="24"/>
          <w:szCs w:val="24"/>
        </w:rPr>
        <w:t xml:space="preserve">held that </w:t>
      </w:r>
      <w:r w:rsidR="003E3BC4">
        <w:rPr>
          <w:rFonts w:ascii="Arial" w:hAnsi="Arial" w:cs="Arial"/>
          <w:sz w:val="24"/>
          <w:szCs w:val="24"/>
        </w:rPr>
        <w:t>s</w:t>
      </w:r>
      <w:r w:rsidR="00B67F85" w:rsidRPr="005C7AC6">
        <w:rPr>
          <w:rFonts w:ascii="Arial" w:hAnsi="Arial" w:cs="Arial"/>
          <w:sz w:val="24"/>
          <w:szCs w:val="24"/>
        </w:rPr>
        <w:t xml:space="preserve"> 23 (in its pre-amended form) constituted </w:t>
      </w:r>
      <w:r w:rsidR="007E2700">
        <w:rPr>
          <w:rFonts w:ascii="Arial" w:hAnsi="Arial" w:cs="Arial"/>
          <w:sz w:val="24"/>
          <w:szCs w:val="24"/>
        </w:rPr>
        <w:t>‘</w:t>
      </w:r>
      <w:r w:rsidR="00B67F85" w:rsidRPr="005C7AC6">
        <w:rPr>
          <w:rFonts w:ascii="Arial" w:hAnsi="Arial" w:cs="Arial"/>
          <w:sz w:val="24"/>
          <w:szCs w:val="24"/>
        </w:rPr>
        <w:t>an unconstitutional abdication by Parliame</w:t>
      </w:r>
      <w:r w:rsidR="007E2700">
        <w:rPr>
          <w:rFonts w:ascii="Arial" w:hAnsi="Arial" w:cs="Arial"/>
          <w:sz w:val="24"/>
          <w:szCs w:val="24"/>
        </w:rPr>
        <w:t>nt of its legislative function’</w:t>
      </w:r>
      <w:r w:rsidR="000C2D17">
        <w:rPr>
          <w:rFonts w:ascii="Arial" w:hAnsi="Arial" w:cs="Arial"/>
          <w:sz w:val="24"/>
          <w:szCs w:val="24"/>
        </w:rPr>
        <w:t>.</w:t>
      </w:r>
      <w:r w:rsidR="00B67F85" w:rsidRPr="005C7AC6">
        <w:rPr>
          <w:rFonts w:ascii="Arial" w:hAnsi="Arial" w:cs="Arial"/>
          <w:sz w:val="24"/>
          <w:szCs w:val="24"/>
        </w:rPr>
        <w:t xml:space="preserve"> </w:t>
      </w:r>
      <w:r w:rsidR="00B02846" w:rsidRPr="005C7AC6">
        <w:rPr>
          <w:rFonts w:ascii="Arial" w:hAnsi="Arial" w:cs="Arial"/>
          <w:sz w:val="24"/>
          <w:szCs w:val="24"/>
        </w:rPr>
        <w:t>Mr Gauntlet</w:t>
      </w:r>
      <w:r w:rsidR="00AB73C1">
        <w:rPr>
          <w:rFonts w:ascii="Arial" w:hAnsi="Arial" w:cs="Arial"/>
          <w:sz w:val="24"/>
          <w:szCs w:val="24"/>
        </w:rPr>
        <w:t>t</w:t>
      </w:r>
      <w:r w:rsidR="00B02846" w:rsidRPr="005C7AC6">
        <w:rPr>
          <w:rFonts w:ascii="Arial" w:hAnsi="Arial" w:cs="Arial"/>
          <w:sz w:val="24"/>
          <w:szCs w:val="24"/>
        </w:rPr>
        <w:t xml:space="preserve"> argued that the constitutional defect in the new s 23 is that </w:t>
      </w:r>
      <w:r w:rsidR="00B67F85" w:rsidRPr="005C7AC6">
        <w:rPr>
          <w:rFonts w:ascii="Arial" w:hAnsi="Arial" w:cs="Arial"/>
          <w:sz w:val="24"/>
          <w:szCs w:val="24"/>
        </w:rPr>
        <w:t>Parliament had failed to itself impose an upper threshold beyond which CRAN may not set a levy</w:t>
      </w:r>
      <w:r w:rsidR="00B02846" w:rsidRPr="005C7AC6">
        <w:rPr>
          <w:rFonts w:ascii="Arial" w:hAnsi="Arial" w:cs="Arial"/>
          <w:sz w:val="24"/>
          <w:szCs w:val="24"/>
        </w:rPr>
        <w:t>.</w:t>
      </w:r>
    </w:p>
    <w:p w14:paraId="3CF43934" w14:textId="77777777" w:rsidR="001544C7" w:rsidRPr="00346285" w:rsidRDefault="001544C7" w:rsidP="001544C7">
      <w:pPr>
        <w:pStyle w:val="NoSpacing"/>
        <w:spacing w:line="480" w:lineRule="auto"/>
        <w:jc w:val="both"/>
        <w:rPr>
          <w:rFonts w:ascii="Arial" w:hAnsi="Arial" w:cs="Arial"/>
          <w:sz w:val="24"/>
          <w:szCs w:val="24"/>
        </w:rPr>
      </w:pPr>
    </w:p>
    <w:p w14:paraId="76D336D7" w14:textId="56DFACAF" w:rsidR="00686B22" w:rsidRPr="005C7AC6" w:rsidRDefault="00686B22" w:rsidP="00686B22">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Mr</w:t>
      </w:r>
      <w:r w:rsidR="00D009DE">
        <w:rPr>
          <w:rFonts w:ascii="Arial" w:hAnsi="Arial" w:cs="Arial"/>
          <w:sz w:val="24"/>
          <w:szCs w:val="24"/>
        </w:rPr>
        <w:t xml:space="preserve"> </w:t>
      </w:r>
      <w:r w:rsidR="00AD53D3">
        <w:rPr>
          <w:rFonts w:ascii="Arial" w:hAnsi="Arial" w:cs="Arial"/>
          <w:sz w:val="24"/>
          <w:szCs w:val="24"/>
        </w:rPr>
        <w:t>Gauntlett</w:t>
      </w:r>
      <w:r w:rsidRPr="005C7AC6">
        <w:rPr>
          <w:rFonts w:ascii="Arial" w:hAnsi="Arial" w:cs="Arial"/>
          <w:sz w:val="24"/>
          <w:szCs w:val="24"/>
        </w:rPr>
        <w:t xml:space="preserve"> anchors his core submission on paras 91 and 92 of </w:t>
      </w:r>
      <w:r w:rsidRPr="00322AC2">
        <w:rPr>
          <w:rFonts w:ascii="Arial" w:hAnsi="Arial" w:cs="Arial"/>
          <w:i/>
          <w:sz w:val="24"/>
          <w:szCs w:val="24"/>
        </w:rPr>
        <w:t>CRAN v Telecom (2018)</w:t>
      </w:r>
      <w:r w:rsidRPr="005C7AC6">
        <w:rPr>
          <w:rFonts w:ascii="Arial" w:hAnsi="Arial" w:cs="Arial"/>
          <w:sz w:val="24"/>
          <w:szCs w:val="24"/>
        </w:rPr>
        <w:t>. He interprets those paragraphs to convey that the struck s 23(2)(</w:t>
      </w:r>
      <w:r w:rsidRPr="00775082">
        <w:rPr>
          <w:rFonts w:ascii="Arial" w:hAnsi="Arial" w:cs="Arial"/>
          <w:i/>
          <w:sz w:val="24"/>
          <w:szCs w:val="24"/>
        </w:rPr>
        <w:t>a</w:t>
      </w:r>
      <w:r w:rsidRPr="005C7AC6">
        <w:rPr>
          <w:rFonts w:ascii="Arial" w:hAnsi="Arial" w:cs="Arial"/>
          <w:sz w:val="24"/>
          <w:szCs w:val="24"/>
        </w:rPr>
        <w:t xml:space="preserve">) constituted an unconstitutional abdication by the legislature of its legislative function because of the failure to itself impose an upper threshold beyond which the regulator may not set a levy. Counsel makes short shrift of CRAN’s position that the regulations made in terms of the amended s 23 do in fact set the upper threshold. According to Mr. Gauntlett, only Parliament can set the upper threshold. More so because, the argument goes, CRAN has a self-interest in the matter as, on CRAN’s own version, it </w:t>
      </w:r>
      <w:r w:rsidR="00355390">
        <w:rPr>
          <w:rFonts w:ascii="Arial" w:hAnsi="Arial" w:cs="Arial"/>
          <w:sz w:val="24"/>
          <w:szCs w:val="24"/>
        </w:rPr>
        <w:t>is ‘</w:t>
      </w:r>
      <w:r w:rsidRPr="005C7AC6">
        <w:rPr>
          <w:rFonts w:ascii="Arial" w:hAnsi="Arial" w:cs="Arial"/>
          <w:sz w:val="24"/>
          <w:szCs w:val="24"/>
        </w:rPr>
        <w:t xml:space="preserve">wholly reliant on fees to </w:t>
      </w:r>
      <w:r w:rsidRPr="005C7AC6">
        <w:rPr>
          <w:rFonts w:ascii="Arial" w:hAnsi="Arial" w:cs="Arial"/>
          <w:sz w:val="24"/>
          <w:szCs w:val="24"/>
        </w:rPr>
        <w:lastRenderedPageBreak/>
        <w:t>generate its own revenue</w:t>
      </w:r>
      <w:r w:rsidR="00355390">
        <w:rPr>
          <w:rFonts w:ascii="Arial" w:hAnsi="Arial" w:cs="Arial"/>
          <w:sz w:val="24"/>
          <w:szCs w:val="24"/>
        </w:rPr>
        <w:t>’</w:t>
      </w:r>
      <w:r w:rsidRPr="005C7AC6">
        <w:rPr>
          <w:rFonts w:ascii="Arial" w:hAnsi="Arial" w:cs="Arial"/>
          <w:sz w:val="24"/>
          <w:szCs w:val="24"/>
        </w:rPr>
        <w:t xml:space="preserve">. Counsel submitted that </w:t>
      </w:r>
      <w:r w:rsidR="00720A38">
        <w:rPr>
          <w:rFonts w:ascii="Arial" w:hAnsi="Arial" w:cs="Arial"/>
          <w:sz w:val="24"/>
          <w:szCs w:val="24"/>
        </w:rPr>
        <w:t>‘</w:t>
      </w:r>
      <w:r w:rsidRPr="005C7AC6">
        <w:rPr>
          <w:rFonts w:ascii="Arial" w:hAnsi="Arial" w:cs="Arial"/>
          <w:sz w:val="24"/>
          <w:szCs w:val="24"/>
        </w:rPr>
        <w:t xml:space="preserve">Good governance plainly militates against CRAN being concurrently regulator (with a power to impose penalties) and adjudicator of any upper </w:t>
      </w:r>
      <w:r w:rsidR="00EC3917">
        <w:rPr>
          <w:rFonts w:ascii="Arial" w:hAnsi="Arial" w:cs="Arial"/>
          <w:sz w:val="24"/>
          <w:szCs w:val="24"/>
        </w:rPr>
        <w:t>threshold on its own revenue out-</w:t>
      </w:r>
      <w:r w:rsidRPr="005C7AC6">
        <w:rPr>
          <w:rFonts w:ascii="Arial" w:hAnsi="Arial" w:cs="Arial"/>
          <w:sz w:val="24"/>
          <w:szCs w:val="24"/>
        </w:rPr>
        <w:t>and</w:t>
      </w:r>
      <w:r w:rsidR="00EC3917">
        <w:rPr>
          <w:rFonts w:ascii="Arial" w:hAnsi="Arial" w:cs="Arial"/>
          <w:sz w:val="24"/>
          <w:szCs w:val="24"/>
        </w:rPr>
        <w:t>-</w:t>
      </w:r>
      <w:r w:rsidR="00FD514F">
        <w:rPr>
          <w:rFonts w:ascii="Arial" w:hAnsi="Arial" w:cs="Arial"/>
          <w:sz w:val="24"/>
          <w:szCs w:val="24"/>
        </w:rPr>
        <w:t xml:space="preserve"> </w:t>
      </w:r>
      <w:r w:rsidRPr="005C7AC6">
        <w:rPr>
          <w:rFonts w:ascii="Arial" w:hAnsi="Arial" w:cs="Arial"/>
          <w:sz w:val="24"/>
          <w:szCs w:val="24"/>
        </w:rPr>
        <w:t>out, a judge in its own cause’.</w:t>
      </w:r>
    </w:p>
    <w:p w14:paraId="1FEBC560" w14:textId="77777777" w:rsidR="00686B22" w:rsidRPr="005C7AC6" w:rsidRDefault="00686B22" w:rsidP="00686B22">
      <w:pPr>
        <w:pStyle w:val="NoSpacing"/>
        <w:spacing w:line="480" w:lineRule="auto"/>
        <w:ind w:left="360"/>
        <w:jc w:val="both"/>
        <w:rPr>
          <w:rFonts w:ascii="Arial" w:hAnsi="Arial" w:cs="Arial"/>
          <w:sz w:val="24"/>
          <w:szCs w:val="24"/>
        </w:rPr>
      </w:pPr>
    </w:p>
    <w:p w14:paraId="32FFC3AD" w14:textId="5F3AD0D0" w:rsidR="00686B22" w:rsidRPr="005C7AC6" w:rsidRDefault="00CD7163" w:rsidP="00686B2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w:t>
      </w:r>
      <w:r w:rsidR="00686B22" w:rsidRPr="005C7AC6">
        <w:rPr>
          <w:rFonts w:ascii="Arial" w:hAnsi="Arial" w:cs="Arial"/>
          <w:sz w:val="24"/>
          <w:szCs w:val="24"/>
        </w:rPr>
        <w:t xml:space="preserve"> Gauntlett drives the point more forc</w:t>
      </w:r>
      <w:r w:rsidR="00BE6990">
        <w:rPr>
          <w:rFonts w:ascii="Arial" w:hAnsi="Arial" w:cs="Arial"/>
          <w:sz w:val="24"/>
          <w:szCs w:val="24"/>
        </w:rPr>
        <w:t xml:space="preserve">efully home by submitting that </w:t>
      </w:r>
      <w:r w:rsidR="00686B22" w:rsidRPr="005C7AC6">
        <w:rPr>
          <w:rFonts w:ascii="Arial" w:hAnsi="Arial" w:cs="Arial"/>
          <w:sz w:val="24"/>
          <w:szCs w:val="24"/>
        </w:rPr>
        <w:t>what CRAN characterises as the guidelines under the new s 23 ‘is a necessary but not a sufficient condition for constitutionality’. He adds: ‘no option exists between imposing either guidelines or limits on the percentage’.</w:t>
      </w:r>
    </w:p>
    <w:p w14:paraId="1902887C" w14:textId="77777777" w:rsidR="00686B22" w:rsidRPr="005C7AC6" w:rsidRDefault="00686B22" w:rsidP="00686B22">
      <w:pPr>
        <w:pStyle w:val="NoSpacing"/>
        <w:spacing w:line="480" w:lineRule="auto"/>
        <w:jc w:val="both"/>
        <w:rPr>
          <w:rFonts w:ascii="Arial" w:hAnsi="Arial" w:cs="Arial"/>
          <w:sz w:val="24"/>
          <w:szCs w:val="24"/>
        </w:rPr>
      </w:pPr>
    </w:p>
    <w:p w14:paraId="113ABF36" w14:textId="67F6E45C" w:rsidR="00686B22" w:rsidRPr="005C7AC6" w:rsidRDefault="00686B22" w:rsidP="00686B22">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According to counsel, imposing levies though a </w:t>
      </w:r>
      <w:r w:rsidR="001468F8" w:rsidRPr="005C7AC6">
        <w:rPr>
          <w:rFonts w:ascii="Arial" w:hAnsi="Arial" w:cs="Arial"/>
          <w:sz w:val="24"/>
          <w:szCs w:val="24"/>
        </w:rPr>
        <w:t>rule</w:t>
      </w:r>
      <w:r w:rsidRPr="005C7AC6">
        <w:rPr>
          <w:rFonts w:ascii="Arial" w:hAnsi="Arial" w:cs="Arial"/>
          <w:sz w:val="24"/>
          <w:szCs w:val="24"/>
        </w:rPr>
        <w:t xml:space="preserve">-making process really adds nothing to the debate as such rule-making process is the province of Parliament and not CRAN. </w:t>
      </w:r>
    </w:p>
    <w:p w14:paraId="523BE45F" w14:textId="77777777" w:rsidR="00686B22" w:rsidRPr="005C7AC6" w:rsidRDefault="00686B22" w:rsidP="00686B22">
      <w:pPr>
        <w:pStyle w:val="NoSpacing"/>
        <w:spacing w:line="480" w:lineRule="auto"/>
        <w:jc w:val="both"/>
        <w:rPr>
          <w:rFonts w:ascii="Arial" w:hAnsi="Arial" w:cs="Arial"/>
          <w:sz w:val="24"/>
          <w:szCs w:val="24"/>
        </w:rPr>
      </w:pPr>
    </w:p>
    <w:p w14:paraId="15C63D02" w14:textId="55862F0C" w:rsidR="00686B22" w:rsidRPr="005C7AC6" w:rsidRDefault="00686B22" w:rsidP="00686B22">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It is not difficult to discern MTC’s frustration that operators have to bear CRAN’s operational expenses through the levy regime under the Communications Act. </w:t>
      </w:r>
      <w:r w:rsidR="00BE6990">
        <w:rPr>
          <w:rFonts w:ascii="Arial" w:hAnsi="Arial" w:cs="Arial"/>
          <w:sz w:val="24"/>
          <w:szCs w:val="24"/>
        </w:rPr>
        <w:t xml:space="preserve">For example, MTC’s counsel </w:t>
      </w:r>
      <w:r w:rsidRPr="005C7AC6">
        <w:rPr>
          <w:rFonts w:ascii="Arial" w:hAnsi="Arial" w:cs="Arial"/>
          <w:sz w:val="24"/>
          <w:szCs w:val="24"/>
        </w:rPr>
        <w:t>submits in the heads of argument (at para 9):</w:t>
      </w:r>
    </w:p>
    <w:p w14:paraId="02D2934D" w14:textId="77777777" w:rsidR="00686B22" w:rsidRPr="005C7AC6" w:rsidRDefault="00686B22" w:rsidP="00686B22">
      <w:pPr>
        <w:pStyle w:val="NoSpacing"/>
        <w:spacing w:line="480" w:lineRule="auto"/>
        <w:jc w:val="both"/>
        <w:rPr>
          <w:rFonts w:ascii="Arial" w:hAnsi="Arial" w:cs="Arial"/>
          <w:sz w:val="24"/>
          <w:szCs w:val="24"/>
        </w:rPr>
      </w:pPr>
    </w:p>
    <w:p w14:paraId="00EA2B00" w14:textId="23E93175" w:rsidR="00686B22" w:rsidRPr="005C7AC6" w:rsidRDefault="00686B22" w:rsidP="00686B22">
      <w:pPr>
        <w:pStyle w:val="NoSpacing"/>
        <w:spacing w:line="360" w:lineRule="auto"/>
        <w:ind w:left="720"/>
        <w:jc w:val="both"/>
        <w:rPr>
          <w:rFonts w:ascii="Arial" w:hAnsi="Arial" w:cs="Arial"/>
        </w:rPr>
      </w:pPr>
      <w:r w:rsidRPr="005C7AC6">
        <w:rPr>
          <w:rFonts w:ascii="Arial" w:hAnsi="Arial" w:cs="Arial"/>
        </w:rPr>
        <w:t>‘CRAN requires . . . not simply that its revenue be derived substantially from the telecommunications sector (notwithstanding significant CRAN expenditure on infrastructure and services entirely unrelated to telecommunication). It also requires that telecommunication consumers mus</w:t>
      </w:r>
      <w:r w:rsidR="00ED181F">
        <w:rPr>
          <w:rFonts w:ascii="Arial" w:hAnsi="Arial" w:cs="Arial"/>
        </w:rPr>
        <w:t>t pay for this</w:t>
      </w:r>
      <w:r w:rsidRPr="005C7AC6">
        <w:rPr>
          <w:rFonts w:ascii="Arial" w:hAnsi="Arial" w:cs="Arial"/>
        </w:rPr>
        <w:t>.</w:t>
      </w:r>
      <w:r w:rsidR="00ED181F">
        <w:rPr>
          <w:rFonts w:ascii="Arial" w:hAnsi="Arial" w:cs="Arial"/>
        </w:rPr>
        <w:t>’</w:t>
      </w:r>
    </w:p>
    <w:p w14:paraId="78F8C748" w14:textId="77777777" w:rsidR="00686B22" w:rsidRPr="005C7AC6" w:rsidRDefault="00686B22" w:rsidP="00686B22">
      <w:pPr>
        <w:jc w:val="both"/>
        <w:rPr>
          <w:rFonts w:ascii="Arial" w:hAnsi="Arial" w:cs="Arial"/>
          <w:sz w:val="24"/>
          <w:szCs w:val="24"/>
        </w:rPr>
      </w:pPr>
    </w:p>
    <w:p w14:paraId="5FC9BD0F" w14:textId="07760146" w:rsidR="00B61851" w:rsidRPr="005C7AC6" w:rsidRDefault="00B61851" w:rsidP="00CC731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lastRenderedPageBreak/>
        <w:t xml:space="preserve">Further, </w:t>
      </w:r>
      <w:r w:rsidR="00B02846" w:rsidRPr="005C7AC6">
        <w:rPr>
          <w:rFonts w:ascii="Arial" w:hAnsi="Arial" w:cs="Arial"/>
          <w:sz w:val="24"/>
          <w:szCs w:val="24"/>
        </w:rPr>
        <w:t>counsel submitted that the statutory discretion</w:t>
      </w:r>
      <w:r w:rsidRPr="005C7AC6">
        <w:rPr>
          <w:rFonts w:ascii="Arial" w:hAnsi="Arial" w:cs="Arial"/>
          <w:sz w:val="24"/>
          <w:szCs w:val="24"/>
        </w:rPr>
        <w:t xml:space="preserve"> adversely affecting the sustainability of a service provider infringe</w:t>
      </w:r>
      <w:r w:rsidR="00B02846" w:rsidRPr="005C7AC6">
        <w:rPr>
          <w:rFonts w:ascii="Arial" w:hAnsi="Arial" w:cs="Arial"/>
          <w:sz w:val="24"/>
          <w:szCs w:val="24"/>
        </w:rPr>
        <w:t>s</w:t>
      </w:r>
      <w:r w:rsidRPr="005C7AC6">
        <w:rPr>
          <w:rFonts w:ascii="Arial" w:hAnsi="Arial" w:cs="Arial"/>
          <w:sz w:val="24"/>
          <w:szCs w:val="24"/>
        </w:rPr>
        <w:t xml:space="preserve"> upon Art. 21(1)(j) of the Constitution</w:t>
      </w:r>
      <w:r w:rsidR="00B02846" w:rsidRPr="005C7AC6">
        <w:rPr>
          <w:rFonts w:ascii="Arial" w:hAnsi="Arial" w:cs="Arial"/>
          <w:sz w:val="24"/>
          <w:szCs w:val="24"/>
        </w:rPr>
        <w:t xml:space="preserve"> and therefore </w:t>
      </w:r>
      <w:r w:rsidRPr="005C7AC6">
        <w:rPr>
          <w:rFonts w:ascii="Arial" w:hAnsi="Arial" w:cs="Arial"/>
          <w:sz w:val="24"/>
          <w:szCs w:val="24"/>
        </w:rPr>
        <w:t>Parliament was required to circumscribe the discretion conferred upon CRAN.</w:t>
      </w:r>
    </w:p>
    <w:p w14:paraId="37E39388" w14:textId="77777777" w:rsidR="00B67F85" w:rsidRPr="005C7AC6" w:rsidRDefault="00B67F85" w:rsidP="00804077">
      <w:pPr>
        <w:jc w:val="both"/>
        <w:rPr>
          <w:rFonts w:ascii="Arial" w:hAnsi="Arial" w:cs="Arial"/>
          <w:sz w:val="24"/>
          <w:szCs w:val="24"/>
        </w:rPr>
      </w:pPr>
    </w:p>
    <w:p w14:paraId="0A96AB4F" w14:textId="0AC1867D" w:rsidR="00B61851" w:rsidRPr="005C7AC6" w:rsidRDefault="0052131B" w:rsidP="00CC731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Mr </w:t>
      </w:r>
      <w:r w:rsidR="00B67F85" w:rsidRPr="005C7AC6">
        <w:rPr>
          <w:rFonts w:ascii="Arial" w:hAnsi="Arial" w:cs="Arial"/>
          <w:sz w:val="24"/>
          <w:szCs w:val="24"/>
        </w:rPr>
        <w:t xml:space="preserve">Gauntlett </w:t>
      </w:r>
      <w:r w:rsidRPr="005C7AC6">
        <w:rPr>
          <w:rFonts w:ascii="Arial" w:hAnsi="Arial" w:cs="Arial"/>
          <w:sz w:val="24"/>
          <w:szCs w:val="24"/>
        </w:rPr>
        <w:t xml:space="preserve">relied on </w:t>
      </w:r>
      <w:r w:rsidR="00B40E21">
        <w:rPr>
          <w:rFonts w:ascii="Arial" w:hAnsi="Arial" w:cs="Arial"/>
          <w:sz w:val="24"/>
          <w:szCs w:val="24"/>
        </w:rPr>
        <w:t>this Court</w:t>
      </w:r>
      <w:r w:rsidRPr="005C7AC6">
        <w:rPr>
          <w:rFonts w:ascii="Arial" w:hAnsi="Arial" w:cs="Arial"/>
          <w:sz w:val="24"/>
          <w:szCs w:val="24"/>
        </w:rPr>
        <w:t xml:space="preserve">’s judgment in </w:t>
      </w:r>
      <w:r w:rsidR="00B67F85" w:rsidRPr="005C7AC6">
        <w:rPr>
          <w:rFonts w:ascii="Arial" w:hAnsi="Arial" w:cs="Arial"/>
          <w:i/>
          <w:sz w:val="24"/>
          <w:szCs w:val="24"/>
        </w:rPr>
        <w:t>Medical Association of Namibia v Minister of Health and Social Services</w:t>
      </w:r>
      <w:r w:rsidR="00B67F85" w:rsidRPr="005C7AC6">
        <w:rPr>
          <w:rStyle w:val="FootnoteReference"/>
          <w:rFonts w:ascii="Arial" w:hAnsi="Arial" w:cs="Arial"/>
          <w:i/>
          <w:sz w:val="24"/>
          <w:szCs w:val="24"/>
        </w:rPr>
        <w:footnoteReference w:id="15"/>
      </w:r>
      <w:r w:rsidR="00B67F85" w:rsidRPr="005C7AC6">
        <w:rPr>
          <w:rFonts w:ascii="Arial" w:hAnsi="Arial" w:cs="Arial"/>
          <w:i/>
          <w:sz w:val="24"/>
          <w:szCs w:val="24"/>
        </w:rPr>
        <w:t xml:space="preserve"> </w:t>
      </w:r>
      <w:r w:rsidR="00B67F85" w:rsidRPr="005C7AC6">
        <w:rPr>
          <w:rFonts w:ascii="Arial" w:hAnsi="Arial" w:cs="Arial"/>
          <w:iCs/>
          <w:sz w:val="24"/>
          <w:szCs w:val="24"/>
        </w:rPr>
        <w:t>for the proposition that</w:t>
      </w:r>
      <w:r w:rsidR="00B67F85" w:rsidRPr="005C7AC6">
        <w:rPr>
          <w:rFonts w:ascii="Arial" w:hAnsi="Arial" w:cs="Arial"/>
          <w:i/>
          <w:sz w:val="24"/>
          <w:szCs w:val="24"/>
        </w:rPr>
        <w:t xml:space="preserve"> </w:t>
      </w:r>
      <w:r w:rsidRPr="005C7AC6">
        <w:rPr>
          <w:rFonts w:ascii="Arial" w:hAnsi="Arial" w:cs="Arial"/>
          <w:sz w:val="24"/>
          <w:szCs w:val="24"/>
        </w:rPr>
        <w:t>the l</w:t>
      </w:r>
      <w:r w:rsidR="00B67F85" w:rsidRPr="005C7AC6">
        <w:rPr>
          <w:rFonts w:ascii="Arial" w:hAnsi="Arial" w:cs="Arial"/>
          <w:sz w:val="24"/>
          <w:szCs w:val="24"/>
        </w:rPr>
        <w:t>egislature is not constitutionally competent to confer ‘wide and unconstrained discretion without accompanying guidelines on the proper exercise of the power</w:t>
      </w:r>
      <w:r w:rsidR="008C62D7" w:rsidRPr="005C7AC6">
        <w:rPr>
          <w:rFonts w:ascii="Arial" w:hAnsi="Arial" w:cs="Arial"/>
          <w:sz w:val="24"/>
          <w:szCs w:val="24"/>
        </w:rPr>
        <w:t>’</w:t>
      </w:r>
      <w:r w:rsidR="00B67F85" w:rsidRPr="005C7AC6">
        <w:rPr>
          <w:rFonts w:ascii="Arial" w:hAnsi="Arial" w:cs="Arial"/>
          <w:sz w:val="24"/>
          <w:szCs w:val="24"/>
        </w:rPr>
        <w:t>.</w:t>
      </w:r>
      <w:r w:rsidR="008C62D7" w:rsidRPr="005C7AC6">
        <w:rPr>
          <w:rStyle w:val="FootnoteReference"/>
          <w:rFonts w:ascii="Arial" w:hAnsi="Arial" w:cs="Arial"/>
          <w:sz w:val="24"/>
          <w:szCs w:val="24"/>
        </w:rPr>
        <w:footnoteReference w:id="16"/>
      </w:r>
    </w:p>
    <w:p w14:paraId="08E6F883" w14:textId="77777777" w:rsidR="008C62D7" w:rsidRPr="005C7AC6" w:rsidRDefault="008C62D7" w:rsidP="006550AF">
      <w:pPr>
        <w:pStyle w:val="ListParagraph"/>
        <w:jc w:val="both"/>
        <w:rPr>
          <w:rFonts w:ascii="Arial" w:hAnsi="Arial" w:cs="Arial"/>
          <w:sz w:val="24"/>
          <w:szCs w:val="24"/>
        </w:rPr>
      </w:pPr>
    </w:p>
    <w:p w14:paraId="23747664" w14:textId="77E5BD2B" w:rsidR="00B67F85" w:rsidRPr="005C7AC6" w:rsidRDefault="0052131B" w:rsidP="00CC731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Mr </w:t>
      </w:r>
      <w:r w:rsidR="00B67F85" w:rsidRPr="005C7AC6">
        <w:rPr>
          <w:rFonts w:ascii="Arial" w:hAnsi="Arial" w:cs="Arial"/>
          <w:sz w:val="24"/>
          <w:szCs w:val="24"/>
        </w:rPr>
        <w:t xml:space="preserve">Gauntlett </w:t>
      </w:r>
      <w:r w:rsidRPr="005C7AC6">
        <w:rPr>
          <w:rFonts w:ascii="Arial" w:hAnsi="Arial" w:cs="Arial"/>
          <w:sz w:val="24"/>
          <w:szCs w:val="24"/>
        </w:rPr>
        <w:t>further relied upon</w:t>
      </w:r>
      <w:r w:rsidR="00B67F85" w:rsidRPr="005C7AC6">
        <w:rPr>
          <w:rFonts w:ascii="Arial" w:hAnsi="Arial" w:cs="Arial"/>
          <w:sz w:val="24"/>
          <w:szCs w:val="24"/>
        </w:rPr>
        <w:t xml:space="preserve"> </w:t>
      </w:r>
      <w:r w:rsidR="00B67F85" w:rsidRPr="00322AC2">
        <w:rPr>
          <w:rFonts w:ascii="Arial" w:hAnsi="Arial" w:cs="Arial"/>
          <w:i/>
          <w:iCs/>
          <w:sz w:val="24"/>
          <w:szCs w:val="24"/>
        </w:rPr>
        <w:t xml:space="preserve">CRAN </w:t>
      </w:r>
      <w:r w:rsidR="0001434C" w:rsidRPr="00322AC2">
        <w:rPr>
          <w:rFonts w:ascii="Arial" w:hAnsi="Arial" w:cs="Arial"/>
          <w:i/>
          <w:iCs/>
          <w:sz w:val="24"/>
          <w:szCs w:val="24"/>
        </w:rPr>
        <w:t>v Telecom</w:t>
      </w:r>
      <w:r w:rsidRPr="00322AC2">
        <w:rPr>
          <w:rFonts w:ascii="Arial" w:hAnsi="Arial" w:cs="Arial"/>
          <w:i/>
          <w:iCs/>
          <w:sz w:val="24"/>
          <w:szCs w:val="24"/>
        </w:rPr>
        <w:t xml:space="preserve"> (2018)</w:t>
      </w:r>
      <w:r w:rsidR="00B67F85" w:rsidRPr="005C7AC6">
        <w:rPr>
          <w:rFonts w:ascii="Arial" w:hAnsi="Arial" w:cs="Arial"/>
          <w:i/>
          <w:iCs/>
          <w:sz w:val="24"/>
          <w:szCs w:val="24"/>
        </w:rPr>
        <w:t xml:space="preserve"> </w:t>
      </w:r>
      <w:r w:rsidRPr="005C7AC6">
        <w:rPr>
          <w:rFonts w:ascii="Arial" w:hAnsi="Arial" w:cs="Arial"/>
          <w:sz w:val="24"/>
          <w:szCs w:val="24"/>
        </w:rPr>
        <w:t>that</w:t>
      </w:r>
      <w:r w:rsidR="00B67F85" w:rsidRPr="005C7AC6">
        <w:rPr>
          <w:rFonts w:ascii="Arial" w:hAnsi="Arial" w:cs="Arial"/>
          <w:sz w:val="24"/>
          <w:szCs w:val="24"/>
        </w:rPr>
        <w:t xml:space="preserve"> CRAN should not </w:t>
      </w:r>
      <w:r w:rsidR="0001434C" w:rsidRPr="005C7AC6">
        <w:rPr>
          <w:rFonts w:ascii="Arial" w:hAnsi="Arial" w:cs="Arial"/>
          <w:sz w:val="24"/>
          <w:szCs w:val="24"/>
        </w:rPr>
        <w:t xml:space="preserve">be </w:t>
      </w:r>
      <w:r w:rsidR="00B67F85" w:rsidRPr="005C7AC6">
        <w:rPr>
          <w:rFonts w:ascii="Arial" w:hAnsi="Arial" w:cs="Arial"/>
          <w:sz w:val="24"/>
          <w:szCs w:val="24"/>
        </w:rPr>
        <w:t xml:space="preserve">conferred unchecked discretion, without any ascertainable limitation. </w:t>
      </w:r>
      <w:r w:rsidRPr="005C7AC6">
        <w:rPr>
          <w:rFonts w:ascii="Arial" w:hAnsi="Arial" w:cs="Arial"/>
          <w:sz w:val="24"/>
          <w:szCs w:val="24"/>
        </w:rPr>
        <w:t xml:space="preserve">Counsel </w:t>
      </w:r>
      <w:r w:rsidR="00B67F85" w:rsidRPr="005C7AC6">
        <w:rPr>
          <w:rFonts w:ascii="Arial" w:hAnsi="Arial" w:cs="Arial"/>
          <w:sz w:val="24"/>
          <w:szCs w:val="24"/>
        </w:rPr>
        <w:t>conclude</w:t>
      </w:r>
      <w:r w:rsidR="0001434C" w:rsidRPr="005C7AC6">
        <w:rPr>
          <w:rFonts w:ascii="Arial" w:hAnsi="Arial" w:cs="Arial"/>
          <w:sz w:val="24"/>
          <w:szCs w:val="24"/>
        </w:rPr>
        <w:t>d</w:t>
      </w:r>
      <w:r w:rsidR="00B67F85" w:rsidRPr="005C7AC6">
        <w:rPr>
          <w:rFonts w:ascii="Arial" w:hAnsi="Arial" w:cs="Arial"/>
          <w:sz w:val="24"/>
          <w:szCs w:val="24"/>
        </w:rPr>
        <w:t xml:space="preserve"> that the real issue between the parties is not about the levy, but rather how to determine the said levy.</w:t>
      </w:r>
    </w:p>
    <w:p w14:paraId="3E68CF65" w14:textId="77777777" w:rsidR="006550AF" w:rsidRPr="005C7AC6" w:rsidRDefault="006550AF" w:rsidP="006550AF">
      <w:pPr>
        <w:pStyle w:val="NoSpacing"/>
        <w:spacing w:line="480" w:lineRule="auto"/>
        <w:jc w:val="both"/>
        <w:rPr>
          <w:rFonts w:ascii="Arial" w:hAnsi="Arial" w:cs="Arial"/>
          <w:sz w:val="24"/>
          <w:szCs w:val="24"/>
        </w:rPr>
      </w:pPr>
    </w:p>
    <w:p w14:paraId="031341CC" w14:textId="5E2843B8" w:rsidR="00D13F6F" w:rsidRPr="005C7AC6" w:rsidRDefault="0052131B" w:rsidP="0052131B">
      <w:pPr>
        <w:pStyle w:val="Heading2"/>
        <w:rPr>
          <w:b w:val="0"/>
        </w:rPr>
      </w:pPr>
      <w:r w:rsidRPr="005C7AC6">
        <w:rPr>
          <w:b w:val="0"/>
        </w:rPr>
        <w:t>Discussion</w:t>
      </w:r>
      <w:r w:rsidR="00B67F85" w:rsidRPr="005C7AC6">
        <w:rPr>
          <w:b w:val="0"/>
        </w:rPr>
        <w:t xml:space="preserve"> </w:t>
      </w:r>
    </w:p>
    <w:p w14:paraId="71B25F6B" w14:textId="7D9884F8" w:rsidR="00E34412" w:rsidRPr="005C7AC6" w:rsidRDefault="00E34412" w:rsidP="00CC731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As I have demonstrated, the lynchpin of MTC’s case which found </w:t>
      </w:r>
      <w:r w:rsidR="00910316" w:rsidRPr="005C7AC6">
        <w:rPr>
          <w:rFonts w:ascii="Arial" w:hAnsi="Arial" w:cs="Arial"/>
          <w:sz w:val="24"/>
          <w:szCs w:val="24"/>
        </w:rPr>
        <w:t>favour</w:t>
      </w:r>
      <w:r w:rsidRPr="005C7AC6">
        <w:rPr>
          <w:rFonts w:ascii="Arial" w:hAnsi="Arial" w:cs="Arial"/>
          <w:sz w:val="24"/>
          <w:szCs w:val="24"/>
        </w:rPr>
        <w:t xml:space="preserve"> with the High Court is that, in the light of </w:t>
      </w:r>
      <w:r w:rsidR="00B40E21">
        <w:rPr>
          <w:rFonts w:ascii="Arial" w:hAnsi="Arial" w:cs="Arial"/>
          <w:sz w:val="24"/>
          <w:szCs w:val="24"/>
        </w:rPr>
        <w:t>this Court</w:t>
      </w:r>
      <w:r w:rsidRPr="005C7AC6">
        <w:rPr>
          <w:rFonts w:ascii="Arial" w:hAnsi="Arial" w:cs="Arial"/>
          <w:sz w:val="24"/>
          <w:szCs w:val="24"/>
        </w:rPr>
        <w:t xml:space="preserve">’s judgment in </w:t>
      </w:r>
      <w:r w:rsidRPr="005C7AC6">
        <w:rPr>
          <w:rFonts w:ascii="Arial" w:hAnsi="Arial" w:cs="Arial"/>
          <w:i/>
          <w:sz w:val="24"/>
          <w:szCs w:val="24"/>
        </w:rPr>
        <w:t>CRAN v Telecom (2018)</w:t>
      </w:r>
      <w:r w:rsidRPr="005C7AC6">
        <w:rPr>
          <w:rFonts w:ascii="Arial" w:hAnsi="Arial" w:cs="Arial"/>
          <w:sz w:val="24"/>
          <w:szCs w:val="24"/>
        </w:rPr>
        <w:t xml:space="preserve">, the basis on which any regulatory levy regime will pass muster is if the </w:t>
      </w:r>
      <w:r w:rsidR="003B2E19">
        <w:rPr>
          <w:rFonts w:ascii="Arial" w:hAnsi="Arial" w:cs="Arial"/>
          <w:sz w:val="24"/>
          <w:szCs w:val="24"/>
        </w:rPr>
        <w:t>Legislature</w:t>
      </w:r>
      <w:r w:rsidRPr="005C7AC6">
        <w:rPr>
          <w:rFonts w:ascii="Arial" w:hAnsi="Arial" w:cs="Arial"/>
          <w:sz w:val="24"/>
          <w:szCs w:val="24"/>
        </w:rPr>
        <w:t xml:space="preserve"> sets the upper limit above which CRAN may not impose a regulatory levy. </w:t>
      </w:r>
      <w:r w:rsidR="00101B38" w:rsidRPr="005C7AC6">
        <w:rPr>
          <w:rFonts w:ascii="Arial" w:hAnsi="Arial" w:cs="Arial"/>
          <w:sz w:val="24"/>
          <w:szCs w:val="24"/>
        </w:rPr>
        <w:t>T</w:t>
      </w:r>
      <w:r w:rsidR="00B60CC8" w:rsidRPr="005C7AC6">
        <w:rPr>
          <w:rFonts w:ascii="Arial" w:hAnsi="Arial" w:cs="Arial"/>
          <w:sz w:val="24"/>
          <w:szCs w:val="24"/>
        </w:rPr>
        <w:t>hat</w:t>
      </w:r>
      <w:r w:rsidRPr="005C7AC6">
        <w:rPr>
          <w:rFonts w:ascii="Arial" w:hAnsi="Arial" w:cs="Arial"/>
          <w:sz w:val="24"/>
          <w:szCs w:val="24"/>
        </w:rPr>
        <w:t xml:space="preserve"> approach is not supported by the ratio of </w:t>
      </w:r>
      <w:r w:rsidRPr="005C7AC6">
        <w:rPr>
          <w:rFonts w:ascii="Arial" w:hAnsi="Arial" w:cs="Arial"/>
          <w:i/>
          <w:sz w:val="24"/>
          <w:szCs w:val="24"/>
        </w:rPr>
        <w:t>CRAN v Telecom (2018)</w:t>
      </w:r>
      <w:r w:rsidRPr="005C7AC6">
        <w:rPr>
          <w:rFonts w:ascii="Arial" w:hAnsi="Arial" w:cs="Arial"/>
          <w:sz w:val="24"/>
          <w:szCs w:val="24"/>
        </w:rPr>
        <w:t xml:space="preserve">. An upper limit is one possibility that </w:t>
      </w:r>
      <w:r w:rsidR="00B40E21">
        <w:rPr>
          <w:rFonts w:ascii="Arial" w:hAnsi="Arial" w:cs="Arial"/>
          <w:sz w:val="24"/>
          <w:szCs w:val="24"/>
        </w:rPr>
        <w:t>this Court</w:t>
      </w:r>
      <w:r w:rsidRPr="005C7AC6">
        <w:rPr>
          <w:rFonts w:ascii="Arial" w:hAnsi="Arial" w:cs="Arial"/>
          <w:sz w:val="24"/>
          <w:szCs w:val="24"/>
        </w:rPr>
        <w:t xml:space="preserve"> left open that could have made the old s 23 constitutionally compliant.</w:t>
      </w:r>
    </w:p>
    <w:p w14:paraId="63038E65" w14:textId="77777777" w:rsidR="00E34412" w:rsidRPr="005C7AC6" w:rsidRDefault="00E34412" w:rsidP="00E34412">
      <w:pPr>
        <w:jc w:val="both"/>
        <w:rPr>
          <w:rFonts w:ascii="Arial" w:hAnsi="Arial" w:cs="Arial"/>
        </w:rPr>
      </w:pPr>
    </w:p>
    <w:p w14:paraId="1A7AA2B8" w14:textId="1B5C9004" w:rsidR="00E34412" w:rsidRPr="005C7AC6" w:rsidRDefault="00E34412" w:rsidP="00CC731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lastRenderedPageBreak/>
        <w:t>Although writing in a different context</w:t>
      </w:r>
      <w:r w:rsidR="00DB5DB5" w:rsidRPr="005C7AC6">
        <w:rPr>
          <w:rFonts w:ascii="Arial" w:hAnsi="Arial" w:cs="Arial"/>
          <w:sz w:val="24"/>
          <w:szCs w:val="24"/>
        </w:rPr>
        <w:t>,</w:t>
      </w:r>
      <w:r w:rsidRPr="005C7AC6">
        <w:rPr>
          <w:rFonts w:ascii="Arial" w:hAnsi="Arial" w:cs="Arial"/>
          <w:sz w:val="24"/>
          <w:szCs w:val="24"/>
        </w:rPr>
        <w:t xml:space="preserve"> Lord Reid cautioned against treating sentences and phrases in a judgment as if they are provisions in an Act of Parliament. According to the Law Lord:</w:t>
      </w:r>
    </w:p>
    <w:p w14:paraId="6DC12124" w14:textId="77777777" w:rsidR="00E34412" w:rsidRPr="005C7AC6" w:rsidRDefault="00E34412" w:rsidP="00E34412">
      <w:pPr>
        <w:pStyle w:val="NoSpacing"/>
        <w:spacing w:line="480" w:lineRule="auto"/>
        <w:jc w:val="both"/>
        <w:rPr>
          <w:rFonts w:ascii="Arial" w:hAnsi="Arial" w:cs="Arial"/>
          <w:sz w:val="24"/>
          <w:szCs w:val="24"/>
        </w:rPr>
      </w:pPr>
    </w:p>
    <w:p w14:paraId="25215A0A" w14:textId="1DD12C53" w:rsidR="00E34412" w:rsidRPr="005C7AC6" w:rsidRDefault="00E34412" w:rsidP="00810B0A">
      <w:pPr>
        <w:spacing w:after="0" w:line="360" w:lineRule="auto"/>
        <w:ind w:left="720"/>
        <w:jc w:val="both"/>
        <w:rPr>
          <w:rFonts w:ascii="Arial" w:hAnsi="Arial" w:cs="Arial"/>
        </w:rPr>
      </w:pPr>
      <w:r w:rsidRPr="005C7AC6">
        <w:rPr>
          <w:rFonts w:ascii="Arial" w:hAnsi="Arial" w:cs="Arial"/>
        </w:rPr>
        <w:t>‘. . .  experience has shown that those who have to apply the decision to other cases . . . find it difficult to avoid treating sentences and phrases in a . . .  [judgment] as if they were provisions in an Act of parliament. They do not seem to realise that it is not the function of . . .  judges to frame definitions or to lay down hard and fast rules. It is their function to enunciate principles and much that they say is intended to be illustrative or explanatory and not to be definitive</w:t>
      </w:r>
      <w:r w:rsidR="00D614B8">
        <w:rPr>
          <w:rFonts w:ascii="Arial" w:hAnsi="Arial" w:cs="Arial"/>
        </w:rPr>
        <w:t>.’</w:t>
      </w:r>
      <w:r w:rsidR="001F003D">
        <w:rPr>
          <w:rStyle w:val="FootnoteReference"/>
          <w:rFonts w:ascii="Arial" w:hAnsi="Arial" w:cs="Arial"/>
        </w:rPr>
        <w:footnoteReference w:id="17"/>
      </w:r>
    </w:p>
    <w:p w14:paraId="0F378B0F" w14:textId="77777777" w:rsidR="00A54B77" w:rsidRPr="005C7AC6" w:rsidRDefault="00A54B77" w:rsidP="00DA1621">
      <w:pPr>
        <w:spacing w:after="0" w:line="480" w:lineRule="auto"/>
        <w:jc w:val="both"/>
        <w:rPr>
          <w:rFonts w:ascii="Arial" w:hAnsi="Arial" w:cs="Arial"/>
        </w:rPr>
      </w:pPr>
    </w:p>
    <w:p w14:paraId="0EE22F43" w14:textId="6DB1F580" w:rsidR="00C24068" w:rsidRDefault="00C24068" w:rsidP="00CC731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8671F2">
        <w:rPr>
          <w:rFonts w:ascii="Arial" w:hAnsi="Arial" w:cs="Arial"/>
          <w:i/>
          <w:sz w:val="24"/>
          <w:szCs w:val="24"/>
        </w:rPr>
        <w:t>CRAN v Telecom (2018)</w:t>
      </w:r>
      <w:r>
        <w:rPr>
          <w:rFonts w:ascii="Arial" w:hAnsi="Arial" w:cs="Arial"/>
          <w:sz w:val="24"/>
          <w:szCs w:val="24"/>
        </w:rPr>
        <w:t>, in light of the focus of the challenge on s 23(2)(</w:t>
      </w:r>
      <w:r w:rsidRPr="00441824">
        <w:rPr>
          <w:rFonts w:ascii="Arial" w:hAnsi="Arial" w:cs="Arial"/>
          <w:i/>
          <w:sz w:val="24"/>
          <w:szCs w:val="24"/>
        </w:rPr>
        <w:t>a</w:t>
      </w:r>
      <w:r>
        <w:rPr>
          <w:rFonts w:ascii="Arial" w:hAnsi="Arial" w:cs="Arial"/>
          <w:sz w:val="24"/>
          <w:szCs w:val="24"/>
        </w:rPr>
        <w:t>) and the way the matter was pleaded and argued, the primary concern was the absence of guidelines for the exercise of the discretionary power contained in that section. In particular, the absence of an ascertainable limit on CRAN’s discretionary power.</w:t>
      </w:r>
      <w:r>
        <w:t xml:space="preserve"> </w:t>
      </w:r>
      <w:r>
        <w:rPr>
          <w:rFonts w:ascii="Arial" w:hAnsi="Arial" w:cs="Arial"/>
          <w:sz w:val="24"/>
          <w:szCs w:val="24"/>
        </w:rPr>
        <w:t xml:space="preserve">We proceeded to give examples of what the guidelines could constitute </w:t>
      </w:r>
      <w:r w:rsidR="0012081F">
        <w:rPr>
          <w:rFonts w:ascii="Arial" w:hAnsi="Arial" w:cs="Arial"/>
          <w:sz w:val="24"/>
          <w:szCs w:val="24"/>
        </w:rPr>
        <w:t>–</w:t>
      </w:r>
      <w:r>
        <w:rPr>
          <w:rFonts w:ascii="Arial" w:hAnsi="Arial" w:cs="Arial"/>
          <w:sz w:val="24"/>
          <w:szCs w:val="24"/>
        </w:rPr>
        <w:t xml:space="preserve"> such as an upper threshold and either legislative or ministerial oversight. If an amendment achieved ascertainable limits on, and constitutionally compliant guidelines for CRAN’s discretionary power, it would pass muster. </w:t>
      </w:r>
    </w:p>
    <w:p w14:paraId="0DD849D8" w14:textId="77777777" w:rsidR="00C24068" w:rsidRDefault="00C24068" w:rsidP="00C24068">
      <w:pPr>
        <w:pStyle w:val="NoSpacing"/>
        <w:spacing w:line="480" w:lineRule="auto"/>
        <w:jc w:val="both"/>
        <w:rPr>
          <w:rFonts w:ascii="Arial" w:hAnsi="Arial" w:cs="Arial"/>
          <w:sz w:val="24"/>
          <w:szCs w:val="24"/>
        </w:rPr>
      </w:pPr>
    </w:p>
    <w:p w14:paraId="47F8223D" w14:textId="3768F674" w:rsidR="00C24068" w:rsidRPr="00BC6A3B" w:rsidRDefault="00C24068" w:rsidP="00C2406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certainly not intended, for example, that just because legislative or ministerial oversight was provided for in the remedial provision that it would, for that reason alone, pass muster. Therein lies the danger of treating selected words in a judgment as if it were a statute.  </w:t>
      </w:r>
    </w:p>
    <w:p w14:paraId="7C133F4D" w14:textId="3A6ECE96" w:rsidR="00E34412" w:rsidRPr="00D44AFF" w:rsidRDefault="00C24068" w:rsidP="00CC7310">
      <w:pPr>
        <w:pStyle w:val="NoSpacing"/>
        <w:numPr>
          <w:ilvl w:val="0"/>
          <w:numId w:val="1"/>
        </w:numPr>
        <w:spacing w:line="480" w:lineRule="auto"/>
        <w:ind w:left="0" w:firstLine="0"/>
        <w:jc w:val="both"/>
        <w:rPr>
          <w:rFonts w:ascii="Arial" w:hAnsi="Arial" w:cs="Arial"/>
          <w:sz w:val="24"/>
          <w:szCs w:val="24"/>
        </w:rPr>
      </w:pPr>
      <w:r w:rsidRPr="00C24068">
        <w:rPr>
          <w:rFonts w:ascii="Arial" w:eastAsia="Times New Roman" w:hAnsi="Arial" w:cs="Arial"/>
          <w:sz w:val="24"/>
          <w:szCs w:val="24"/>
          <w:shd w:val="clear" w:color="auto" w:fill="FFFFFF"/>
          <w:lang w:val="en-GB" w:eastAsia="en-GB"/>
        </w:rPr>
        <w:lastRenderedPageBreak/>
        <w:t xml:space="preserve">The implications </w:t>
      </w:r>
      <w:r w:rsidRPr="00EA6BDF">
        <w:rPr>
          <w:rFonts w:ascii="Arial" w:eastAsia="Times New Roman" w:hAnsi="Arial" w:cs="Arial"/>
          <w:color w:val="222222"/>
          <w:sz w:val="24"/>
          <w:szCs w:val="24"/>
          <w:shd w:val="clear" w:color="auto" w:fill="FFFFFF"/>
          <w:lang w:val="en-GB" w:eastAsia="en-GB"/>
        </w:rPr>
        <w:t xml:space="preserve">of the legislative choice of a self-funded regulator on the nature of </w:t>
      </w:r>
      <w:r>
        <w:rPr>
          <w:rFonts w:ascii="Arial" w:eastAsia="Times New Roman" w:hAnsi="Arial" w:cs="Arial"/>
          <w:color w:val="222222"/>
          <w:sz w:val="24"/>
          <w:szCs w:val="24"/>
          <w:shd w:val="clear" w:color="auto" w:fill="FFFFFF"/>
          <w:lang w:val="en-GB" w:eastAsia="en-GB"/>
        </w:rPr>
        <w:t xml:space="preserve">its </w:t>
      </w:r>
      <w:r w:rsidRPr="00EA6BDF">
        <w:rPr>
          <w:rFonts w:ascii="Arial" w:eastAsia="Times New Roman" w:hAnsi="Arial" w:cs="Arial"/>
          <w:color w:val="222222"/>
          <w:sz w:val="24"/>
          <w:szCs w:val="24"/>
          <w:shd w:val="clear" w:color="auto" w:fill="FFFFFF"/>
          <w:lang w:val="en-GB" w:eastAsia="en-GB"/>
        </w:rPr>
        <w:t xml:space="preserve">discretionary power </w:t>
      </w:r>
      <w:r>
        <w:rPr>
          <w:rFonts w:ascii="Arial" w:eastAsia="Times New Roman" w:hAnsi="Arial" w:cs="Arial"/>
          <w:color w:val="222222"/>
          <w:sz w:val="24"/>
          <w:szCs w:val="24"/>
          <w:shd w:val="clear" w:color="auto" w:fill="FFFFFF"/>
          <w:lang w:val="en-GB" w:eastAsia="en-GB"/>
        </w:rPr>
        <w:t xml:space="preserve">to impose regulatory levies </w:t>
      </w:r>
      <w:r w:rsidRPr="00EA6BDF">
        <w:rPr>
          <w:rFonts w:ascii="Arial" w:eastAsia="Times New Roman" w:hAnsi="Arial" w:cs="Arial"/>
          <w:color w:val="222222"/>
          <w:sz w:val="24"/>
          <w:szCs w:val="24"/>
          <w:shd w:val="clear" w:color="auto" w:fill="FFFFFF"/>
          <w:lang w:val="en-GB" w:eastAsia="en-GB"/>
        </w:rPr>
        <w:t xml:space="preserve">was not </w:t>
      </w:r>
      <w:r>
        <w:rPr>
          <w:rFonts w:ascii="Arial" w:eastAsia="Times New Roman" w:hAnsi="Arial" w:cs="Arial"/>
          <w:color w:val="222222"/>
          <w:sz w:val="24"/>
          <w:szCs w:val="24"/>
          <w:shd w:val="clear" w:color="auto" w:fill="FFFFFF"/>
          <w:lang w:val="en-GB" w:eastAsia="en-GB"/>
        </w:rPr>
        <w:t xml:space="preserve">well-articulated </w:t>
      </w:r>
      <w:r w:rsidRPr="00EA6BDF">
        <w:rPr>
          <w:rFonts w:ascii="Arial" w:eastAsia="Times New Roman" w:hAnsi="Arial" w:cs="Arial"/>
          <w:color w:val="222222"/>
          <w:sz w:val="24"/>
          <w:szCs w:val="24"/>
          <w:shd w:val="clear" w:color="auto" w:fill="FFFFFF"/>
          <w:lang w:val="en-GB" w:eastAsia="en-GB"/>
        </w:rPr>
        <w:t xml:space="preserve">and debated in </w:t>
      </w:r>
      <w:r w:rsidRPr="00EA6BDF">
        <w:rPr>
          <w:rFonts w:ascii="Arial" w:eastAsia="Times New Roman" w:hAnsi="Arial" w:cs="Arial"/>
          <w:i/>
          <w:color w:val="222222"/>
          <w:sz w:val="24"/>
          <w:szCs w:val="24"/>
          <w:shd w:val="clear" w:color="auto" w:fill="FFFFFF"/>
          <w:lang w:val="en-GB" w:eastAsia="en-GB"/>
        </w:rPr>
        <w:t>CRAN v Telecom (2018).</w:t>
      </w:r>
      <w:r>
        <w:rPr>
          <w:rFonts w:ascii="Arial" w:eastAsia="Times New Roman" w:hAnsi="Arial" w:cs="Arial"/>
          <w:color w:val="222222"/>
          <w:sz w:val="24"/>
          <w:szCs w:val="24"/>
          <w:shd w:val="clear" w:color="auto" w:fill="FFFFFF"/>
          <w:lang w:val="en-GB" w:eastAsia="en-GB"/>
        </w:rPr>
        <w:t xml:space="preserve"> CRAN’s affidavit brings that issue to the fore, amongst others, in the following way:</w:t>
      </w:r>
    </w:p>
    <w:p w14:paraId="19430F1C" w14:textId="77777777" w:rsidR="00D44AFF" w:rsidRPr="00C406EF" w:rsidRDefault="00D44AFF" w:rsidP="00D44AFF">
      <w:pPr>
        <w:pStyle w:val="NoSpacing"/>
        <w:spacing w:line="480" w:lineRule="auto"/>
        <w:jc w:val="both"/>
        <w:rPr>
          <w:rFonts w:ascii="Arial" w:hAnsi="Arial" w:cs="Arial"/>
        </w:rPr>
      </w:pPr>
    </w:p>
    <w:p w14:paraId="6CEE9E7D" w14:textId="4FA03B2B" w:rsidR="00D44AFF" w:rsidRPr="00C406EF" w:rsidRDefault="00C406EF" w:rsidP="00C406EF">
      <w:pPr>
        <w:pStyle w:val="NoSpacing"/>
        <w:spacing w:line="480" w:lineRule="auto"/>
        <w:ind w:left="720"/>
        <w:jc w:val="both"/>
        <w:rPr>
          <w:rFonts w:ascii="Arial" w:hAnsi="Arial" w:cs="Arial"/>
        </w:rPr>
      </w:pPr>
      <w:r>
        <w:rPr>
          <w:rFonts w:ascii="Arial" w:eastAsia="Times New Roman" w:hAnsi="Arial" w:cs="Arial"/>
          <w:color w:val="222222"/>
          <w:shd w:val="clear" w:color="auto" w:fill="FFFFFF"/>
          <w:lang w:val="en-GB" w:eastAsia="en-GB"/>
        </w:rPr>
        <w:t>‘</w:t>
      </w:r>
      <w:r w:rsidR="009B5839">
        <w:rPr>
          <w:rFonts w:ascii="Arial" w:eastAsia="Times New Roman" w:hAnsi="Arial" w:cs="Arial"/>
          <w:color w:val="222222"/>
          <w:shd w:val="clear" w:color="auto" w:fill="FFFFFF"/>
          <w:lang w:val="en-GB" w:eastAsia="en-GB"/>
        </w:rPr>
        <w:t xml:space="preserve">93. CRAN is a self-regulatory </w:t>
      </w:r>
      <w:r w:rsidR="00406260" w:rsidRPr="00C406EF">
        <w:rPr>
          <w:rFonts w:ascii="Arial" w:eastAsia="Times New Roman" w:hAnsi="Arial" w:cs="Arial"/>
          <w:color w:val="222222"/>
          <w:shd w:val="clear" w:color="auto" w:fill="FFFFFF"/>
          <w:lang w:val="en-GB" w:eastAsia="en-GB"/>
        </w:rPr>
        <w:t>enterprise with extensive and complex regulatory mandate in terms of the Communications Act. The Act makes it clear that CRAN does not receive a steady if any, income from the National Treasury. CRAN therefore is is empowered to prescribe fees [‘levies’ would have been preferable choice of word] to generate revenue in order to defray its regulatory costs</w:t>
      </w:r>
      <w:r w:rsidR="00F714AC">
        <w:rPr>
          <w:rFonts w:ascii="Arial" w:eastAsia="Times New Roman" w:hAnsi="Arial" w:cs="Arial"/>
          <w:color w:val="222222"/>
          <w:shd w:val="clear" w:color="auto" w:fill="FFFFFF"/>
          <w:lang w:val="en-GB" w:eastAsia="en-GB"/>
        </w:rPr>
        <w:t xml:space="preserve">. . . </w:t>
      </w:r>
      <w:r w:rsidR="00406260" w:rsidRPr="00C406EF">
        <w:rPr>
          <w:rFonts w:ascii="Arial" w:eastAsia="Times New Roman" w:hAnsi="Arial" w:cs="Arial"/>
          <w:color w:val="222222"/>
          <w:shd w:val="clear" w:color="auto" w:fill="FFFFFF"/>
          <w:lang w:val="en-GB" w:eastAsia="en-GB"/>
        </w:rPr>
        <w:t>It is therefore submitted that the funding mechanism in place is very critical to ensure effectiveness and independence of the regulatory function which should be free from political and private interest influence.’</w:t>
      </w:r>
    </w:p>
    <w:p w14:paraId="2CD988F1" w14:textId="77777777" w:rsidR="00CC7310" w:rsidRPr="005C7AC6" w:rsidRDefault="00CC7310" w:rsidP="00CC7310">
      <w:pPr>
        <w:pStyle w:val="NoSpacing"/>
        <w:spacing w:line="480" w:lineRule="auto"/>
        <w:jc w:val="both"/>
        <w:rPr>
          <w:rFonts w:ascii="Arial" w:hAnsi="Arial" w:cs="Arial"/>
          <w:sz w:val="24"/>
          <w:szCs w:val="24"/>
        </w:rPr>
      </w:pPr>
    </w:p>
    <w:p w14:paraId="7D654588" w14:textId="6B6609BF" w:rsidR="00BE758D" w:rsidRPr="005C7AC6" w:rsidRDefault="00E721F2" w:rsidP="00CC731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color w:val="000000"/>
          <w:sz w:val="24"/>
          <w:szCs w:val="24"/>
        </w:rPr>
        <w:t xml:space="preserve">The legislature’s duty after </w:t>
      </w:r>
      <w:r w:rsidRPr="00532DF4">
        <w:rPr>
          <w:rFonts w:ascii="Arial" w:hAnsi="Arial" w:cs="Arial"/>
          <w:i/>
          <w:color w:val="000000"/>
          <w:sz w:val="24"/>
          <w:szCs w:val="24"/>
        </w:rPr>
        <w:t>CRAN v Telecom (2018)</w:t>
      </w:r>
      <w:r w:rsidRPr="005C7AC6">
        <w:rPr>
          <w:rFonts w:ascii="Arial" w:hAnsi="Arial" w:cs="Arial"/>
          <w:color w:val="000000"/>
          <w:sz w:val="24"/>
          <w:szCs w:val="24"/>
        </w:rPr>
        <w:t xml:space="preserve"> was </w:t>
      </w:r>
      <w:r>
        <w:rPr>
          <w:rFonts w:ascii="Arial" w:hAnsi="Arial" w:cs="Arial"/>
          <w:color w:val="000000"/>
          <w:sz w:val="24"/>
          <w:szCs w:val="24"/>
        </w:rPr>
        <w:t xml:space="preserve">to </w:t>
      </w:r>
      <w:r w:rsidRPr="005C7AC6">
        <w:rPr>
          <w:rFonts w:ascii="Arial" w:hAnsi="Arial" w:cs="Arial"/>
          <w:color w:val="000000"/>
          <w:sz w:val="24"/>
          <w:szCs w:val="24"/>
        </w:rPr>
        <w:t>devise a legislative scheme that would impose limits on the discretionary power to impose levies.</w:t>
      </w:r>
      <w:r>
        <w:rPr>
          <w:rFonts w:ascii="Arial" w:hAnsi="Arial" w:cs="Arial"/>
          <w:color w:val="000000"/>
          <w:sz w:val="24"/>
          <w:szCs w:val="24"/>
        </w:rPr>
        <w:t xml:space="preserve"> </w:t>
      </w:r>
      <w:r w:rsidR="00A54B77" w:rsidRPr="005C7AC6">
        <w:rPr>
          <w:rFonts w:ascii="Arial" w:hAnsi="Arial" w:cs="Arial"/>
          <w:sz w:val="24"/>
          <w:szCs w:val="24"/>
        </w:rPr>
        <w:t>T</w:t>
      </w:r>
      <w:r w:rsidR="00E94365" w:rsidRPr="005C7AC6">
        <w:rPr>
          <w:rFonts w:ascii="Arial" w:hAnsi="Arial" w:cs="Arial"/>
          <w:sz w:val="24"/>
          <w:szCs w:val="24"/>
        </w:rPr>
        <w:t>he</w:t>
      </w:r>
      <w:r w:rsidR="00E34412" w:rsidRPr="005C7AC6">
        <w:rPr>
          <w:rFonts w:ascii="Arial" w:hAnsi="Arial" w:cs="Arial"/>
          <w:sz w:val="24"/>
          <w:szCs w:val="24"/>
        </w:rPr>
        <w:t xml:space="preserve"> gravamen of CRAN’s case is that the </w:t>
      </w:r>
      <w:r w:rsidR="000B26F3" w:rsidRPr="005C7AC6">
        <w:rPr>
          <w:rFonts w:ascii="Arial" w:hAnsi="Arial" w:cs="Arial"/>
          <w:sz w:val="24"/>
          <w:szCs w:val="24"/>
        </w:rPr>
        <w:t>litmus</w:t>
      </w:r>
      <w:r w:rsidR="00E34412" w:rsidRPr="005C7AC6">
        <w:rPr>
          <w:rFonts w:ascii="Arial" w:hAnsi="Arial" w:cs="Arial"/>
          <w:sz w:val="24"/>
          <w:szCs w:val="24"/>
        </w:rPr>
        <w:t xml:space="preserve"> test for the legislative scheme to meet the test laid down in </w:t>
      </w:r>
      <w:r w:rsidR="00E34412" w:rsidRPr="00532DF4">
        <w:rPr>
          <w:rFonts w:ascii="Arial" w:hAnsi="Arial" w:cs="Arial"/>
          <w:i/>
          <w:sz w:val="24"/>
          <w:szCs w:val="24"/>
        </w:rPr>
        <w:t>CRAN v Telecom (2018)</w:t>
      </w:r>
      <w:r w:rsidR="00E34412" w:rsidRPr="005C7AC6">
        <w:rPr>
          <w:rFonts w:ascii="Arial" w:hAnsi="Arial" w:cs="Arial"/>
          <w:sz w:val="24"/>
          <w:szCs w:val="24"/>
        </w:rPr>
        <w:t>, is not so much whether it sets an upper limit for the levy but whether the legislature has set standards that limit the discretionary power an</w:t>
      </w:r>
      <w:r w:rsidR="00A72105" w:rsidRPr="005C7AC6">
        <w:rPr>
          <w:rFonts w:ascii="Arial" w:hAnsi="Arial" w:cs="Arial"/>
          <w:sz w:val="24"/>
          <w:szCs w:val="24"/>
        </w:rPr>
        <w:t>d removes the possibility of</w:t>
      </w:r>
      <w:r w:rsidR="00E34412" w:rsidRPr="005C7AC6">
        <w:rPr>
          <w:rFonts w:ascii="Arial" w:hAnsi="Arial" w:cs="Arial"/>
          <w:sz w:val="24"/>
          <w:szCs w:val="24"/>
        </w:rPr>
        <w:t xml:space="preserve"> unconstitutional exercise of the discretion. </w:t>
      </w:r>
    </w:p>
    <w:p w14:paraId="1D7DA3AA" w14:textId="77777777" w:rsidR="00BE758D" w:rsidRPr="005C7AC6" w:rsidRDefault="00BE758D" w:rsidP="00E34412">
      <w:pPr>
        <w:pStyle w:val="NoSpacing"/>
        <w:spacing w:line="480" w:lineRule="auto"/>
        <w:jc w:val="both"/>
        <w:rPr>
          <w:rFonts w:ascii="Arial" w:hAnsi="Arial" w:cs="Arial"/>
          <w:sz w:val="24"/>
          <w:szCs w:val="24"/>
        </w:rPr>
      </w:pPr>
    </w:p>
    <w:p w14:paraId="09705A99" w14:textId="7364E51D" w:rsidR="00E34412" w:rsidRPr="005C7AC6" w:rsidRDefault="00E34412" w:rsidP="00CC731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It was submitted on behalf of CRAN that it is not the court’s function to determine </w:t>
      </w:r>
      <w:r w:rsidR="003C3C9E" w:rsidRPr="005C7AC6">
        <w:rPr>
          <w:rFonts w:ascii="Arial" w:hAnsi="Arial" w:cs="Arial"/>
          <w:sz w:val="24"/>
          <w:szCs w:val="24"/>
        </w:rPr>
        <w:t xml:space="preserve">whether the legislature’s choice </w:t>
      </w:r>
      <w:r w:rsidRPr="005C7AC6">
        <w:rPr>
          <w:rFonts w:ascii="Arial" w:hAnsi="Arial" w:cs="Arial"/>
          <w:sz w:val="24"/>
          <w:szCs w:val="24"/>
        </w:rPr>
        <w:t xml:space="preserve">is the best manner of achieving the result as long as it falls within a range of reasonable options available for doing so. The fact that MTC may not prefer the chosen model is no less the test. CRAN maintains that the amended </w:t>
      </w:r>
      <w:r w:rsidR="003E3BC4">
        <w:rPr>
          <w:rFonts w:ascii="Arial" w:hAnsi="Arial" w:cs="Arial"/>
          <w:sz w:val="24"/>
          <w:szCs w:val="24"/>
        </w:rPr>
        <w:t>s</w:t>
      </w:r>
      <w:r w:rsidRPr="005C7AC6">
        <w:rPr>
          <w:rFonts w:ascii="Arial" w:hAnsi="Arial" w:cs="Arial"/>
          <w:sz w:val="24"/>
          <w:szCs w:val="24"/>
        </w:rPr>
        <w:t xml:space="preserve"> 23 </w:t>
      </w:r>
      <w:r w:rsidRPr="005C7AC6">
        <w:rPr>
          <w:rFonts w:ascii="Arial" w:hAnsi="Arial" w:cs="Arial"/>
          <w:sz w:val="24"/>
          <w:szCs w:val="24"/>
        </w:rPr>
        <w:lastRenderedPageBreak/>
        <w:t xml:space="preserve">has created a levy-imposition scheme that achieves predictability, transparency, accountability and fairness and should therefore be validated by </w:t>
      </w:r>
      <w:r w:rsidR="00B40E21">
        <w:rPr>
          <w:rFonts w:ascii="Arial" w:hAnsi="Arial" w:cs="Arial"/>
          <w:sz w:val="24"/>
          <w:szCs w:val="24"/>
        </w:rPr>
        <w:t>this Court</w:t>
      </w:r>
      <w:r w:rsidRPr="005C7AC6">
        <w:rPr>
          <w:rFonts w:ascii="Arial" w:hAnsi="Arial" w:cs="Arial"/>
          <w:sz w:val="24"/>
          <w:szCs w:val="24"/>
        </w:rPr>
        <w:t>.</w:t>
      </w:r>
    </w:p>
    <w:p w14:paraId="3650492B" w14:textId="77777777" w:rsidR="00E34412" w:rsidRPr="005C7AC6" w:rsidRDefault="00E34412" w:rsidP="00E34412">
      <w:pPr>
        <w:spacing w:line="360" w:lineRule="auto"/>
        <w:jc w:val="both"/>
        <w:rPr>
          <w:rFonts w:ascii="Arial" w:hAnsi="Arial" w:cs="Arial"/>
        </w:rPr>
      </w:pPr>
    </w:p>
    <w:p w14:paraId="2FC41A3D" w14:textId="190BAA51" w:rsidR="00E34412" w:rsidRPr="005C7AC6" w:rsidRDefault="00E23941" w:rsidP="00CC7310">
      <w:pPr>
        <w:pStyle w:val="NoSpacing"/>
        <w:numPr>
          <w:ilvl w:val="0"/>
          <w:numId w:val="1"/>
        </w:numPr>
        <w:spacing w:line="480" w:lineRule="auto"/>
        <w:ind w:left="0" w:firstLine="0"/>
        <w:jc w:val="both"/>
        <w:rPr>
          <w:rFonts w:ascii="Arial" w:hAnsi="Arial" w:cs="Arial"/>
          <w:color w:val="000000"/>
          <w:sz w:val="24"/>
          <w:szCs w:val="24"/>
        </w:rPr>
      </w:pPr>
      <w:r w:rsidRPr="005C7AC6">
        <w:rPr>
          <w:rFonts w:ascii="Arial" w:hAnsi="Arial" w:cs="Arial"/>
          <w:color w:val="000000"/>
          <w:sz w:val="24"/>
          <w:szCs w:val="24"/>
        </w:rPr>
        <w:t>The refrain in MTC’s objection to the new s 23 is that the discretion granted to the regulator should have been more narrowly defined</w:t>
      </w:r>
      <w:r w:rsidR="002A6C75" w:rsidRPr="005C7AC6">
        <w:rPr>
          <w:rFonts w:ascii="Arial" w:hAnsi="Arial" w:cs="Arial"/>
          <w:color w:val="000000"/>
          <w:sz w:val="24"/>
          <w:szCs w:val="24"/>
        </w:rPr>
        <w:t xml:space="preserve"> and that the use of language such as </w:t>
      </w:r>
      <w:r w:rsidR="002A6C75" w:rsidRPr="005C7AC6">
        <w:rPr>
          <w:rFonts w:ascii="Arial" w:hAnsi="Arial" w:cs="Arial"/>
          <w:color w:val="000000" w:themeColor="text1"/>
          <w:sz w:val="24"/>
          <w:szCs w:val="24"/>
        </w:rPr>
        <w:t>‘as far as practicable’</w:t>
      </w:r>
      <w:r w:rsidR="002A6C75" w:rsidRPr="005C7AC6">
        <w:rPr>
          <w:rStyle w:val="FootnoteReference"/>
          <w:rFonts w:ascii="Arial" w:hAnsi="Arial" w:cs="Arial"/>
          <w:color w:val="000000" w:themeColor="text1"/>
          <w:sz w:val="24"/>
          <w:szCs w:val="24"/>
        </w:rPr>
        <w:footnoteReference w:id="18"/>
      </w:r>
      <w:r w:rsidR="009B5839">
        <w:rPr>
          <w:rFonts w:ascii="Arial" w:hAnsi="Arial" w:cs="Arial"/>
          <w:color w:val="000000" w:themeColor="text1"/>
          <w:sz w:val="24"/>
          <w:szCs w:val="24"/>
        </w:rPr>
        <w:t xml:space="preserve"> or ‘unless there is good reason’</w:t>
      </w:r>
      <w:r w:rsidR="002A6C75" w:rsidRPr="005C7AC6">
        <w:rPr>
          <w:rStyle w:val="FootnoteReference"/>
          <w:rFonts w:ascii="Arial" w:hAnsi="Arial" w:cs="Arial"/>
          <w:color w:val="000000" w:themeColor="text1"/>
          <w:sz w:val="24"/>
          <w:szCs w:val="24"/>
        </w:rPr>
        <w:footnoteReference w:id="19"/>
      </w:r>
      <w:r w:rsidR="002A6C75" w:rsidRPr="005C7AC6">
        <w:rPr>
          <w:rFonts w:ascii="Arial" w:hAnsi="Arial" w:cs="Arial"/>
          <w:color w:val="000000" w:themeColor="text1"/>
          <w:sz w:val="24"/>
          <w:szCs w:val="24"/>
        </w:rPr>
        <w:t xml:space="preserve"> are constitutionally objectionable</w:t>
      </w:r>
      <w:r w:rsidRPr="005C7AC6">
        <w:rPr>
          <w:rFonts w:ascii="Arial" w:hAnsi="Arial" w:cs="Arial"/>
          <w:color w:val="000000"/>
          <w:sz w:val="24"/>
          <w:szCs w:val="24"/>
        </w:rPr>
        <w:t xml:space="preserve">. </w:t>
      </w:r>
      <w:r w:rsidR="006059CD">
        <w:rPr>
          <w:rFonts w:ascii="Arial" w:hAnsi="Arial" w:cs="Arial"/>
          <w:color w:val="000000"/>
          <w:sz w:val="24"/>
          <w:szCs w:val="24"/>
        </w:rPr>
        <w:t xml:space="preserve">It bears mention that except for the specific insistence on an </w:t>
      </w:r>
      <w:r w:rsidR="00E34412" w:rsidRPr="005C7AC6">
        <w:rPr>
          <w:rFonts w:ascii="Arial" w:hAnsi="Arial" w:cs="Arial"/>
          <w:color w:val="000000"/>
          <w:sz w:val="24"/>
          <w:szCs w:val="24"/>
        </w:rPr>
        <w:t>upper limit o</w:t>
      </w:r>
      <w:r w:rsidR="006059CD">
        <w:rPr>
          <w:rFonts w:ascii="Arial" w:hAnsi="Arial" w:cs="Arial"/>
          <w:color w:val="000000"/>
          <w:sz w:val="24"/>
          <w:szCs w:val="24"/>
        </w:rPr>
        <w:t xml:space="preserve">n </w:t>
      </w:r>
      <w:r w:rsidR="00E34412" w:rsidRPr="005C7AC6">
        <w:rPr>
          <w:rFonts w:ascii="Arial" w:hAnsi="Arial" w:cs="Arial"/>
          <w:color w:val="000000"/>
          <w:sz w:val="24"/>
          <w:szCs w:val="24"/>
        </w:rPr>
        <w:t xml:space="preserve">the levy, a generalised disquiet that the amended </w:t>
      </w:r>
      <w:r w:rsidR="003E3BC4">
        <w:rPr>
          <w:rFonts w:ascii="Arial" w:hAnsi="Arial" w:cs="Arial"/>
          <w:color w:val="000000"/>
          <w:sz w:val="24"/>
          <w:szCs w:val="24"/>
        </w:rPr>
        <w:t>s</w:t>
      </w:r>
      <w:r w:rsidR="00E34412" w:rsidRPr="005C7AC6">
        <w:rPr>
          <w:rFonts w:ascii="Arial" w:hAnsi="Arial" w:cs="Arial"/>
          <w:color w:val="000000"/>
          <w:sz w:val="24"/>
          <w:szCs w:val="24"/>
        </w:rPr>
        <w:t xml:space="preserve"> 23(2)(</w:t>
      </w:r>
      <w:r w:rsidR="00E34412" w:rsidRPr="009E0320">
        <w:rPr>
          <w:rFonts w:ascii="Arial" w:hAnsi="Arial" w:cs="Arial"/>
          <w:i/>
          <w:color w:val="000000"/>
          <w:sz w:val="24"/>
          <w:szCs w:val="24"/>
        </w:rPr>
        <w:t>a</w:t>
      </w:r>
      <w:r w:rsidR="00E34412" w:rsidRPr="005C7AC6">
        <w:rPr>
          <w:rFonts w:ascii="Arial" w:hAnsi="Arial" w:cs="Arial"/>
          <w:color w:val="000000"/>
          <w:sz w:val="24"/>
          <w:szCs w:val="24"/>
        </w:rPr>
        <w:t xml:space="preserve">) curtailing CRAN’s powers could have been more restrictively formulated does not suffice to </w:t>
      </w:r>
      <w:r w:rsidR="00636727" w:rsidRPr="005C7AC6">
        <w:rPr>
          <w:rFonts w:ascii="Arial" w:hAnsi="Arial" w:cs="Arial"/>
          <w:color w:val="000000"/>
          <w:sz w:val="24"/>
          <w:szCs w:val="24"/>
        </w:rPr>
        <w:t>justify</w:t>
      </w:r>
      <w:r w:rsidR="00E34412" w:rsidRPr="005C7AC6">
        <w:rPr>
          <w:rFonts w:ascii="Arial" w:hAnsi="Arial" w:cs="Arial"/>
          <w:color w:val="000000"/>
          <w:sz w:val="24"/>
          <w:szCs w:val="24"/>
        </w:rPr>
        <w:t xml:space="preserve"> a declaration of invalidity.</w:t>
      </w:r>
      <w:r w:rsidR="00E34412" w:rsidRPr="005C7AC6">
        <w:rPr>
          <w:rStyle w:val="FootnoteReference"/>
          <w:rFonts w:ascii="Arial" w:hAnsi="Arial" w:cs="Arial"/>
          <w:color w:val="000000"/>
          <w:sz w:val="24"/>
          <w:szCs w:val="24"/>
        </w:rPr>
        <w:footnoteReference w:id="20"/>
      </w:r>
      <w:r w:rsidR="00E34412" w:rsidRPr="005C7AC6">
        <w:rPr>
          <w:rFonts w:ascii="Arial" w:hAnsi="Arial" w:cs="Arial"/>
          <w:color w:val="000000"/>
          <w:sz w:val="24"/>
          <w:szCs w:val="24"/>
        </w:rPr>
        <w:t xml:space="preserve"> </w:t>
      </w:r>
    </w:p>
    <w:p w14:paraId="5397DA09" w14:textId="77777777" w:rsidR="00CC7310" w:rsidRPr="005C7AC6" w:rsidRDefault="00CC7310" w:rsidP="00CC7310">
      <w:pPr>
        <w:pStyle w:val="NoSpacing"/>
        <w:spacing w:line="480" w:lineRule="auto"/>
        <w:jc w:val="both"/>
        <w:rPr>
          <w:rFonts w:ascii="Arial" w:hAnsi="Arial" w:cs="Arial"/>
          <w:color w:val="000000"/>
          <w:sz w:val="24"/>
          <w:szCs w:val="24"/>
        </w:rPr>
      </w:pPr>
    </w:p>
    <w:p w14:paraId="112F5E3F" w14:textId="41199884" w:rsidR="00E34412" w:rsidRPr="005C7AC6" w:rsidRDefault="00E34412" w:rsidP="00CC731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The real inquiry is whether the statutory scheme introduced by the </w:t>
      </w:r>
      <w:r w:rsidR="00182A7D">
        <w:rPr>
          <w:rFonts w:ascii="Arial" w:hAnsi="Arial" w:cs="Arial"/>
          <w:sz w:val="24"/>
          <w:szCs w:val="24"/>
        </w:rPr>
        <w:t>l</w:t>
      </w:r>
      <w:r w:rsidR="0020529B">
        <w:rPr>
          <w:rFonts w:ascii="Arial" w:hAnsi="Arial" w:cs="Arial"/>
          <w:sz w:val="24"/>
          <w:szCs w:val="24"/>
        </w:rPr>
        <w:t xml:space="preserve"> n </w:t>
      </w:r>
      <w:r w:rsidR="003B2E19">
        <w:rPr>
          <w:rFonts w:ascii="Arial" w:hAnsi="Arial" w:cs="Arial"/>
          <w:sz w:val="24"/>
          <w:szCs w:val="24"/>
        </w:rPr>
        <w:t>egislature</w:t>
      </w:r>
      <w:r w:rsidRPr="005C7AC6">
        <w:rPr>
          <w:rFonts w:ascii="Arial" w:hAnsi="Arial" w:cs="Arial"/>
          <w:sz w:val="24"/>
          <w:szCs w:val="24"/>
        </w:rPr>
        <w:t xml:space="preserve"> under the new s 23 read with the other provisions of the Communications Act, contain sufficient safeguards against arbitrariness and unbridled exercise of discretionary po</w:t>
      </w:r>
      <w:r w:rsidR="00CF5956">
        <w:rPr>
          <w:rFonts w:ascii="Arial" w:hAnsi="Arial" w:cs="Arial"/>
          <w:sz w:val="24"/>
          <w:szCs w:val="24"/>
        </w:rPr>
        <w:t>wer in the imposition of levies amounting to a constitutionally impermissible delegation of plenary legislative powers to CRAN.</w:t>
      </w:r>
    </w:p>
    <w:p w14:paraId="613F4052" w14:textId="77777777" w:rsidR="00E34412" w:rsidRPr="005C7AC6" w:rsidRDefault="00E34412" w:rsidP="00E34412">
      <w:pPr>
        <w:spacing w:line="360" w:lineRule="auto"/>
        <w:jc w:val="both"/>
        <w:rPr>
          <w:rFonts w:ascii="Arial" w:hAnsi="Arial" w:cs="Arial"/>
        </w:rPr>
      </w:pPr>
    </w:p>
    <w:p w14:paraId="7DF42B8B" w14:textId="14F038C0" w:rsidR="00E34412" w:rsidRPr="005C7AC6" w:rsidRDefault="00E34412" w:rsidP="00CC731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What is at issue in this appeal therefore is whether the levy-imposition regime </w:t>
      </w:r>
      <w:r w:rsidR="00A72105" w:rsidRPr="005C7AC6">
        <w:rPr>
          <w:rFonts w:ascii="Arial" w:hAnsi="Arial" w:cs="Arial"/>
          <w:sz w:val="24"/>
          <w:szCs w:val="24"/>
        </w:rPr>
        <w:t>chosen</w:t>
      </w:r>
      <w:r w:rsidRPr="005C7AC6">
        <w:rPr>
          <w:rFonts w:ascii="Arial" w:hAnsi="Arial" w:cs="Arial"/>
          <w:sz w:val="24"/>
          <w:szCs w:val="24"/>
        </w:rPr>
        <w:t xml:space="preserve"> by the legislature in the amended s 23 falls within a range of reasonable alternatives open to the legislature to meet the objective of achieving a self-funded </w:t>
      </w:r>
      <w:r w:rsidRPr="005C7AC6">
        <w:rPr>
          <w:rFonts w:ascii="Arial" w:hAnsi="Arial" w:cs="Arial"/>
          <w:sz w:val="24"/>
          <w:szCs w:val="24"/>
        </w:rPr>
        <w:lastRenderedPageBreak/>
        <w:t xml:space="preserve">regulator of the telecommunications regulator. Where more than one consideration is relevant, often more than one course of conduct will be acceptable. </w:t>
      </w:r>
      <w:r w:rsidR="002A6C75" w:rsidRPr="005C7AC6">
        <w:rPr>
          <w:rFonts w:ascii="Arial" w:hAnsi="Arial" w:cs="Arial"/>
          <w:sz w:val="24"/>
          <w:szCs w:val="24"/>
        </w:rPr>
        <w:t xml:space="preserve">A court should refrain from </w:t>
      </w:r>
      <w:r w:rsidRPr="005C7AC6">
        <w:rPr>
          <w:rFonts w:ascii="Arial" w:hAnsi="Arial" w:cs="Arial"/>
          <w:sz w:val="24"/>
          <w:szCs w:val="24"/>
        </w:rPr>
        <w:t>impos</w:t>
      </w:r>
      <w:r w:rsidR="002A6C75" w:rsidRPr="005C7AC6">
        <w:rPr>
          <w:rFonts w:ascii="Arial" w:hAnsi="Arial" w:cs="Arial"/>
          <w:sz w:val="24"/>
          <w:szCs w:val="24"/>
        </w:rPr>
        <w:t>ing its p</w:t>
      </w:r>
      <w:r w:rsidR="009052C2">
        <w:rPr>
          <w:rFonts w:ascii="Arial" w:hAnsi="Arial" w:cs="Arial"/>
          <w:sz w:val="24"/>
          <w:szCs w:val="24"/>
        </w:rPr>
        <w:t>referred</w:t>
      </w:r>
      <w:r w:rsidR="002A6C75" w:rsidRPr="005C7AC6">
        <w:rPr>
          <w:rFonts w:ascii="Arial" w:hAnsi="Arial" w:cs="Arial"/>
          <w:sz w:val="24"/>
          <w:szCs w:val="24"/>
        </w:rPr>
        <w:t xml:space="preserve"> </w:t>
      </w:r>
      <w:r w:rsidRPr="005C7AC6">
        <w:rPr>
          <w:rFonts w:ascii="Arial" w:hAnsi="Arial" w:cs="Arial"/>
          <w:sz w:val="24"/>
          <w:szCs w:val="24"/>
        </w:rPr>
        <w:t xml:space="preserve">course of conduct </w:t>
      </w:r>
      <w:r w:rsidR="002B6660" w:rsidRPr="005C7AC6">
        <w:rPr>
          <w:rFonts w:ascii="Arial" w:hAnsi="Arial" w:cs="Arial"/>
          <w:sz w:val="24"/>
          <w:szCs w:val="24"/>
        </w:rPr>
        <w:t xml:space="preserve">and confine the inquiry of constitutional compliance to </w:t>
      </w:r>
      <w:r w:rsidRPr="005C7AC6">
        <w:rPr>
          <w:rFonts w:ascii="Arial" w:hAnsi="Arial" w:cs="Arial"/>
          <w:sz w:val="24"/>
          <w:szCs w:val="24"/>
        </w:rPr>
        <w:t xml:space="preserve">whether the course chosen by the </w:t>
      </w:r>
      <w:r w:rsidR="002B6660" w:rsidRPr="005C7AC6">
        <w:rPr>
          <w:rFonts w:ascii="Arial" w:hAnsi="Arial" w:cs="Arial"/>
          <w:sz w:val="24"/>
          <w:szCs w:val="24"/>
        </w:rPr>
        <w:t>legislature falls within a range of reasonable alternatives to address a legitimate governmental objective</w:t>
      </w:r>
      <w:r w:rsidRPr="005C7AC6">
        <w:rPr>
          <w:rFonts w:ascii="Arial" w:hAnsi="Arial" w:cs="Arial"/>
          <w:sz w:val="24"/>
          <w:szCs w:val="24"/>
        </w:rPr>
        <w:t>.</w:t>
      </w:r>
      <w:r w:rsidRPr="005C7AC6">
        <w:rPr>
          <w:rStyle w:val="FootnoteReference"/>
          <w:rFonts w:ascii="Arial" w:hAnsi="Arial" w:cs="Arial"/>
          <w:sz w:val="24"/>
          <w:szCs w:val="24"/>
        </w:rPr>
        <w:footnoteReference w:id="21"/>
      </w:r>
    </w:p>
    <w:p w14:paraId="36E87E8C" w14:textId="77777777" w:rsidR="00810B0A" w:rsidRPr="005C7AC6" w:rsidRDefault="00810B0A" w:rsidP="00810B0A">
      <w:pPr>
        <w:pStyle w:val="NoSpacing"/>
        <w:spacing w:line="480" w:lineRule="auto"/>
        <w:jc w:val="both"/>
        <w:rPr>
          <w:rFonts w:ascii="Arial" w:hAnsi="Arial" w:cs="Arial"/>
          <w:sz w:val="24"/>
          <w:szCs w:val="24"/>
        </w:rPr>
      </w:pPr>
    </w:p>
    <w:p w14:paraId="1B375C40" w14:textId="343186F9" w:rsidR="00E34412" w:rsidRDefault="00E34412" w:rsidP="00CC731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The appeal should succeed if we are satisfied that the model chosen by the </w:t>
      </w:r>
      <w:r w:rsidR="003B2E19">
        <w:rPr>
          <w:rFonts w:ascii="Arial" w:hAnsi="Arial" w:cs="Arial"/>
          <w:sz w:val="24"/>
          <w:szCs w:val="24"/>
        </w:rPr>
        <w:t>Legislature</w:t>
      </w:r>
      <w:r w:rsidRPr="005C7AC6">
        <w:rPr>
          <w:rFonts w:ascii="Arial" w:hAnsi="Arial" w:cs="Arial"/>
          <w:sz w:val="24"/>
          <w:szCs w:val="24"/>
        </w:rPr>
        <w:t xml:space="preserve"> for funding CRAN makes the setting of levy thresholds and limits in primary </w:t>
      </w:r>
      <w:r w:rsidR="000B26F3" w:rsidRPr="005C7AC6">
        <w:rPr>
          <w:rFonts w:ascii="Arial" w:hAnsi="Arial" w:cs="Arial"/>
          <w:sz w:val="24"/>
          <w:szCs w:val="24"/>
        </w:rPr>
        <w:t>legislation less</w:t>
      </w:r>
      <w:r w:rsidRPr="005C7AC6">
        <w:rPr>
          <w:rFonts w:ascii="Arial" w:hAnsi="Arial" w:cs="Arial"/>
          <w:sz w:val="24"/>
          <w:szCs w:val="24"/>
        </w:rPr>
        <w:t xml:space="preserve"> attractive than granting wider discretionary power to a regulator </w:t>
      </w:r>
      <w:r w:rsidR="0020529B">
        <w:rPr>
          <w:rFonts w:ascii="Arial" w:hAnsi="Arial" w:cs="Arial"/>
          <w:sz w:val="24"/>
          <w:szCs w:val="24"/>
        </w:rPr>
        <w:t>–</w:t>
      </w:r>
      <w:r w:rsidRPr="005C7AC6">
        <w:rPr>
          <w:rFonts w:ascii="Arial" w:hAnsi="Arial" w:cs="Arial"/>
          <w:sz w:val="24"/>
          <w:szCs w:val="24"/>
        </w:rPr>
        <w:t xml:space="preserve"> who must be presumed to have a far wider range of technical expertise and information than the </w:t>
      </w:r>
      <w:r w:rsidR="003B2E19">
        <w:rPr>
          <w:rFonts w:ascii="Arial" w:hAnsi="Arial" w:cs="Arial"/>
          <w:sz w:val="24"/>
          <w:szCs w:val="24"/>
        </w:rPr>
        <w:t>Legislature</w:t>
      </w:r>
      <w:r w:rsidRPr="005C7AC6">
        <w:rPr>
          <w:rFonts w:ascii="Arial" w:hAnsi="Arial" w:cs="Arial"/>
          <w:sz w:val="24"/>
          <w:szCs w:val="24"/>
        </w:rPr>
        <w:t xml:space="preserve"> for designing a</w:t>
      </w:r>
      <w:r w:rsidR="002B6660" w:rsidRPr="005C7AC6">
        <w:rPr>
          <w:rFonts w:ascii="Arial" w:hAnsi="Arial" w:cs="Arial"/>
          <w:sz w:val="24"/>
          <w:szCs w:val="24"/>
        </w:rPr>
        <w:t>nd implementing</w:t>
      </w:r>
      <w:r w:rsidRPr="005C7AC6">
        <w:rPr>
          <w:rFonts w:ascii="Arial" w:hAnsi="Arial" w:cs="Arial"/>
          <w:sz w:val="24"/>
          <w:szCs w:val="24"/>
        </w:rPr>
        <w:t xml:space="preserve"> </w:t>
      </w:r>
      <w:r w:rsidR="0020529B">
        <w:rPr>
          <w:rFonts w:ascii="Arial" w:hAnsi="Arial" w:cs="Arial"/>
          <w:sz w:val="24"/>
          <w:szCs w:val="24"/>
        </w:rPr>
        <w:t xml:space="preserve">a </w:t>
      </w:r>
      <w:r w:rsidRPr="005C7AC6">
        <w:rPr>
          <w:rFonts w:ascii="Arial" w:hAnsi="Arial" w:cs="Arial"/>
          <w:sz w:val="24"/>
          <w:szCs w:val="24"/>
        </w:rPr>
        <w:t xml:space="preserve">regulatory levy regime. </w:t>
      </w:r>
    </w:p>
    <w:p w14:paraId="6E69B625" w14:textId="77777777" w:rsidR="00CD7163" w:rsidRPr="005C7AC6" w:rsidRDefault="00CD7163" w:rsidP="00CD7163">
      <w:pPr>
        <w:pStyle w:val="NoSpacing"/>
        <w:spacing w:line="480" w:lineRule="auto"/>
        <w:jc w:val="both"/>
        <w:rPr>
          <w:rFonts w:ascii="Arial" w:hAnsi="Arial" w:cs="Arial"/>
          <w:sz w:val="24"/>
          <w:szCs w:val="24"/>
        </w:rPr>
      </w:pPr>
    </w:p>
    <w:p w14:paraId="62D3EB06" w14:textId="77777777" w:rsidR="005700BF" w:rsidRPr="005C7AC6" w:rsidRDefault="005700BF" w:rsidP="005700BF">
      <w:pPr>
        <w:pStyle w:val="NoSpacing"/>
        <w:spacing w:line="480" w:lineRule="auto"/>
        <w:jc w:val="both"/>
        <w:rPr>
          <w:rFonts w:ascii="Arial" w:hAnsi="Arial" w:cs="Arial"/>
          <w:sz w:val="24"/>
          <w:szCs w:val="24"/>
          <w:u w:val="single"/>
        </w:rPr>
      </w:pPr>
      <w:r w:rsidRPr="005C7AC6">
        <w:rPr>
          <w:rFonts w:ascii="Arial" w:hAnsi="Arial" w:cs="Arial"/>
          <w:sz w:val="24"/>
          <w:szCs w:val="24"/>
          <w:u w:val="single"/>
        </w:rPr>
        <w:t>Is CRAN a specialized body?</w:t>
      </w:r>
    </w:p>
    <w:p w14:paraId="76EC31D3" w14:textId="56E6C051" w:rsidR="005700BF" w:rsidRPr="005C7AC6" w:rsidRDefault="005700BF" w:rsidP="005700BF">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In dealing with a submission made on CRAN’s behalf during oral argument, </w:t>
      </w:r>
      <w:r w:rsidR="00B40E21">
        <w:rPr>
          <w:rFonts w:ascii="Arial" w:hAnsi="Arial" w:cs="Arial"/>
          <w:sz w:val="24"/>
          <w:szCs w:val="24"/>
        </w:rPr>
        <w:t>this Court</w:t>
      </w:r>
      <w:r w:rsidRPr="005C7AC6">
        <w:rPr>
          <w:rFonts w:ascii="Arial" w:hAnsi="Arial" w:cs="Arial"/>
          <w:sz w:val="24"/>
          <w:szCs w:val="24"/>
        </w:rPr>
        <w:t xml:space="preserve"> commented at para 90 in </w:t>
      </w:r>
      <w:r w:rsidRPr="00532DF4">
        <w:rPr>
          <w:rFonts w:ascii="Arial" w:hAnsi="Arial" w:cs="Arial"/>
          <w:i/>
          <w:sz w:val="24"/>
          <w:szCs w:val="24"/>
        </w:rPr>
        <w:t>CRAN v Telecom (2018)</w:t>
      </w:r>
      <w:r w:rsidRPr="005C7AC6">
        <w:rPr>
          <w:rFonts w:ascii="Arial" w:hAnsi="Arial" w:cs="Arial"/>
          <w:sz w:val="24"/>
          <w:szCs w:val="24"/>
        </w:rPr>
        <w:t xml:space="preserve"> as follows:</w:t>
      </w:r>
    </w:p>
    <w:p w14:paraId="5E405407" w14:textId="77777777" w:rsidR="005700BF" w:rsidRPr="005C7AC6" w:rsidRDefault="005700BF" w:rsidP="005700BF">
      <w:pPr>
        <w:pStyle w:val="NoSpacing"/>
        <w:spacing w:line="480" w:lineRule="auto"/>
        <w:jc w:val="both"/>
        <w:rPr>
          <w:rFonts w:ascii="Arial" w:hAnsi="Arial" w:cs="Arial"/>
          <w:sz w:val="24"/>
          <w:szCs w:val="24"/>
        </w:rPr>
      </w:pPr>
    </w:p>
    <w:p w14:paraId="64E46B6E" w14:textId="77777777" w:rsidR="005700BF" w:rsidRDefault="005700BF" w:rsidP="005700BF">
      <w:pPr>
        <w:pStyle w:val="NoSpacing"/>
        <w:spacing w:line="480" w:lineRule="auto"/>
        <w:ind w:left="720"/>
        <w:jc w:val="both"/>
        <w:rPr>
          <w:rFonts w:ascii="Arial" w:hAnsi="Arial" w:cs="Arial"/>
          <w:sz w:val="24"/>
          <w:szCs w:val="24"/>
        </w:rPr>
      </w:pPr>
      <w:r w:rsidRPr="005C7AC6">
        <w:rPr>
          <w:rFonts w:ascii="Arial" w:hAnsi="Arial" w:cs="Arial"/>
        </w:rPr>
        <w:t xml:space="preserve">‘In defence, Mr Maleka argued that CRAN is a specialised body and that it was recognised in </w:t>
      </w:r>
      <w:r w:rsidRPr="008E259F">
        <w:rPr>
          <w:rFonts w:ascii="Arial" w:hAnsi="Arial" w:cs="Arial"/>
          <w:i/>
        </w:rPr>
        <w:t>Dawood</w:t>
      </w:r>
      <w:r w:rsidRPr="005C7AC6">
        <w:rPr>
          <w:rFonts w:ascii="Arial" w:hAnsi="Arial" w:cs="Arial"/>
        </w:rPr>
        <w:t xml:space="preserve"> that in such circumstances it is permissible for wide discretionary power to be granted to an administrative body. Mr Maleka </w:t>
      </w:r>
      <w:r w:rsidRPr="00C24068">
        <w:rPr>
          <w:rFonts w:ascii="Arial" w:hAnsi="Arial" w:cs="Arial"/>
          <w:u w:val="single"/>
        </w:rPr>
        <w:t xml:space="preserve">only made a general observation about CRAN being a specialised body without suggesting how that specialist skill is applied in the determination of the levy. It is not clear to me what specialist endeavour is called for </w:t>
      </w:r>
      <w:r w:rsidRPr="00C24068">
        <w:rPr>
          <w:rFonts w:ascii="Arial" w:hAnsi="Arial" w:cs="Arial"/>
          <w:u w:val="single"/>
        </w:rPr>
        <w:lastRenderedPageBreak/>
        <w:t>in determining the levy. Certainly it is not demonstrable from the manner in which Item 6 was executed.</w:t>
      </w:r>
      <w:r w:rsidRPr="005C7AC6">
        <w:rPr>
          <w:rFonts w:ascii="Arial" w:hAnsi="Arial" w:cs="Arial"/>
        </w:rPr>
        <w:t xml:space="preserve">’ </w:t>
      </w:r>
      <w:r w:rsidRPr="005C7AC6">
        <w:rPr>
          <w:rFonts w:ascii="Arial" w:hAnsi="Arial" w:cs="Arial"/>
          <w:sz w:val="24"/>
          <w:szCs w:val="24"/>
        </w:rPr>
        <w:t xml:space="preserve">(Underlined for emphasis) </w:t>
      </w:r>
    </w:p>
    <w:p w14:paraId="29468709" w14:textId="77777777" w:rsidR="00A67704" w:rsidRPr="005C7AC6" w:rsidRDefault="00A67704" w:rsidP="005700BF">
      <w:pPr>
        <w:pStyle w:val="NoSpacing"/>
        <w:spacing w:line="480" w:lineRule="auto"/>
        <w:ind w:left="720"/>
        <w:jc w:val="both"/>
        <w:rPr>
          <w:rFonts w:ascii="Arial" w:hAnsi="Arial" w:cs="Arial"/>
          <w:sz w:val="24"/>
          <w:szCs w:val="24"/>
        </w:rPr>
      </w:pPr>
    </w:p>
    <w:p w14:paraId="29FA4177" w14:textId="77777777" w:rsidR="005700BF" w:rsidRPr="005C7AC6" w:rsidRDefault="005700BF" w:rsidP="005700BF">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That has provided fodder to MTC’s counsel in the present appeal </w:t>
      </w:r>
      <w:r>
        <w:rPr>
          <w:rFonts w:ascii="Arial" w:hAnsi="Arial" w:cs="Arial"/>
          <w:sz w:val="24"/>
          <w:szCs w:val="24"/>
        </w:rPr>
        <w:t xml:space="preserve">in </w:t>
      </w:r>
      <w:r w:rsidRPr="005C7AC6">
        <w:rPr>
          <w:rFonts w:ascii="Arial" w:hAnsi="Arial" w:cs="Arial"/>
          <w:sz w:val="24"/>
          <w:szCs w:val="24"/>
        </w:rPr>
        <w:t xml:space="preserve">support </w:t>
      </w:r>
      <w:r>
        <w:rPr>
          <w:rFonts w:ascii="Arial" w:hAnsi="Arial" w:cs="Arial"/>
          <w:sz w:val="24"/>
          <w:szCs w:val="24"/>
        </w:rPr>
        <w:t>of a submission that CRAN is not a specialis</w:t>
      </w:r>
      <w:r w:rsidRPr="005C7AC6">
        <w:rPr>
          <w:rFonts w:ascii="Arial" w:hAnsi="Arial" w:cs="Arial"/>
          <w:sz w:val="24"/>
          <w:szCs w:val="24"/>
        </w:rPr>
        <w:t xml:space="preserve">ed administrative body in the sense contemplated in such cases as </w:t>
      </w:r>
      <w:r w:rsidRPr="0056105B">
        <w:rPr>
          <w:rFonts w:ascii="Arial" w:hAnsi="Arial" w:cs="Arial"/>
          <w:i/>
          <w:sz w:val="24"/>
          <w:szCs w:val="24"/>
        </w:rPr>
        <w:t>Dawood.</w:t>
      </w:r>
      <w:r w:rsidRPr="005C7AC6">
        <w:rPr>
          <w:rFonts w:ascii="Arial" w:hAnsi="Arial" w:cs="Arial"/>
          <w:sz w:val="24"/>
          <w:szCs w:val="24"/>
        </w:rPr>
        <w:t xml:space="preserve"> The clear implication </w:t>
      </w:r>
      <w:r>
        <w:rPr>
          <w:rFonts w:ascii="Arial" w:hAnsi="Arial" w:cs="Arial"/>
          <w:sz w:val="24"/>
          <w:szCs w:val="24"/>
        </w:rPr>
        <w:t xml:space="preserve">of that suggestion </w:t>
      </w:r>
      <w:r w:rsidRPr="005C7AC6">
        <w:rPr>
          <w:rFonts w:ascii="Arial" w:hAnsi="Arial" w:cs="Arial"/>
          <w:sz w:val="24"/>
          <w:szCs w:val="24"/>
        </w:rPr>
        <w:t>is that CRAN is not deserving of wide discretionary powers.</w:t>
      </w:r>
    </w:p>
    <w:p w14:paraId="00AE384B" w14:textId="77777777" w:rsidR="005700BF" w:rsidRPr="005C7AC6" w:rsidRDefault="005700BF" w:rsidP="005700BF">
      <w:pPr>
        <w:pStyle w:val="NoSpacing"/>
        <w:spacing w:line="480" w:lineRule="auto"/>
        <w:jc w:val="both"/>
        <w:rPr>
          <w:rFonts w:ascii="Arial" w:hAnsi="Arial" w:cs="Arial"/>
          <w:sz w:val="24"/>
          <w:szCs w:val="24"/>
        </w:rPr>
      </w:pPr>
    </w:p>
    <w:p w14:paraId="36B2425B" w14:textId="56707C7E" w:rsidR="005700BF" w:rsidRPr="005C7AC6" w:rsidRDefault="005700BF" w:rsidP="005700BF">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In the para</w:t>
      </w:r>
      <w:r>
        <w:rPr>
          <w:rFonts w:ascii="Arial" w:hAnsi="Arial" w:cs="Arial"/>
          <w:sz w:val="24"/>
          <w:szCs w:val="24"/>
        </w:rPr>
        <w:t>graph</w:t>
      </w:r>
      <w:r w:rsidRPr="005C7AC6">
        <w:rPr>
          <w:rFonts w:ascii="Arial" w:hAnsi="Arial" w:cs="Arial"/>
          <w:sz w:val="24"/>
          <w:szCs w:val="24"/>
        </w:rPr>
        <w:t xml:space="preserve"> relied upon by MTC’s counsel we stated that it was</w:t>
      </w:r>
      <w:r>
        <w:rPr>
          <w:rFonts w:ascii="Arial" w:hAnsi="Arial" w:cs="Arial"/>
          <w:sz w:val="24"/>
          <w:szCs w:val="24"/>
        </w:rPr>
        <w:t xml:space="preserve"> not demonstrated what specialis</w:t>
      </w:r>
      <w:r w:rsidRPr="005C7AC6">
        <w:rPr>
          <w:rFonts w:ascii="Arial" w:hAnsi="Arial" w:cs="Arial"/>
          <w:sz w:val="24"/>
          <w:szCs w:val="24"/>
        </w:rPr>
        <w:t>ed skill was relied upon in CRAN’s counsel’s submission, in particular in the design of Item 6 of the then impugned regulations which the court struck alongside the old s 23(2)(</w:t>
      </w:r>
      <w:r w:rsidRPr="0056105B">
        <w:rPr>
          <w:rFonts w:ascii="Arial" w:hAnsi="Arial" w:cs="Arial"/>
          <w:i/>
          <w:sz w:val="24"/>
          <w:szCs w:val="24"/>
        </w:rPr>
        <w:t>a</w:t>
      </w:r>
      <w:r w:rsidRPr="005C7AC6">
        <w:rPr>
          <w:rFonts w:ascii="Arial" w:hAnsi="Arial" w:cs="Arial"/>
          <w:sz w:val="24"/>
          <w:szCs w:val="24"/>
        </w:rPr>
        <w:t xml:space="preserve">). It is incorrect to suggest that by that comment </w:t>
      </w:r>
      <w:r w:rsidR="00B40E21">
        <w:rPr>
          <w:rFonts w:ascii="Arial" w:hAnsi="Arial" w:cs="Arial"/>
          <w:sz w:val="24"/>
          <w:szCs w:val="24"/>
        </w:rPr>
        <w:t>this Court</w:t>
      </w:r>
      <w:r w:rsidRPr="005C7AC6">
        <w:rPr>
          <w:rFonts w:ascii="Arial" w:hAnsi="Arial" w:cs="Arial"/>
          <w:sz w:val="24"/>
          <w:szCs w:val="24"/>
        </w:rPr>
        <w:t xml:space="preserve"> laid down an immutable r</w:t>
      </w:r>
      <w:r>
        <w:rPr>
          <w:rFonts w:ascii="Arial" w:hAnsi="Arial" w:cs="Arial"/>
          <w:sz w:val="24"/>
          <w:szCs w:val="24"/>
        </w:rPr>
        <w:t>ule that CRAN is not a specialis</w:t>
      </w:r>
      <w:r w:rsidRPr="005C7AC6">
        <w:rPr>
          <w:rFonts w:ascii="Arial" w:hAnsi="Arial" w:cs="Arial"/>
          <w:sz w:val="24"/>
          <w:szCs w:val="24"/>
        </w:rPr>
        <w:t xml:space="preserve">ed regulator. </w:t>
      </w:r>
    </w:p>
    <w:p w14:paraId="6FA85DDF" w14:textId="77777777" w:rsidR="005700BF" w:rsidRPr="005C7AC6" w:rsidRDefault="005700BF" w:rsidP="005700BF">
      <w:pPr>
        <w:pStyle w:val="ListParagraph"/>
        <w:rPr>
          <w:rFonts w:ascii="Arial" w:hAnsi="Arial" w:cs="Arial"/>
          <w:sz w:val="24"/>
          <w:szCs w:val="24"/>
        </w:rPr>
      </w:pPr>
    </w:p>
    <w:p w14:paraId="29261DE3" w14:textId="77777777" w:rsidR="005700BF" w:rsidRPr="005C7AC6" w:rsidRDefault="005700BF" w:rsidP="005700BF">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It is idle to suggest that telecommunications is not a comp</w:t>
      </w:r>
      <w:r>
        <w:rPr>
          <w:rFonts w:ascii="Arial" w:hAnsi="Arial" w:cs="Arial"/>
          <w:sz w:val="24"/>
          <w:szCs w:val="24"/>
        </w:rPr>
        <w:t>lex industry requiring specialis</w:t>
      </w:r>
      <w:r w:rsidRPr="005C7AC6">
        <w:rPr>
          <w:rFonts w:ascii="Arial" w:hAnsi="Arial" w:cs="Arial"/>
          <w:sz w:val="24"/>
          <w:szCs w:val="24"/>
        </w:rPr>
        <w:t>ed skill on the part of not only operators but also those tasked with regulating it. As CRAN’s answering affidavit states at para 93:</w:t>
      </w:r>
    </w:p>
    <w:p w14:paraId="36555A44" w14:textId="77777777" w:rsidR="005700BF" w:rsidRPr="005C7AC6" w:rsidRDefault="005700BF" w:rsidP="005700BF">
      <w:pPr>
        <w:pStyle w:val="NoSpacing"/>
        <w:spacing w:line="480" w:lineRule="auto"/>
        <w:jc w:val="both"/>
        <w:rPr>
          <w:rFonts w:ascii="Arial" w:hAnsi="Arial" w:cs="Arial"/>
          <w:sz w:val="24"/>
          <w:szCs w:val="24"/>
        </w:rPr>
      </w:pPr>
    </w:p>
    <w:p w14:paraId="0374C384" w14:textId="77777777" w:rsidR="005700BF" w:rsidRPr="005C7AC6" w:rsidRDefault="005700BF" w:rsidP="005700BF">
      <w:pPr>
        <w:pStyle w:val="NoSpacing"/>
        <w:spacing w:line="480" w:lineRule="auto"/>
        <w:ind w:left="720"/>
        <w:jc w:val="both"/>
        <w:rPr>
          <w:rFonts w:ascii="Arial" w:hAnsi="Arial" w:cs="Arial"/>
        </w:rPr>
      </w:pPr>
      <w:r w:rsidRPr="005C7AC6">
        <w:rPr>
          <w:rFonts w:ascii="Arial" w:hAnsi="Arial" w:cs="Arial"/>
          <w:sz w:val="20"/>
          <w:szCs w:val="20"/>
        </w:rPr>
        <w:t>‘</w:t>
      </w:r>
      <w:r w:rsidRPr="005C7AC6">
        <w:rPr>
          <w:rFonts w:ascii="Arial" w:hAnsi="Arial" w:cs="Arial"/>
        </w:rPr>
        <w:t>CRAN is a self-regulatory enterprise with extensive and complex regulatory mandate in terms of the Communications Act.’</w:t>
      </w:r>
    </w:p>
    <w:p w14:paraId="50171396" w14:textId="77777777" w:rsidR="009A7E8B" w:rsidRDefault="009A7E8B" w:rsidP="000205DE">
      <w:pPr>
        <w:spacing w:line="360" w:lineRule="auto"/>
        <w:rPr>
          <w:rFonts w:ascii="Arial" w:hAnsi="Arial" w:cs="Arial"/>
          <w:sz w:val="24"/>
          <w:szCs w:val="24"/>
        </w:rPr>
      </w:pPr>
    </w:p>
    <w:p w14:paraId="2057478C" w14:textId="77777777" w:rsidR="009A7E8B" w:rsidRDefault="009A7E8B" w:rsidP="000205DE">
      <w:pPr>
        <w:spacing w:line="360" w:lineRule="auto"/>
        <w:rPr>
          <w:rFonts w:ascii="Arial" w:hAnsi="Arial" w:cs="Arial"/>
          <w:sz w:val="24"/>
          <w:szCs w:val="24"/>
        </w:rPr>
      </w:pPr>
    </w:p>
    <w:p w14:paraId="4F608878" w14:textId="77777777" w:rsidR="009A7E8B" w:rsidRDefault="009A7E8B" w:rsidP="000205DE">
      <w:pPr>
        <w:spacing w:line="360" w:lineRule="auto"/>
        <w:rPr>
          <w:rFonts w:ascii="Arial" w:hAnsi="Arial" w:cs="Arial"/>
          <w:sz w:val="24"/>
          <w:szCs w:val="24"/>
        </w:rPr>
      </w:pPr>
    </w:p>
    <w:p w14:paraId="45604FCA" w14:textId="77777777" w:rsidR="009A7E8B" w:rsidRDefault="009A7E8B" w:rsidP="000205DE">
      <w:pPr>
        <w:spacing w:line="360" w:lineRule="auto"/>
        <w:rPr>
          <w:rFonts w:ascii="Arial" w:hAnsi="Arial" w:cs="Arial"/>
          <w:sz w:val="24"/>
          <w:szCs w:val="24"/>
        </w:rPr>
      </w:pPr>
    </w:p>
    <w:p w14:paraId="456E1A69" w14:textId="3527792F" w:rsidR="00E34412" w:rsidRPr="005C7AC6" w:rsidRDefault="00E34412" w:rsidP="000205DE">
      <w:pPr>
        <w:spacing w:line="360" w:lineRule="auto"/>
        <w:rPr>
          <w:rFonts w:ascii="Arial" w:hAnsi="Arial" w:cs="Arial"/>
          <w:sz w:val="24"/>
          <w:szCs w:val="24"/>
          <w:u w:val="single"/>
        </w:rPr>
      </w:pPr>
      <w:r w:rsidRPr="005C7AC6">
        <w:rPr>
          <w:rFonts w:ascii="Arial" w:hAnsi="Arial" w:cs="Arial"/>
          <w:sz w:val="24"/>
          <w:szCs w:val="24"/>
          <w:u w:val="single"/>
        </w:rPr>
        <w:lastRenderedPageBreak/>
        <w:t>How is CRAN funded?</w:t>
      </w:r>
    </w:p>
    <w:p w14:paraId="678D66BD" w14:textId="23BB279C" w:rsidR="00E34412" w:rsidRPr="005C7AC6" w:rsidRDefault="00E34412" w:rsidP="00CC731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Upon its establishment CRAN received an ‘initial amount appropriated by Parliament.’</w:t>
      </w:r>
      <w:r w:rsidRPr="005C7AC6">
        <w:rPr>
          <w:rStyle w:val="FootnoteReference"/>
          <w:rFonts w:ascii="Arial" w:hAnsi="Arial" w:cs="Arial"/>
          <w:sz w:val="24"/>
          <w:szCs w:val="24"/>
        </w:rPr>
        <w:footnoteReference w:id="22"/>
      </w:r>
      <w:r w:rsidRPr="005C7AC6">
        <w:rPr>
          <w:rFonts w:ascii="Arial" w:hAnsi="Arial" w:cs="Arial"/>
          <w:sz w:val="24"/>
          <w:szCs w:val="24"/>
        </w:rPr>
        <w:t>No further appropriations are envisaged for CRAN under its enabling legislation – not even after the amendment</w:t>
      </w:r>
      <w:r w:rsidRPr="005C7AC6">
        <w:rPr>
          <w:rStyle w:val="FootnoteReference"/>
          <w:rFonts w:ascii="Arial" w:hAnsi="Arial" w:cs="Arial"/>
          <w:sz w:val="24"/>
          <w:szCs w:val="24"/>
        </w:rPr>
        <w:footnoteReference w:id="23"/>
      </w:r>
      <w:r w:rsidRPr="005C7AC6">
        <w:rPr>
          <w:rFonts w:ascii="Arial" w:hAnsi="Arial" w:cs="Arial"/>
          <w:sz w:val="24"/>
          <w:szCs w:val="24"/>
        </w:rPr>
        <w:t xml:space="preserve"> to the principal statute in the wake of </w:t>
      </w:r>
      <w:r w:rsidRPr="00532DF4">
        <w:rPr>
          <w:rFonts w:ascii="Arial" w:hAnsi="Arial" w:cs="Arial"/>
          <w:i/>
          <w:sz w:val="24"/>
          <w:szCs w:val="24"/>
        </w:rPr>
        <w:t>CRAN v Telecom (2018)</w:t>
      </w:r>
      <w:r w:rsidRPr="005C7AC6">
        <w:rPr>
          <w:rFonts w:ascii="Arial" w:hAnsi="Arial" w:cs="Arial"/>
          <w:sz w:val="24"/>
          <w:szCs w:val="24"/>
        </w:rPr>
        <w:t>. CRAN’s primary source of funding is therefore the regulatory levies it is empowered to impose on telecommunications providers</w:t>
      </w:r>
      <w:r w:rsidRPr="005C7AC6">
        <w:rPr>
          <w:rStyle w:val="FootnoteReference"/>
          <w:rFonts w:ascii="Arial" w:hAnsi="Arial" w:cs="Arial"/>
          <w:sz w:val="24"/>
          <w:szCs w:val="24"/>
        </w:rPr>
        <w:footnoteReference w:id="24"/>
      </w:r>
      <w:r w:rsidRPr="005C7AC6">
        <w:rPr>
          <w:rFonts w:ascii="Arial" w:hAnsi="Arial" w:cs="Arial"/>
          <w:sz w:val="24"/>
          <w:szCs w:val="24"/>
        </w:rPr>
        <w:t xml:space="preserve"> and as confirmed in CRAN’s affidavit. The secondary sources of funding are those listed under s 22(1)(b), (</w:t>
      </w:r>
      <w:r w:rsidRPr="0042142D">
        <w:rPr>
          <w:rFonts w:ascii="Arial" w:hAnsi="Arial" w:cs="Arial"/>
          <w:i/>
          <w:sz w:val="24"/>
          <w:szCs w:val="24"/>
        </w:rPr>
        <w:t>c</w:t>
      </w:r>
      <w:r w:rsidRPr="005C7AC6">
        <w:rPr>
          <w:rFonts w:ascii="Arial" w:hAnsi="Arial" w:cs="Arial"/>
          <w:sz w:val="24"/>
          <w:szCs w:val="24"/>
        </w:rPr>
        <w:t>) (</w:t>
      </w:r>
      <w:r w:rsidRPr="0042142D">
        <w:rPr>
          <w:rFonts w:ascii="Arial" w:hAnsi="Arial" w:cs="Arial"/>
          <w:i/>
          <w:sz w:val="24"/>
          <w:szCs w:val="24"/>
        </w:rPr>
        <w:t>e</w:t>
      </w:r>
      <w:r w:rsidRPr="005C7AC6">
        <w:rPr>
          <w:rFonts w:ascii="Arial" w:hAnsi="Arial" w:cs="Arial"/>
          <w:sz w:val="24"/>
          <w:szCs w:val="24"/>
        </w:rPr>
        <w:t>), (</w:t>
      </w:r>
      <w:r w:rsidRPr="0042142D">
        <w:rPr>
          <w:rFonts w:ascii="Arial" w:hAnsi="Arial" w:cs="Arial"/>
          <w:i/>
          <w:sz w:val="24"/>
          <w:szCs w:val="24"/>
        </w:rPr>
        <w:t>f</w:t>
      </w:r>
      <w:r w:rsidRPr="005C7AC6">
        <w:rPr>
          <w:rFonts w:ascii="Arial" w:hAnsi="Arial" w:cs="Arial"/>
          <w:sz w:val="24"/>
          <w:szCs w:val="24"/>
        </w:rPr>
        <w:t>), (</w:t>
      </w:r>
      <w:r w:rsidRPr="0042142D">
        <w:rPr>
          <w:rFonts w:ascii="Arial" w:hAnsi="Arial" w:cs="Arial"/>
          <w:i/>
          <w:sz w:val="24"/>
          <w:szCs w:val="24"/>
        </w:rPr>
        <w:t>g</w:t>
      </w:r>
      <w:r w:rsidRPr="005C7AC6">
        <w:rPr>
          <w:rFonts w:ascii="Arial" w:hAnsi="Arial" w:cs="Arial"/>
          <w:sz w:val="24"/>
          <w:szCs w:val="24"/>
        </w:rPr>
        <w:t>), (</w:t>
      </w:r>
      <w:r w:rsidRPr="0042142D">
        <w:rPr>
          <w:rFonts w:ascii="Arial" w:hAnsi="Arial" w:cs="Arial"/>
          <w:i/>
          <w:sz w:val="24"/>
          <w:szCs w:val="24"/>
        </w:rPr>
        <w:t>h</w:t>
      </w:r>
      <w:r w:rsidRPr="005C7AC6">
        <w:rPr>
          <w:rFonts w:ascii="Arial" w:hAnsi="Arial" w:cs="Arial"/>
          <w:sz w:val="24"/>
          <w:szCs w:val="24"/>
        </w:rPr>
        <w:t>), (</w:t>
      </w:r>
      <w:r w:rsidRPr="0042142D">
        <w:rPr>
          <w:rFonts w:ascii="Arial" w:hAnsi="Arial" w:cs="Arial"/>
          <w:i/>
          <w:sz w:val="24"/>
          <w:szCs w:val="24"/>
        </w:rPr>
        <w:t>i</w:t>
      </w:r>
      <w:r w:rsidRPr="005C7AC6">
        <w:rPr>
          <w:rFonts w:ascii="Arial" w:hAnsi="Arial" w:cs="Arial"/>
          <w:sz w:val="24"/>
          <w:szCs w:val="24"/>
        </w:rPr>
        <w:t>): being an assortment of licence fees, radio spectrum regulation fees, income from services ‘provided in the course of its activities’, proceeds from auctions of radio frequencies, and interest derived from investment of moneys standing to CRAN’s credit. These form part of the remaining 20</w:t>
      </w:r>
      <w:r w:rsidR="007630E6">
        <w:rPr>
          <w:rFonts w:ascii="Arial" w:hAnsi="Arial" w:cs="Arial"/>
          <w:sz w:val="24"/>
          <w:szCs w:val="24"/>
        </w:rPr>
        <w:t>per cent</w:t>
      </w:r>
      <w:r w:rsidRPr="005C7AC6">
        <w:rPr>
          <w:rFonts w:ascii="Arial" w:hAnsi="Arial" w:cs="Arial"/>
          <w:sz w:val="24"/>
          <w:szCs w:val="24"/>
        </w:rPr>
        <w:t xml:space="preserve"> of CRAN’s source of funding.</w:t>
      </w:r>
    </w:p>
    <w:p w14:paraId="4D2AD028" w14:textId="77777777" w:rsidR="00CC7310" w:rsidRPr="005C7AC6" w:rsidRDefault="00CC7310" w:rsidP="00CC7310">
      <w:pPr>
        <w:pStyle w:val="NoSpacing"/>
        <w:spacing w:line="480" w:lineRule="auto"/>
        <w:jc w:val="both"/>
        <w:rPr>
          <w:rFonts w:ascii="Arial" w:hAnsi="Arial" w:cs="Arial"/>
          <w:sz w:val="24"/>
          <w:szCs w:val="24"/>
        </w:rPr>
      </w:pPr>
    </w:p>
    <w:p w14:paraId="3007C22A" w14:textId="62374DCF" w:rsidR="006F3458" w:rsidRPr="005C7AC6" w:rsidRDefault="00E34412" w:rsidP="00CC7310">
      <w:pPr>
        <w:pStyle w:val="NoSpacing"/>
        <w:numPr>
          <w:ilvl w:val="0"/>
          <w:numId w:val="1"/>
        </w:numPr>
        <w:spacing w:line="480" w:lineRule="auto"/>
        <w:ind w:left="0" w:firstLine="0"/>
        <w:jc w:val="both"/>
        <w:rPr>
          <w:rFonts w:ascii="Arial" w:hAnsi="Arial" w:cs="Arial"/>
          <w:sz w:val="24"/>
          <w:szCs w:val="24"/>
          <w:lang w:val="en-GB"/>
        </w:rPr>
      </w:pPr>
      <w:r w:rsidRPr="005C7AC6">
        <w:rPr>
          <w:rFonts w:ascii="Arial" w:hAnsi="Arial" w:cs="Arial"/>
          <w:sz w:val="24"/>
          <w:szCs w:val="24"/>
        </w:rPr>
        <w:t>I</w:t>
      </w:r>
      <w:r w:rsidR="00B72CD1" w:rsidRPr="005C7AC6">
        <w:rPr>
          <w:rFonts w:ascii="Arial" w:hAnsi="Arial" w:cs="Arial"/>
          <w:sz w:val="24"/>
          <w:szCs w:val="24"/>
        </w:rPr>
        <w:t xml:space="preserve">n my view, </w:t>
      </w:r>
      <w:r w:rsidRPr="005C7AC6">
        <w:rPr>
          <w:rFonts w:ascii="Arial" w:hAnsi="Arial" w:cs="Arial"/>
          <w:sz w:val="24"/>
          <w:szCs w:val="24"/>
        </w:rPr>
        <w:t xml:space="preserve">the funding model </w:t>
      </w:r>
      <w:r w:rsidR="00B72CD1" w:rsidRPr="005C7AC6">
        <w:rPr>
          <w:rFonts w:ascii="Arial" w:hAnsi="Arial" w:cs="Arial"/>
          <w:sz w:val="24"/>
          <w:szCs w:val="24"/>
        </w:rPr>
        <w:t>chosen</w:t>
      </w:r>
      <w:r w:rsidRPr="005C7AC6">
        <w:rPr>
          <w:rFonts w:ascii="Arial" w:hAnsi="Arial" w:cs="Arial"/>
          <w:sz w:val="24"/>
          <w:szCs w:val="24"/>
        </w:rPr>
        <w:t xml:space="preserve"> by Namibia’s legislature for the telecommunications regulator is an important factor and backdrop against which to test the rationality of the levy-regime which is now placed under constitutional scrutiny. It has not been suggested in the present proceedings that it is unconstitutional to create a statutory body that is not dependent on the national Fiscus for the performance of its mandate. It must follow that the rationality of the levy regime chosen by the legislature must be tested against the choice of funding model for the regulator.</w:t>
      </w:r>
      <w:r w:rsidR="00D97533" w:rsidRPr="005C7AC6">
        <w:rPr>
          <w:rFonts w:ascii="Arial" w:hAnsi="Arial" w:cs="Arial"/>
          <w:sz w:val="24"/>
          <w:szCs w:val="24"/>
        </w:rPr>
        <w:t xml:space="preserve"> </w:t>
      </w:r>
      <w:r w:rsidR="00D97533" w:rsidRPr="005C7AC6">
        <w:rPr>
          <w:rFonts w:ascii="Arial" w:hAnsi="Arial" w:cs="Arial"/>
          <w:sz w:val="24"/>
          <w:szCs w:val="24"/>
          <w:lang w:val="en-GB"/>
        </w:rPr>
        <w:t xml:space="preserve">It is settled that the </w:t>
      </w:r>
      <w:r w:rsidR="00D97533" w:rsidRPr="005C7AC6">
        <w:rPr>
          <w:rFonts w:ascii="Arial" w:hAnsi="Arial" w:cs="Arial"/>
          <w:sz w:val="24"/>
          <w:szCs w:val="24"/>
          <w:lang w:val="en-GB"/>
        </w:rPr>
        <w:lastRenderedPageBreak/>
        <w:t>courts will not dictate economic policy and that the legislature is at large as to the form and degree of economic regulation.</w:t>
      </w:r>
      <w:r w:rsidR="00D97533" w:rsidRPr="005C7AC6">
        <w:rPr>
          <w:rFonts w:ascii="Arial" w:hAnsi="Arial" w:cs="Arial"/>
          <w:sz w:val="24"/>
          <w:szCs w:val="24"/>
          <w:vertAlign w:val="superscript"/>
          <w:lang w:val="en-GB"/>
        </w:rPr>
        <w:footnoteReference w:id="25"/>
      </w:r>
    </w:p>
    <w:p w14:paraId="59403050" w14:textId="77777777" w:rsidR="00CC7310" w:rsidRPr="005C7AC6" w:rsidRDefault="00CC7310" w:rsidP="00CC7310">
      <w:pPr>
        <w:pStyle w:val="NoSpacing"/>
        <w:spacing w:line="480" w:lineRule="auto"/>
        <w:jc w:val="both"/>
        <w:rPr>
          <w:rFonts w:ascii="Arial" w:hAnsi="Arial" w:cs="Arial"/>
          <w:sz w:val="24"/>
          <w:szCs w:val="24"/>
          <w:lang w:val="en-GB"/>
        </w:rPr>
      </w:pPr>
    </w:p>
    <w:p w14:paraId="57D1E5DF" w14:textId="334B3D11" w:rsidR="00E34412" w:rsidRPr="005C7AC6" w:rsidRDefault="00E34412" w:rsidP="00CC731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In circumstances where the </w:t>
      </w:r>
      <w:r w:rsidR="001040E2">
        <w:rPr>
          <w:rFonts w:ascii="Arial" w:hAnsi="Arial" w:cs="Arial"/>
          <w:sz w:val="24"/>
          <w:szCs w:val="24"/>
        </w:rPr>
        <w:t>l</w:t>
      </w:r>
      <w:r w:rsidR="003B2E19">
        <w:rPr>
          <w:rFonts w:ascii="Arial" w:hAnsi="Arial" w:cs="Arial"/>
          <w:sz w:val="24"/>
          <w:szCs w:val="24"/>
        </w:rPr>
        <w:t>egislature</w:t>
      </w:r>
      <w:r w:rsidRPr="005C7AC6">
        <w:rPr>
          <w:rFonts w:ascii="Arial" w:hAnsi="Arial" w:cs="Arial"/>
          <w:sz w:val="24"/>
          <w:szCs w:val="24"/>
        </w:rPr>
        <w:t xml:space="preserve"> has opted for a legislative model that requires the regulator to finance its operations from regulatory levies, </w:t>
      </w:r>
      <w:r w:rsidR="005A1470" w:rsidRPr="005C7AC6">
        <w:rPr>
          <w:rFonts w:ascii="Arial" w:hAnsi="Arial" w:cs="Arial"/>
          <w:sz w:val="24"/>
          <w:szCs w:val="24"/>
        </w:rPr>
        <w:t xml:space="preserve">is it irrational for </w:t>
      </w:r>
      <w:r w:rsidRPr="005C7AC6">
        <w:rPr>
          <w:rFonts w:ascii="Arial" w:hAnsi="Arial" w:cs="Arial"/>
          <w:sz w:val="24"/>
          <w:szCs w:val="24"/>
        </w:rPr>
        <w:t xml:space="preserve">the legislature to </w:t>
      </w:r>
      <w:r w:rsidR="00A30374" w:rsidRPr="005C7AC6">
        <w:rPr>
          <w:rFonts w:ascii="Arial" w:hAnsi="Arial" w:cs="Arial"/>
          <w:sz w:val="24"/>
          <w:szCs w:val="24"/>
        </w:rPr>
        <w:t xml:space="preserve">adopt a model that </w:t>
      </w:r>
      <w:r w:rsidR="006F3458" w:rsidRPr="005C7AC6">
        <w:rPr>
          <w:rFonts w:ascii="Arial" w:hAnsi="Arial" w:cs="Arial"/>
          <w:sz w:val="24"/>
          <w:szCs w:val="24"/>
        </w:rPr>
        <w:t>does not</w:t>
      </w:r>
      <w:r w:rsidRPr="005C7AC6">
        <w:rPr>
          <w:rFonts w:ascii="Arial" w:hAnsi="Arial" w:cs="Arial"/>
          <w:sz w:val="24"/>
          <w:szCs w:val="24"/>
        </w:rPr>
        <w:t xml:space="preserve"> set an upper ceiling above which the regulator may not set a levy or to </w:t>
      </w:r>
      <w:r w:rsidR="006F3458" w:rsidRPr="005C7AC6">
        <w:rPr>
          <w:rFonts w:ascii="Arial" w:hAnsi="Arial" w:cs="Arial"/>
          <w:sz w:val="24"/>
          <w:szCs w:val="24"/>
        </w:rPr>
        <w:t>bestow far greater autonomy and flexibility to</w:t>
      </w:r>
      <w:r w:rsidRPr="005C7AC6">
        <w:rPr>
          <w:rFonts w:ascii="Arial" w:hAnsi="Arial" w:cs="Arial"/>
          <w:sz w:val="24"/>
          <w:szCs w:val="24"/>
        </w:rPr>
        <w:t xml:space="preserve"> </w:t>
      </w:r>
      <w:r w:rsidR="006F3458" w:rsidRPr="005C7AC6">
        <w:rPr>
          <w:rFonts w:ascii="Arial" w:hAnsi="Arial" w:cs="Arial"/>
          <w:sz w:val="24"/>
          <w:szCs w:val="24"/>
        </w:rPr>
        <w:t xml:space="preserve">the regulator in </w:t>
      </w:r>
      <w:r w:rsidRPr="005C7AC6">
        <w:rPr>
          <w:rFonts w:ascii="Arial" w:hAnsi="Arial" w:cs="Arial"/>
          <w:sz w:val="24"/>
          <w:szCs w:val="24"/>
        </w:rPr>
        <w:t>determining the levy regime</w:t>
      </w:r>
      <w:r w:rsidR="006F3458" w:rsidRPr="005C7AC6">
        <w:rPr>
          <w:rFonts w:ascii="Arial" w:hAnsi="Arial" w:cs="Arial"/>
          <w:sz w:val="24"/>
          <w:szCs w:val="24"/>
        </w:rPr>
        <w:t>?</w:t>
      </w:r>
      <w:r w:rsidRPr="005C7AC6">
        <w:rPr>
          <w:rFonts w:ascii="Arial" w:hAnsi="Arial" w:cs="Arial"/>
          <w:sz w:val="24"/>
          <w:szCs w:val="24"/>
        </w:rPr>
        <w:t xml:space="preserve"> </w:t>
      </w:r>
      <w:r w:rsidR="00906A0B" w:rsidRPr="005C7AC6">
        <w:rPr>
          <w:rFonts w:ascii="Arial" w:hAnsi="Arial" w:cs="Arial"/>
          <w:sz w:val="24"/>
          <w:szCs w:val="24"/>
        </w:rPr>
        <w:t xml:space="preserve">If the approach contended for by MTC </w:t>
      </w:r>
      <w:r w:rsidR="00E8673D">
        <w:rPr>
          <w:rFonts w:ascii="Arial" w:hAnsi="Arial" w:cs="Arial"/>
          <w:sz w:val="24"/>
          <w:szCs w:val="24"/>
        </w:rPr>
        <w:t>–</w:t>
      </w:r>
      <w:r w:rsidR="00906A0B" w:rsidRPr="005C7AC6">
        <w:rPr>
          <w:rFonts w:ascii="Arial" w:hAnsi="Arial" w:cs="Arial"/>
          <w:sz w:val="24"/>
          <w:szCs w:val="24"/>
        </w:rPr>
        <w:t xml:space="preserve"> that the legislature must in primary legislation straightjacket the regulator to upper limits on chargeable regulatory levies </w:t>
      </w:r>
      <w:r w:rsidR="00E8673D">
        <w:rPr>
          <w:rFonts w:ascii="Arial" w:hAnsi="Arial" w:cs="Arial"/>
          <w:sz w:val="24"/>
          <w:szCs w:val="24"/>
        </w:rPr>
        <w:t>–</w:t>
      </w:r>
      <w:r w:rsidR="00906A0B" w:rsidRPr="005C7AC6">
        <w:rPr>
          <w:rFonts w:ascii="Arial" w:hAnsi="Arial" w:cs="Arial"/>
          <w:sz w:val="24"/>
          <w:szCs w:val="24"/>
        </w:rPr>
        <w:t xml:space="preserve"> holds sway, is there not the real danger</w:t>
      </w:r>
      <w:r w:rsidRPr="005C7AC6">
        <w:rPr>
          <w:rFonts w:ascii="Arial" w:hAnsi="Arial" w:cs="Arial"/>
          <w:sz w:val="24"/>
          <w:szCs w:val="24"/>
        </w:rPr>
        <w:t xml:space="preserve"> that CRAN may not generate sufficient income to meet its regulatory costs while not being able to receive funds from the national Fiscus to meet any shortfall</w:t>
      </w:r>
      <w:r w:rsidR="00906A0B" w:rsidRPr="005C7AC6">
        <w:rPr>
          <w:rFonts w:ascii="Arial" w:hAnsi="Arial" w:cs="Arial"/>
          <w:sz w:val="24"/>
          <w:szCs w:val="24"/>
        </w:rPr>
        <w:t>?</w:t>
      </w:r>
    </w:p>
    <w:p w14:paraId="4464FDE4" w14:textId="77777777" w:rsidR="00CC7310" w:rsidRPr="005C7AC6" w:rsidRDefault="00CC7310" w:rsidP="00CC7310">
      <w:pPr>
        <w:pStyle w:val="NoSpacing"/>
        <w:spacing w:line="480" w:lineRule="auto"/>
        <w:jc w:val="both"/>
        <w:rPr>
          <w:rFonts w:ascii="Arial" w:hAnsi="Arial" w:cs="Arial"/>
          <w:sz w:val="24"/>
          <w:szCs w:val="24"/>
        </w:rPr>
      </w:pPr>
    </w:p>
    <w:p w14:paraId="726A51F4" w14:textId="5A977896" w:rsidR="00CC7310" w:rsidRDefault="00E34412" w:rsidP="00CC731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The danger of setting an upper threshold in pr</w:t>
      </w:r>
      <w:r w:rsidR="00636042" w:rsidRPr="005C7AC6">
        <w:rPr>
          <w:rFonts w:ascii="Arial" w:hAnsi="Arial" w:cs="Arial"/>
          <w:sz w:val="24"/>
          <w:szCs w:val="24"/>
        </w:rPr>
        <w:t>imary legislation is two-fold: O</w:t>
      </w:r>
      <w:r w:rsidRPr="005C7AC6">
        <w:rPr>
          <w:rFonts w:ascii="Arial" w:hAnsi="Arial" w:cs="Arial"/>
          <w:sz w:val="24"/>
          <w:szCs w:val="24"/>
        </w:rPr>
        <w:t>ut of fear of under-recovery, the legislature might set the levy at a level that potentially compromises the viability of operators</w:t>
      </w:r>
      <w:r w:rsidR="00636042" w:rsidRPr="005C7AC6">
        <w:rPr>
          <w:rFonts w:ascii="Arial" w:hAnsi="Arial" w:cs="Arial"/>
          <w:sz w:val="24"/>
          <w:szCs w:val="24"/>
        </w:rPr>
        <w:t xml:space="preserve"> in the telecommunications industry regulated by CRAN</w:t>
      </w:r>
      <w:r w:rsidRPr="005C7AC6">
        <w:rPr>
          <w:rFonts w:ascii="Arial" w:hAnsi="Arial" w:cs="Arial"/>
          <w:sz w:val="24"/>
          <w:szCs w:val="24"/>
        </w:rPr>
        <w:t xml:space="preserve">. On the other hand, the </w:t>
      </w:r>
      <w:r w:rsidR="003B2E19">
        <w:rPr>
          <w:rFonts w:ascii="Arial" w:hAnsi="Arial" w:cs="Arial"/>
          <w:sz w:val="24"/>
          <w:szCs w:val="24"/>
        </w:rPr>
        <w:t>Legislature</w:t>
      </w:r>
      <w:r w:rsidRPr="005C7AC6">
        <w:rPr>
          <w:rFonts w:ascii="Arial" w:hAnsi="Arial" w:cs="Arial"/>
          <w:sz w:val="24"/>
          <w:szCs w:val="24"/>
        </w:rPr>
        <w:t xml:space="preserve"> might, not being possessed with the requisite technical expertise, set the upper threshold so low that it </w:t>
      </w:r>
      <w:r w:rsidR="00636042" w:rsidRPr="005C7AC6">
        <w:rPr>
          <w:rFonts w:ascii="Arial" w:hAnsi="Arial" w:cs="Arial"/>
          <w:sz w:val="24"/>
          <w:szCs w:val="24"/>
        </w:rPr>
        <w:t>might compromise</w:t>
      </w:r>
      <w:r w:rsidRPr="005C7AC6">
        <w:rPr>
          <w:rFonts w:ascii="Arial" w:hAnsi="Arial" w:cs="Arial"/>
          <w:sz w:val="24"/>
          <w:szCs w:val="24"/>
        </w:rPr>
        <w:t xml:space="preserve"> the viability of the regulator – and thus undermine the effective discharge of the</w:t>
      </w:r>
      <w:r w:rsidR="00CC7310" w:rsidRPr="005C7AC6">
        <w:rPr>
          <w:rFonts w:ascii="Arial" w:hAnsi="Arial" w:cs="Arial"/>
          <w:sz w:val="24"/>
          <w:szCs w:val="24"/>
        </w:rPr>
        <w:t xml:space="preserve"> regulator’s statutory mandate.</w:t>
      </w:r>
    </w:p>
    <w:p w14:paraId="49C35C0C" w14:textId="77777777" w:rsidR="00C5765B" w:rsidRPr="005C7AC6" w:rsidRDefault="00C5765B" w:rsidP="00C5765B">
      <w:pPr>
        <w:pStyle w:val="NoSpacing"/>
        <w:spacing w:line="480" w:lineRule="auto"/>
        <w:jc w:val="both"/>
        <w:rPr>
          <w:rFonts w:ascii="Arial" w:hAnsi="Arial" w:cs="Arial"/>
          <w:sz w:val="24"/>
          <w:szCs w:val="24"/>
        </w:rPr>
      </w:pPr>
    </w:p>
    <w:p w14:paraId="73F03460" w14:textId="3575C1D0" w:rsidR="00E34412" w:rsidRPr="005C7AC6" w:rsidRDefault="00E34412" w:rsidP="00CC7310">
      <w:pPr>
        <w:pStyle w:val="NoSpacing"/>
        <w:numPr>
          <w:ilvl w:val="0"/>
          <w:numId w:val="1"/>
        </w:numPr>
        <w:spacing w:line="480" w:lineRule="auto"/>
        <w:ind w:left="0" w:firstLine="0"/>
        <w:jc w:val="both"/>
        <w:rPr>
          <w:rFonts w:ascii="Arial" w:eastAsia="Times New Roman" w:hAnsi="Arial" w:cs="Arial"/>
          <w:sz w:val="24"/>
          <w:szCs w:val="24"/>
          <w:lang w:eastAsia="en-GB"/>
        </w:rPr>
      </w:pPr>
      <w:r w:rsidRPr="005C7AC6">
        <w:rPr>
          <w:rFonts w:ascii="Arial" w:eastAsia="Times New Roman" w:hAnsi="Arial" w:cs="Arial"/>
          <w:color w:val="222222"/>
          <w:sz w:val="24"/>
          <w:szCs w:val="24"/>
          <w:shd w:val="clear" w:color="auto" w:fill="FFFFFF"/>
          <w:lang w:eastAsia="en-GB"/>
        </w:rPr>
        <w:lastRenderedPageBreak/>
        <w:t>It seems to me that MTC’s grievance is misdirected. As CRAN demonstrates, 80</w:t>
      </w:r>
      <w:r w:rsidR="007630E6">
        <w:rPr>
          <w:rFonts w:ascii="Arial" w:eastAsia="Times New Roman" w:hAnsi="Arial" w:cs="Arial"/>
          <w:color w:val="222222"/>
          <w:sz w:val="24"/>
          <w:szCs w:val="24"/>
          <w:shd w:val="clear" w:color="auto" w:fill="FFFFFF"/>
          <w:lang w:eastAsia="en-GB"/>
        </w:rPr>
        <w:t>per cent</w:t>
      </w:r>
      <w:r w:rsidRPr="005C7AC6">
        <w:rPr>
          <w:rFonts w:ascii="Arial" w:eastAsia="Times New Roman" w:hAnsi="Arial" w:cs="Arial"/>
          <w:color w:val="222222"/>
          <w:sz w:val="24"/>
          <w:szCs w:val="24"/>
          <w:shd w:val="clear" w:color="auto" w:fill="FFFFFF"/>
          <w:lang w:eastAsia="en-GB"/>
        </w:rPr>
        <w:t xml:space="preserve"> of its income is projected to derive from levies. That is the choice the </w:t>
      </w:r>
      <w:r w:rsidR="003B2E19">
        <w:rPr>
          <w:rFonts w:ascii="Arial" w:eastAsia="Times New Roman" w:hAnsi="Arial" w:cs="Arial"/>
          <w:color w:val="222222"/>
          <w:sz w:val="24"/>
          <w:szCs w:val="24"/>
          <w:shd w:val="clear" w:color="auto" w:fill="FFFFFF"/>
          <w:lang w:eastAsia="en-GB"/>
        </w:rPr>
        <w:t>Legislature</w:t>
      </w:r>
      <w:r w:rsidRPr="005C7AC6">
        <w:rPr>
          <w:rFonts w:ascii="Arial" w:eastAsia="Times New Roman" w:hAnsi="Arial" w:cs="Arial"/>
          <w:color w:val="222222"/>
          <w:sz w:val="24"/>
          <w:szCs w:val="24"/>
          <w:shd w:val="clear" w:color="auto" w:fill="FFFFFF"/>
          <w:lang w:eastAsia="en-GB"/>
        </w:rPr>
        <w:t xml:space="preserve"> made. We must therefore assume that the regulated industry has the capacity to absorb that burden. If MTC takes the view that the industry is not capable of absorbing that burden of regulatory costs its answer is to challenge the</w:t>
      </w:r>
      <w:r w:rsidR="0090578F" w:rsidRPr="005C7AC6">
        <w:rPr>
          <w:rFonts w:ascii="Arial" w:eastAsia="Times New Roman" w:hAnsi="Arial" w:cs="Arial"/>
          <w:color w:val="222222"/>
          <w:sz w:val="24"/>
          <w:szCs w:val="24"/>
          <w:shd w:val="clear" w:color="auto" w:fill="FFFFFF"/>
          <w:lang w:eastAsia="en-GB"/>
        </w:rPr>
        <w:t xml:space="preserve"> underlying premise on which</w:t>
      </w:r>
      <w:r w:rsidRPr="005C7AC6">
        <w:rPr>
          <w:rFonts w:ascii="Arial" w:eastAsia="Times New Roman" w:hAnsi="Arial" w:cs="Arial"/>
          <w:color w:val="222222"/>
          <w:sz w:val="24"/>
          <w:szCs w:val="24"/>
          <w:shd w:val="clear" w:color="auto" w:fill="FFFFFF"/>
          <w:lang w:eastAsia="en-GB"/>
        </w:rPr>
        <w:t xml:space="preserve"> CRA</w:t>
      </w:r>
      <w:r w:rsidR="0056025D" w:rsidRPr="005C7AC6">
        <w:rPr>
          <w:rFonts w:ascii="Arial" w:eastAsia="Times New Roman" w:hAnsi="Arial" w:cs="Arial"/>
          <w:color w:val="222222"/>
          <w:sz w:val="24"/>
          <w:szCs w:val="24"/>
          <w:shd w:val="clear" w:color="auto" w:fill="FFFFFF"/>
          <w:lang w:eastAsia="en-GB"/>
        </w:rPr>
        <w:t>N’s funding model is conceived.</w:t>
      </w:r>
    </w:p>
    <w:p w14:paraId="179480B1" w14:textId="77777777" w:rsidR="0056025D" w:rsidRPr="005C7AC6" w:rsidRDefault="0056025D" w:rsidP="0056025D">
      <w:pPr>
        <w:pStyle w:val="NoSpacing"/>
        <w:spacing w:line="480" w:lineRule="auto"/>
        <w:jc w:val="both"/>
        <w:rPr>
          <w:rFonts w:ascii="Arial" w:eastAsia="Times New Roman" w:hAnsi="Arial" w:cs="Arial"/>
          <w:color w:val="222222"/>
          <w:sz w:val="24"/>
          <w:szCs w:val="24"/>
          <w:shd w:val="clear" w:color="auto" w:fill="FFFFFF"/>
          <w:lang w:eastAsia="en-GB"/>
        </w:rPr>
      </w:pPr>
    </w:p>
    <w:p w14:paraId="2E24C26D" w14:textId="499EE1BC" w:rsidR="00E34412" w:rsidRPr="005C7AC6" w:rsidRDefault="00E34412" w:rsidP="0056025D">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In my view, the statutory scheme adopted under the new s 23 allows for flexibility in the joints of CRAN accompanied by sufficient safeguards against either over-recovery or under-recovery and sets out justiciable criteria on which operators may challenge </w:t>
      </w:r>
      <w:r w:rsidR="001F3054" w:rsidRPr="005C7AC6">
        <w:rPr>
          <w:rFonts w:ascii="Arial" w:hAnsi="Arial" w:cs="Arial"/>
          <w:sz w:val="24"/>
          <w:szCs w:val="24"/>
        </w:rPr>
        <w:t xml:space="preserve">any </w:t>
      </w:r>
      <w:r w:rsidRPr="005C7AC6">
        <w:rPr>
          <w:rFonts w:ascii="Arial" w:hAnsi="Arial" w:cs="Arial"/>
          <w:sz w:val="24"/>
          <w:szCs w:val="24"/>
        </w:rPr>
        <w:t>unreasonable exercise of discretionary power by CRAN. I proceed to demonstrate how that is the case.</w:t>
      </w:r>
    </w:p>
    <w:p w14:paraId="297E0DE1" w14:textId="77777777" w:rsidR="00D80197" w:rsidRPr="005C7AC6" w:rsidRDefault="00D80197" w:rsidP="006D01C9">
      <w:pPr>
        <w:pStyle w:val="NoSpacing"/>
        <w:spacing w:line="480" w:lineRule="auto"/>
        <w:jc w:val="both"/>
        <w:rPr>
          <w:rFonts w:ascii="Arial" w:hAnsi="Arial" w:cs="Arial"/>
          <w:sz w:val="24"/>
          <w:szCs w:val="24"/>
        </w:rPr>
      </w:pPr>
    </w:p>
    <w:p w14:paraId="6391B8D6" w14:textId="7BF6E43D" w:rsidR="00E34412" w:rsidRPr="005C7AC6" w:rsidRDefault="00E34412" w:rsidP="00B84B25">
      <w:pPr>
        <w:spacing w:line="480" w:lineRule="auto"/>
        <w:jc w:val="both"/>
        <w:rPr>
          <w:rFonts w:ascii="Arial" w:hAnsi="Arial" w:cs="Arial"/>
          <w:sz w:val="24"/>
          <w:szCs w:val="24"/>
          <w:u w:val="single"/>
        </w:rPr>
      </w:pPr>
      <w:r w:rsidRPr="005C7AC6">
        <w:rPr>
          <w:rFonts w:ascii="Arial" w:hAnsi="Arial" w:cs="Arial"/>
          <w:sz w:val="24"/>
          <w:szCs w:val="24"/>
          <w:u w:val="single"/>
        </w:rPr>
        <w:t>Safeguards against unchecked discretionary power</w:t>
      </w:r>
    </w:p>
    <w:p w14:paraId="686CC959" w14:textId="584AB1B1" w:rsidR="00E34412" w:rsidRPr="00C24068" w:rsidRDefault="00E34412" w:rsidP="00C24068">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CRAN’s primary mandate is to regulate the highly technical and competitive telecommunications industry – a function that would ordinarily be exercised by the Executive but which has been delegated to a statutory body. </w:t>
      </w:r>
      <w:r w:rsidRPr="00C24068">
        <w:rPr>
          <w:rFonts w:ascii="Arial" w:hAnsi="Arial" w:cs="Arial"/>
          <w:sz w:val="24"/>
          <w:szCs w:val="24"/>
        </w:rPr>
        <w:t xml:space="preserve">It has been recognised </w:t>
      </w:r>
      <w:r w:rsidR="000B26F3" w:rsidRPr="00C24068">
        <w:rPr>
          <w:rFonts w:ascii="Arial" w:hAnsi="Arial" w:cs="Arial"/>
          <w:sz w:val="24"/>
          <w:szCs w:val="24"/>
        </w:rPr>
        <w:t>that:</w:t>
      </w:r>
    </w:p>
    <w:p w14:paraId="162B473D" w14:textId="77777777" w:rsidR="00E947CF" w:rsidRPr="005C7AC6" w:rsidRDefault="00E947CF" w:rsidP="00E34412">
      <w:pPr>
        <w:spacing w:line="360" w:lineRule="auto"/>
        <w:jc w:val="both"/>
        <w:rPr>
          <w:rFonts w:ascii="Arial" w:hAnsi="Arial" w:cs="Arial"/>
          <w:sz w:val="24"/>
          <w:szCs w:val="24"/>
        </w:rPr>
      </w:pPr>
    </w:p>
    <w:p w14:paraId="307552D8" w14:textId="77777777" w:rsidR="00E34412" w:rsidRPr="005C7AC6" w:rsidRDefault="00E34412" w:rsidP="00810B0A">
      <w:pPr>
        <w:pStyle w:val="NoSpacing"/>
        <w:spacing w:line="360" w:lineRule="auto"/>
        <w:ind w:left="720"/>
        <w:jc w:val="both"/>
        <w:rPr>
          <w:rFonts w:ascii="Arial" w:hAnsi="Arial" w:cs="Arial"/>
        </w:rPr>
      </w:pPr>
      <w:r w:rsidRPr="005C7AC6">
        <w:rPr>
          <w:rFonts w:ascii="Arial" w:hAnsi="Arial" w:cs="Arial"/>
        </w:rPr>
        <w:t xml:space="preserve">‘. . .In a modern state detailed provisions are often required for the purpose of implementing and regulating laws, and Parliament cannot be expected to deal with all such matters itself. There is nothing in the Constitution which prohibits Parliament from delegating subordinate regulatory authority to other bodies. The power to do so is necessary for effective law-making. It is implicit in the power to make laws for the country and I have no doubt that under our Constitution parliament can pass legislation delegating such legislative functions to other bodies. There is, however, a difference between </w:t>
      </w:r>
      <w:r w:rsidRPr="005C7AC6">
        <w:rPr>
          <w:rFonts w:ascii="Arial" w:hAnsi="Arial" w:cs="Arial"/>
        </w:rPr>
        <w:lastRenderedPageBreak/>
        <w:t>delegating authority to make subordinate legislation within the framework of a statute under which the delegation is made, and assigning plenary legislative power to another body. . . ’</w:t>
      </w:r>
      <w:r w:rsidRPr="009D7ADE">
        <w:rPr>
          <w:rFonts w:ascii="Arial" w:hAnsi="Arial" w:cs="Arial"/>
          <w:vertAlign w:val="superscript"/>
        </w:rPr>
        <w:t xml:space="preserve"> </w:t>
      </w:r>
      <w:r w:rsidRPr="009D7ADE">
        <w:rPr>
          <w:rFonts w:ascii="Arial" w:hAnsi="Arial" w:cs="Arial"/>
          <w:vertAlign w:val="superscript"/>
        </w:rPr>
        <w:footnoteReference w:id="26"/>
      </w:r>
    </w:p>
    <w:p w14:paraId="1FF7F772" w14:textId="77777777" w:rsidR="00E34412" w:rsidRPr="005C7AC6" w:rsidRDefault="00E34412" w:rsidP="00E34412">
      <w:pPr>
        <w:spacing w:line="360" w:lineRule="auto"/>
        <w:jc w:val="both"/>
        <w:rPr>
          <w:rFonts w:ascii="Arial" w:hAnsi="Arial" w:cs="Arial"/>
          <w:sz w:val="24"/>
          <w:szCs w:val="24"/>
        </w:rPr>
      </w:pPr>
    </w:p>
    <w:p w14:paraId="5751B5C1" w14:textId="1B743627" w:rsidR="00E34412" w:rsidRPr="005C7AC6" w:rsidRDefault="00E34412" w:rsidP="0056025D">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Greater discretionary power is desirable in respect of an administrative body whos</w:t>
      </w:r>
      <w:r w:rsidR="001F3054" w:rsidRPr="005C7AC6">
        <w:rPr>
          <w:rFonts w:ascii="Arial" w:hAnsi="Arial" w:cs="Arial"/>
          <w:sz w:val="24"/>
          <w:szCs w:val="24"/>
        </w:rPr>
        <w:t>e terms of reference call</w:t>
      </w:r>
      <w:r w:rsidRPr="005C7AC6">
        <w:rPr>
          <w:rFonts w:ascii="Arial" w:hAnsi="Arial" w:cs="Arial"/>
          <w:sz w:val="24"/>
          <w:szCs w:val="24"/>
        </w:rPr>
        <w:t xml:space="preserve"> for the application of specialist skill and expertise. As </w:t>
      </w:r>
      <w:r w:rsidR="00B40E21">
        <w:rPr>
          <w:rFonts w:ascii="Arial" w:hAnsi="Arial" w:cs="Arial"/>
          <w:sz w:val="24"/>
          <w:szCs w:val="24"/>
        </w:rPr>
        <w:t>this Court</w:t>
      </w:r>
      <w:r w:rsidRPr="005C7AC6">
        <w:rPr>
          <w:rFonts w:ascii="Arial" w:hAnsi="Arial" w:cs="Arial"/>
          <w:sz w:val="24"/>
          <w:szCs w:val="24"/>
        </w:rPr>
        <w:t xml:space="preserve"> recognised in </w:t>
      </w:r>
      <w:r w:rsidRPr="00532DF4">
        <w:rPr>
          <w:rFonts w:ascii="Arial" w:hAnsi="Arial" w:cs="Arial"/>
          <w:i/>
          <w:sz w:val="24"/>
          <w:szCs w:val="24"/>
        </w:rPr>
        <w:t>CRAN v Telecom (2018)</w:t>
      </w:r>
      <w:r w:rsidR="00B84B25">
        <w:rPr>
          <w:rFonts w:ascii="Arial" w:hAnsi="Arial" w:cs="Arial"/>
          <w:sz w:val="24"/>
          <w:szCs w:val="24"/>
        </w:rPr>
        <w:t xml:space="preserve"> (at para </w:t>
      </w:r>
      <w:r w:rsidR="00252EAB">
        <w:rPr>
          <w:rFonts w:ascii="Arial" w:hAnsi="Arial" w:cs="Arial"/>
          <w:sz w:val="24"/>
          <w:szCs w:val="24"/>
        </w:rPr>
        <w:t>6</w:t>
      </w:r>
      <w:r w:rsidRPr="005C7AC6">
        <w:rPr>
          <w:rFonts w:ascii="Arial" w:hAnsi="Arial" w:cs="Arial"/>
          <w:sz w:val="24"/>
          <w:szCs w:val="24"/>
        </w:rPr>
        <w:t xml:space="preserve">): </w:t>
      </w:r>
    </w:p>
    <w:p w14:paraId="15589F44" w14:textId="77777777" w:rsidR="00E947CF" w:rsidRPr="005C7AC6" w:rsidRDefault="00E947CF" w:rsidP="00E947CF">
      <w:pPr>
        <w:pStyle w:val="NoSpacing"/>
        <w:spacing w:line="480" w:lineRule="auto"/>
        <w:jc w:val="both"/>
        <w:rPr>
          <w:rFonts w:ascii="Arial" w:hAnsi="Arial" w:cs="Arial"/>
          <w:sz w:val="24"/>
          <w:szCs w:val="24"/>
        </w:rPr>
      </w:pPr>
    </w:p>
    <w:p w14:paraId="1B01FDB1" w14:textId="544E2A9E" w:rsidR="00E34412" w:rsidRPr="005C7AC6" w:rsidRDefault="00E34412" w:rsidP="00810B0A">
      <w:pPr>
        <w:spacing w:after="0" w:line="360" w:lineRule="auto"/>
        <w:ind w:left="720"/>
        <w:jc w:val="both"/>
        <w:rPr>
          <w:rFonts w:ascii="Arial" w:hAnsi="Arial" w:cs="Arial"/>
        </w:rPr>
      </w:pPr>
      <w:r w:rsidRPr="005C7AC6">
        <w:rPr>
          <w:rFonts w:ascii="Arial" w:hAnsi="Arial" w:cs="Arial"/>
        </w:rPr>
        <w:t>‘</w:t>
      </w:r>
      <w:r w:rsidR="00252EAB">
        <w:rPr>
          <w:rFonts w:ascii="Arial" w:hAnsi="Arial" w:cs="Arial"/>
        </w:rPr>
        <w:t xml:space="preserve">. . . </w:t>
      </w:r>
      <w:r w:rsidRPr="005C7AC6">
        <w:rPr>
          <w:rFonts w:ascii="Arial" w:hAnsi="Arial" w:cs="Arial"/>
        </w:rPr>
        <w:t xml:space="preserve">Namibia’s telecommunications, broadcasting, postal and radio spectrum landscape represents a </w:t>
      </w:r>
      <w:r w:rsidRPr="005C7AC6">
        <w:rPr>
          <w:rFonts w:ascii="Arial" w:hAnsi="Arial" w:cs="Arial"/>
          <w:u w:val="single"/>
        </w:rPr>
        <w:t>complete and complex</w:t>
      </w:r>
      <w:r w:rsidRPr="005C7AC6">
        <w:rPr>
          <w:rFonts w:ascii="Arial" w:hAnsi="Arial" w:cs="Arial"/>
        </w:rPr>
        <w:t xml:space="preserve"> regulatory framework. If proof was needed of the completeness and </w:t>
      </w:r>
      <w:r w:rsidR="000B26F3" w:rsidRPr="005C7AC6">
        <w:rPr>
          <w:rFonts w:ascii="Arial" w:hAnsi="Arial" w:cs="Arial"/>
        </w:rPr>
        <w:t>rigor</w:t>
      </w:r>
      <w:r w:rsidRPr="005C7AC6">
        <w:rPr>
          <w:rFonts w:ascii="Arial" w:hAnsi="Arial" w:cs="Arial"/>
        </w:rPr>
        <w:t xml:space="preserve"> of the regulatory framework, the Act makes it a criminal offence for anyone to conduct any unauthorised business regulated by the Act and over which CRAN has supervisory jurisdiction.’ (Emphasis added)</w:t>
      </w:r>
    </w:p>
    <w:p w14:paraId="0948C8F4" w14:textId="77777777" w:rsidR="0056025D" w:rsidRPr="005C7AC6" w:rsidRDefault="0056025D" w:rsidP="00E34412">
      <w:pPr>
        <w:spacing w:line="360" w:lineRule="auto"/>
        <w:jc w:val="both"/>
        <w:rPr>
          <w:rFonts w:ascii="Arial" w:hAnsi="Arial" w:cs="Arial"/>
          <w:sz w:val="24"/>
          <w:szCs w:val="24"/>
        </w:rPr>
      </w:pPr>
    </w:p>
    <w:p w14:paraId="01F49501" w14:textId="3130DB0B" w:rsidR="0056025D" w:rsidRPr="00655AD6" w:rsidRDefault="001F3054" w:rsidP="0056025D">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In my view, the High Court in its consideration of the constitutional </w:t>
      </w:r>
      <w:r w:rsidRPr="005C7AC6">
        <w:rPr>
          <w:rFonts w:ascii="Arial" w:hAnsi="Arial" w:cs="Arial"/>
          <w:i/>
          <w:sz w:val="24"/>
          <w:szCs w:val="24"/>
        </w:rPr>
        <w:t>vires</w:t>
      </w:r>
      <w:r w:rsidRPr="005C7AC6">
        <w:rPr>
          <w:rFonts w:ascii="Arial" w:hAnsi="Arial" w:cs="Arial"/>
          <w:sz w:val="24"/>
          <w:szCs w:val="24"/>
        </w:rPr>
        <w:t xml:space="preserve"> of the amended s 23 did not attach</w:t>
      </w:r>
      <w:r w:rsidR="00274955" w:rsidRPr="005C7AC6">
        <w:rPr>
          <w:rFonts w:ascii="Arial" w:hAnsi="Arial" w:cs="Arial"/>
          <w:sz w:val="24"/>
          <w:szCs w:val="24"/>
        </w:rPr>
        <w:t xml:space="preserve"> </w:t>
      </w:r>
      <w:r w:rsidRPr="005C7AC6">
        <w:rPr>
          <w:rFonts w:ascii="Arial" w:hAnsi="Arial" w:cs="Arial"/>
          <w:sz w:val="24"/>
          <w:szCs w:val="24"/>
        </w:rPr>
        <w:t xml:space="preserve">sufficient weight to the fact that the </w:t>
      </w:r>
      <w:r w:rsidR="003B2E19">
        <w:rPr>
          <w:rFonts w:ascii="Arial" w:hAnsi="Arial" w:cs="Arial"/>
          <w:sz w:val="24"/>
          <w:szCs w:val="24"/>
        </w:rPr>
        <w:t>Legislature</w:t>
      </w:r>
      <w:r w:rsidRPr="005C7AC6">
        <w:rPr>
          <w:rFonts w:ascii="Arial" w:hAnsi="Arial" w:cs="Arial"/>
          <w:sz w:val="24"/>
          <w:szCs w:val="24"/>
        </w:rPr>
        <w:t xml:space="preserve"> added considerable detail to s 23 which did not form part of the old s 23. It is trite that where </w:t>
      </w:r>
      <w:r w:rsidR="00E34412" w:rsidRPr="005C7AC6">
        <w:rPr>
          <w:rFonts w:ascii="Arial" w:hAnsi="Arial" w:cs="Arial"/>
          <w:color w:val="000000"/>
          <w:sz w:val="24"/>
          <w:szCs w:val="24"/>
          <w:lang w:val="en-GB"/>
        </w:rPr>
        <w:t>the legislature amends a provision, a significant change in language is presumed to enta</w:t>
      </w:r>
      <w:r w:rsidRPr="005C7AC6">
        <w:rPr>
          <w:rFonts w:ascii="Arial" w:hAnsi="Arial" w:cs="Arial"/>
          <w:color w:val="000000"/>
          <w:sz w:val="24"/>
          <w:szCs w:val="24"/>
          <w:lang w:val="en-GB"/>
        </w:rPr>
        <w:t xml:space="preserve">il a change in meaning. </w:t>
      </w:r>
      <w:r w:rsidR="007D3CDA" w:rsidRPr="005C7AC6">
        <w:rPr>
          <w:rFonts w:ascii="Arial" w:hAnsi="Arial" w:cs="Arial"/>
          <w:sz w:val="24"/>
          <w:szCs w:val="24"/>
        </w:rPr>
        <w:t xml:space="preserve">The changes made to s 23 should then have been tested against </w:t>
      </w:r>
      <w:r w:rsidR="00274955" w:rsidRPr="005C7AC6">
        <w:rPr>
          <w:rFonts w:ascii="Arial" w:hAnsi="Arial" w:cs="Arial"/>
          <w:sz w:val="24"/>
          <w:szCs w:val="24"/>
        </w:rPr>
        <w:t xml:space="preserve">(a) </w:t>
      </w:r>
      <w:r w:rsidR="007D3CDA" w:rsidRPr="005C7AC6">
        <w:rPr>
          <w:rFonts w:ascii="Arial" w:hAnsi="Arial" w:cs="Arial"/>
          <w:sz w:val="24"/>
          <w:szCs w:val="24"/>
        </w:rPr>
        <w:t>the statutory preference for a self-funded regulator almost entirely reliant on regulatory levies</w:t>
      </w:r>
      <w:r w:rsidR="00274955" w:rsidRPr="005C7AC6">
        <w:rPr>
          <w:rFonts w:ascii="Arial" w:hAnsi="Arial" w:cs="Arial"/>
          <w:sz w:val="24"/>
          <w:szCs w:val="24"/>
        </w:rPr>
        <w:t xml:space="preserve"> and performing a regulatory function in one of the most competitive and technical fields of economic activity, and (b) that the </w:t>
      </w:r>
      <w:r w:rsidR="00E34412" w:rsidRPr="005C7AC6">
        <w:rPr>
          <w:rFonts w:ascii="Arial" w:hAnsi="Arial" w:cs="Arial"/>
          <w:sz w:val="24"/>
          <w:szCs w:val="24"/>
        </w:rPr>
        <w:t>setting of regulatory levies under the Communications Act involves the exercise of discretion for which the regulator has a far wider range of information and</w:t>
      </w:r>
      <w:r w:rsidR="0056025D" w:rsidRPr="005C7AC6">
        <w:rPr>
          <w:rFonts w:ascii="Arial" w:hAnsi="Arial" w:cs="Arial"/>
          <w:sz w:val="24"/>
          <w:szCs w:val="24"/>
        </w:rPr>
        <w:t xml:space="preserve"> expertise than the </w:t>
      </w:r>
      <w:r w:rsidR="003B2E19">
        <w:rPr>
          <w:rFonts w:ascii="Arial" w:hAnsi="Arial" w:cs="Arial"/>
          <w:sz w:val="24"/>
          <w:szCs w:val="24"/>
        </w:rPr>
        <w:t>Legislature</w:t>
      </w:r>
      <w:r w:rsidR="0056025D" w:rsidRPr="005C7AC6">
        <w:rPr>
          <w:rFonts w:ascii="Arial" w:hAnsi="Arial" w:cs="Arial"/>
          <w:sz w:val="24"/>
          <w:szCs w:val="24"/>
        </w:rPr>
        <w:t>.</w:t>
      </w:r>
    </w:p>
    <w:p w14:paraId="34FE3B0E" w14:textId="4F737E5E" w:rsidR="00E34412" w:rsidRPr="005C7AC6" w:rsidRDefault="00E34412" w:rsidP="0056025D">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lastRenderedPageBreak/>
        <w:t xml:space="preserve">That does not mean that such an administrative body should be granted unchecked power. The power delegated must have ascertainable limits and safeguards against arbitrariness. That was the concern </w:t>
      </w:r>
      <w:r w:rsidR="00B40E21">
        <w:rPr>
          <w:rFonts w:ascii="Arial" w:hAnsi="Arial" w:cs="Arial"/>
          <w:sz w:val="24"/>
          <w:szCs w:val="24"/>
        </w:rPr>
        <w:t>this Court</w:t>
      </w:r>
      <w:r w:rsidRPr="005C7AC6">
        <w:rPr>
          <w:rFonts w:ascii="Arial" w:hAnsi="Arial" w:cs="Arial"/>
          <w:sz w:val="24"/>
          <w:szCs w:val="24"/>
        </w:rPr>
        <w:t xml:space="preserve"> expressed in relation to the old s 23 which was struck in </w:t>
      </w:r>
      <w:r w:rsidRPr="005C7AC6">
        <w:rPr>
          <w:rFonts w:ascii="Arial" w:hAnsi="Arial" w:cs="Arial"/>
          <w:i/>
          <w:sz w:val="24"/>
          <w:szCs w:val="24"/>
        </w:rPr>
        <w:t>CRAN v Telecom (2018</w:t>
      </w:r>
      <w:r w:rsidRPr="005C7AC6">
        <w:rPr>
          <w:rFonts w:ascii="Arial" w:hAnsi="Arial" w:cs="Arial"/>
          <w:sz w:val="24"/>
          <w:szCs w:val="24"/>
        </w:rPr>
        <w:t>).</w:t>
      </w:r>
    </w:p>
    <w:p w14:paraId="78B635DA" w14:textId="77777777" w:rsidR="00274955" w:rsidRPr="005C7AC6" w:rsidRDefault="00274955" w:rsidP="00E34412">
      <w:pPr>
        <w:spacing w:line="360" w:lineRule="auto"/>
        <w:jc w:val="both"/>
        <w:rPr>
          <w:rFonts w:ascii="Arial" w:hAnsi="Arial" w:cs="Arial"/>
          <w:sz w:val="24"/>
          <w:szCs w:val="24"/>
        </w:rPr>
      </w:pPr>
    </w:p>
    <w:p w14:paraId="249D7820" w14:textId="1B435B6C" w:rsidR="00E34412" w:rsidRPr="005C7AC6" w:rsidRDefault="00274955" w:rsidP="0056025D">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With</w:t>
      </w:r>
      <w:r w:rsidR="00E34412" w:rsidRPr="005C7AC6">
        <w:rPr>
          <w:rFonts w:ascii="Arial" w:hAnsi="Arial" w:cs="Arial"/>
          <w:sz w:val="24"/>
          <w:szCs w:val="24"/>
        </w:rPr>
        <w:t xml:space="preserve"> the amended s 23, the legislature has succeeded in circumscribing and limiting CRAN’s discretionary power to set regulatory levies. The most important limitation placed on CRAN in determining the regulatory levy is that it must solely be for the purposes of meeting its regulatory costs. It will be recalled that in </w:t>
      </w:r>
      <w:r w:rsidR="00E34412" w:rsidRPr="005C7AC6">
        <w:rPr>
          <w:rFonts w:ascii="Arial" w:hAnsi="Arial" w:cs="Arial"/>
          <w:i/>
          <w:sz w:val="24"/>
          <w:szCs w:val="24"/>
        </w:rPr>
        <w:t>CRAN v Telecom (2018)</w:t>
      </w:r>
      <w:r w:rsidR="00E34412" w:rsidRPr="005C7AC6">
        <w:rPr>
          <w:rFonts w:ascii="Arial" w:hAnsi="Arial" w:cs="Arial"/>
          <w:sz w:val="24"/>
          <w:szCs w:val="24"/>
        </w:rPr>
        <w:t xml:space="preserve"> we made clear that regulatory costs need not directly correlate to the costs associated with regulation.</w:t>
      </w:r>
      <w:r w:rsidR="00E34412" w:rsidRPr="005C7AC6">
        <w:rPr>
          <w:rStyle w:val="FootnoteReference"/>
          <w:rFonts w:ascii="Arial" w:hAnsi="Arial" w:cs="Arial"/>
          <w:sz w:val="24"/>
          <w:szCs w:val="24"/>
        </w:rPr>
        <w:footnoteReference w:id="27"/>
      </w:r>
      <w:r w:rsidR="00E34412" w:rsidRPr="005C7AC6">
        <w:rPr>
          <w:rFonts w:ascii="Arial" w:hAnsi="Arial" w:cs="Arial"/>
          <w:sz w:val="24"/>
          <w:szCs w:val="24"/>
        </w:rPr>
        <w:t xml:space="preserve"> </w:t>
      </w:r>
      <w:r w:rsidR="0020744B" w:rsidRPr="005C7AC6">
        <w:rPr>
          <w:rFonts w:ascii="Arial" w:hAnsi="Arial" w:cs="Arial"/>
          <w:sz w:val="24"/>
          <w:szCs w:val="24"/>
        </w:rPr>
        <w:t xml:space="preserve">We held </w:t>
      </w:r>
      <w:r w:rsidR="00E34412" w:rsidRPr="005C7AC6">
        <w:rPr>
          <w:rFonts w:ascii="Arial" w:hAnsi="Arial" w:cs="Arial"/>
          <w:sz w:val="24"/>
          <w:szCs w:val="24"/>
        </w:rPr>
        <w:t>that the quant</w:t>
      </w:r>
      <w:r w:rsidR="00691945">
        <w:rPr>
          <w:rFonts w:ascii="Arial" w:hAnsi="Arial" w:cs="Arial"/>
          <w:sz w:val="24"/>
          <w:szCs w:val="24"/>
        </w:rPr>
        <w:t>um of the levy need not bear a</w:t>
      </w:r>
      <w:r w:rsidR="00E34412" w:rsidRPr="005C7AC6">
        <w:rPr>
          <w:rFonts w:ascii="Arial" w:hAnsi="Arial" w:cs="Arial"/>
          <w:sz w:val="24"/>
          <w:szCs w:val="24"/>
        </w:rPr>
        <w:t xml:space="preserve"> rational nexus to the purpose of the levy as long as the levy was tied to the policy objectives of CRAN. </w:t>
      </w:r>
      <w:r w:rsidR="00B40E21">
        <w:rPr>
          <w:rFonts w:ascii="Arial" w:hAnsi="Arial" w:cs="Arial"/>
          <w:sz w:val="24"/>
          <w:szCs w:val="24"/>
        </w:rPr>
        <w:t>This Court</w:t>
      </w:r>
      <w:r w:rsidR="00E34412" w:rsidRPr="005C7AC6">
        <w:rPr>
          <w:rFonts w:ascii="Arial" w:hAnsi="Arial" w:cs="Arial"/>
          <w:sz w:val="24"/>
          <w:szCs w:val="24"/>
        </w:rPr>
        <w:t xml:space="preserve"> held that it was acceptable for the quantum to exceed the costs defrayed as long as it was in service of the larger policy objectives of CRAN.</w:t>
      </w:r>
      <w:r w:rsidR="00E34412" w:rsidRPr="005C7AC6">
        <w:rPr>
          <w:rStyle w:val="FootnoteReference"/>
          <w:rFonts w:ascii="Arial" w:hAnsi="Arial" w:cs="Arial"/>
          <w:sz w:val="24"/>
          <w:szCs w:val="24"/>
        </w:rPr>
        <w:footnoteReference w:id="28"/>
      </w:r>
    </w:p>
    <w:p w14:paraId="4C827473" w14:textId="77777777" w:rsidR="00810B0A" w:rsidRPr="005C7AC6" w:rsidRDefault="00810B0A" w:rsidP="00810B0A">
      <w:pPr>
        <w:pStyle w:val="NoSpacing"/>
        <w:spacing w:line="480" w:lineRule="auto"/>
        <w:jc w:val="both"/>
        <w:rPr>
          <w:rFonts w:ascii="Arial" w:hAnsi="Arial" w:cs="Arial"/>
          <w:sz w:val="24"/>
          <w:szCs w:val="24"/>
        </w:rPr>
      </w:pPr>
    </w:p>
    <w:p w14:paraId="13728742" w14:textId="63E72F27" w:rsidR="00E34412" w:rsidRPr="005C7AC6" w:rsidRDefault="00B91A92" w:rsidP="0056025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Yet, c</w:t>
      </w:r>
      <w:r w:rsidR="005D65CD" w:rsidRPr="005C7AC6">
        <w:rPr>
          <w:rFonts w:ascii="Arial" w:hAnsi="Arial" w:cs="Arial"/>
          <w:sz w:val="24"/>
          <w:szCs w:val="24"/>
        </w:rPr>
        <w:t>rucially</w:t>
      </w:r>
      <w:r w:rsidR="00B92567" w:rsidRPr="005C7AC6">
        <w:rPr>
          <w:rFonts w:ascii="Arial" w:hAnsi="Arial" w:cs="Arial"/>
          <w:sz w:val="24"/>
          <w:szCs w:val="24"/>
        </w:rPr>
        <w:t>, under the new s 23, the legislature has</w:t>
      </w:r>
      <w:r w:rsidR="00E34412" w:rsidRPr="005C7AC6">
        <w:rPr>
          <w:rFonts w:ascii="Arial" w:hAnsi="Arial" w:cs="Arial"/>
          <w:sz w:val="24"/>
          <w:szCs w:val="24"/>
        </w:rPr>
        <w:t xml:space="preserve"> gone out of its way to do the opposite and in that way tie</w:t>
      </w:r>
      <w:r>
        <w:rPr>
          <w:rFonts w:ascii="Arial" w:hAnsi="Arial" w:cs="Arial"/>
          <w:sz w:val="24"/>
          <w:szCs w:val="24"/>
        </w:rPr>
        <w:t>d</w:t>
      </w:r>
      <w:r w:rsidR="00E34412" w:rsidRPr="005C7AC6">
        <w:rPr>
          <w:rFonts w:ascii="Arial" w:hAnsi="Arial" w:cs="Arial"/>
          <w:sz w:val="24"/>
          <w:szCs w:val="24"/>
        </w:rPr>
        <w:t xml:space="preserve"> CRAN’s hands. As I will more fully set out below, the legislature</w:t>
      </w:r>
      <w:r w:rsidR="00971E94">
        <w:rPr>
          <w:rFonts w:ascii="Arial" w:hAnsi="Arial" w:cs="Arial"/>
          <w:sz w:val="24"/>
          <w:szCs w:val="24"/>
        </w:rPr>
        <w:t xml:space="preserve">, </w:t>
      </w:r>
      <w:r w:rsidR="00E34412" w:rsidRPr="005C7AC6">
        <w:rPr>
          <w:rFonts w:ascii="Arial" w:hAnsi="Arial" w:cs="Arial"/>
          <w:sz w:val="24"/>
          <w:szCs w:val="24"/>
        </w:rPr>
        <w:t>time and again</w:t>
      </w:r>
      <w:r w:rsidR="00971E94">
        <w:rPr>
          <w:rFonts w:ascii="Arial" w:hAnsi="Arial" w:cs="Arial"/>
          <w:sz w:val="24"/>
          <w:szCs w:val="24"/>
        </w:rPr>
        <w:t>,</w:t>
      </w:r>
      <w:r w:rsidR="00E34412" w:rsidRPr="005C7AC6">
        <w:rPr>
          <w:rFonts w:ascii="Arial" w:hAnsi="Arial" w:cs="Arial"/>
          <w:sz w:val="24"/>
          <w:szCs w:val="24"/>
        </w:rPr>
        <w:t xml:space="preserve"> makes clear in the amended s 23 that regulatory costs must </w:t>
      </w:r>
      <w:r w:rsidR="00971E94">
        <w:rPr>
          <w:rFonts w:ascii="Arial" w:hAnsi="Arial" w:cs="Arial"/>
          <w:sz w:val="24"/>
          <w:szCs w:val="24"/>
        </w:rPr>
        <w:t xml:space="preserve">be </w:t>
      </w:r>
      <w:r w:rsidR="00E34412" w:rsidRPr="005C7AC6">
        <w:rPr>
          <w:rFonts w:ascii="Arial" w:hAnsi="Arial" w:cs="Arial"/>
          <w:sz w:val="24"/>
          <w:szCs w:val="24"/>
        </w:rPr>
        <w:t>related to the levy imposed</w:t>
      </w:r>
      <w:r w:rsidR="00971E94">
        <w:rPr>
          <w:rFonts w:ascii="Arial" w:hAnsi="Arial" w:cs="Arial"/>
          <w:sz w:val="24"/>
          <w:szCs w:val="24"/>
        </w:rPr>
        <w:t xml:space="preserve"> on </w:t>
      </w:r>
      <w:r w:rsidR="001C14F1">
        <w:rPr>
          <w:rFonts w:ascii="Arial" w:hAnsi="Arial" w:cs="Arial"/>
          <w:sz w:val="24"/>
          <w:szCs w:val="24"/>
        </w:rPr>
        <w:t xml:space="preserve">regulated </w:t>
      </w:r>
      <w:r w:rsidR="00971E94">
        <w:rPr>
          <w:rFonts w:ascii="Arial" w:hAnsi="Arial" w:cs="Arial"/>
          <w:sz w:val="24"/>
          <w:szCs w:val="24"/>
        </w:rPr>
        <w:t>op</w:t>
      </w:r>
      <w:r w:rsidR="001C14F1">
        <w:rPr>
          <w:rFonts w:ascii="Arial" w:hAnsi="Arial" w:cs="Arial"/>
          <w:sz w:val="24"/>
          <w:szCs w:val="24"/>
        </w:rPr>
        <w:t>e</w:t>
      </w:r>
      <w:r w:rsidR="00971E94">
        <w:rPr>
          <w:rFonts w:ascii="Arial" w:hAnsi="Arial" w:cs="Arial"/>
          <w:sz w:val="24"/>
          <w:szCs w:val="24"/>
        </w:rPr>
        <w:t>rators</w:t>
      </w:r>
      <w:r w:rsidR="00E34412" w:rsidRPr="005C7AC6">
        <w:rPr>
          <w:rFonts w:ascii="Arial" w:hAnsi="Arial" w:cs="Arial"/>
          <w:sz w:val="24"/>
          <w:szCs w:val="24"/>
        </w:rPr>
        <w:t>.</w:t>
      </w:r>
    </w:p>
    <w:p w14:paraId="5B4DDB0E" w14:textId="77777777" w:rsidR="0056025D" w:rsidRPr="005C7AC6" w:rsidRDefault="0056025D" w:rsidP="0056025D">
      <w:pPr>
        <w:pStyle w:val="NoSpacing"/>
        <w:spacing w:line="480" w:lineRule="auto"/>
        <w:jc w:val="both"/>
        <w:rPr>
          <w:rFonts w:ascii="Arial" w:hAnsi="Arial" w:cs="Arial"/>
          <w:sz w:val="24"/>
          <w:szCs w:val="24"/>
        </w:rPr>
      </w:pPr>
    </w:p>
    <w:p w14:paraId="58205024" w14:textId="5C8B3F55" w:rsidR="00E34412" w:rsidRPr="005C7AC6" w:rsidRDefault="00E34412" w:rsidP="0056025D">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The definition of regulatory costs in the amended s 1 </w:t>
      </w:r>
      <w:r w:rsidR="00420F2F">
        <w:rPr>
          <w:rFonts w:ascii="Arial" w:hAnsi="Arial" w:cs="Arial"/>
          <w:sz w:val="24"/>
          <w:szCs w:val="24"/>
        </w:rPr>
        <w:t xml:space="preserve">of the Communications Act </w:t>
      </w:r>
      <w:r w:rsidRPr="005C7AC6">
        <w:rPr>
          <w:rFonts w:ascii="Arial" w:hAnsi="Arial" w:cs="Arial"/>
          <w:sz w:val="24"/>
          <w:szCs w:val="24"/>
        </w:rPr>
        <w:t xml:space="preserve">is to be read with subsec (5) of s 23 - which in relevant part states that when determining </w:t>
      </w:r>
      <w:r w:rsidRPr="005C7AC6">
        <w:rPr>
          <w:rFonts w:ascii="Arial" w:hAnsi="Arial" w:cs="Arial"/>
          <w:sz w:val="24"/>
          <w:szCs w:val="24"/>
        </w:rPr>
        <w:lastRenderedPageBreak/>
        <w:t>the form, percentage or amount of the regulatory levy CRAN must</w:t>
      </w:r>
      <w:r w:rsidR="00762D2C">
        <w:rPr>
          <w:rFonts w:ascii="Arial" w:hAnsi="Arial" w:cs="Arial"/>
          <w:sz w:val="24"/>
          <w:szCs w:val="24"/>
        </w:rPr>
        <w:t xml:space="preserve"> –</w:t>
      </w:r>
      <w:r w:rsidRPr="005C7AC6">
        <w:rPr>
          <w:rFonts w:ascii="Arial" w:hAnsi="Arial" w:cs="Arial"/>
          <w:sz w:val="24"/>
          <w:szCs w:val="24"/>
        </w:rPr>
        <w:t xml:space="preserve"> in view of its regulatory costs, duly consider the income it requires and the ‘proportion of such income which should be funded from the regulatory levy’. That obligation</w:t>
      </w:r>
      <w:r w:rsidR="00420F2F">
        <w:rPr>
          <w:rFonts w:ascii="Arial" w:hAnsi="Arial" w:cs="Arial"/>
          <w:sz w:val="24"/>
          <w:szCs w:val="24"/>
        </w:rPr>
        <w:t xml:space="preserve"> imposed on CRAN</w:t>
      </w:r>
      <w:r w:rsidRPr="005C7AC6">
        <w:rPr>
          <w:rFonts w:ascii="Arial" w:hAnsi="Arial" w:cs="Arial"/>
          <w:sz w:val="24"/>
          <w:szCs w:val="24"/>
        </w:rPr>
        <w:t xml:space="preserve"> inures to the benefit of operators who are subject to CRAN’s levy regime. CRAN is therefore under an obligation – and in a manner that is intended to be justiciable – to be transparent about the regulatory function to be performed during a particular levy-cycle, the associated projected or estimated costs and the </w:t>
      </w:r>
      <w:r w:rsidRPr="005C7AC6">
        <w:rPr>
          <w:rFonts w:ascii="Arial" w:hAnsi="Arial" w:cs="Arial"/>
          <w:i/>
          <w:sz w:val="24"/>
          <w:szCs w:val="24"/>
        </w:rPr>
        <w:t>pro-rata</w:t>
      </w:r>
      <w:r w:rsidRPr="005C7AC6">
        <w:rPr>
          <w:rFonts w:ascii="Arial" w:hAnsi="Arial" w:cs="Arial"/>
          <w:sz w:val="24"/>
          <w:szCs w:val="24"/>
        </w:rPr>
        <w:t xml:space="preserve"> burden of levy liability to be borne </w:t>
      </w:r>
      <w:r w:rsidR="0056025D" w:rsidRPr="005C7AC6">
        <w:rPr>
          <w:rFonts w:ascii="Arial" w:hAnsi="Arial" w:cs="Arial"/>
          <w:sz w:val="24"/>
          <w:szCs w:val="24"/>
        </w:rPr>
        <w:t>by the respective operators.</w:t>
      </w:r>
    </w:p>
    <w:p w14:paraId="13BFC4B7" w14:textId="77777777" w:rsidR="0056025D" w:rsidRPr="005C7AC6" w:rsidRDefault="0056025D" w:rsidP="0056025D">
      <w:pPr>
        <w:pStyle w:val="NoSpacing"/>
        <w:spacing w:line="480" w:lineRule="auto"/>
        <w:jc w:val="both"/>
        <w:rPr>
          <w:rFonts w:ascii="Arial" w:hAnsi="Arial" w:cs="Arial"/>
          <w:sz w:val="24"/>
          <w:szCs w:val="24"/>
        </w:rPr>
      </w:pPr>
    </w:p>
    <w:p w14:paraId="6AAF4BEB" w14:textId="494A2177" w:rsidR="00E34412" w:rsidRPr="005C7AC6" w:rsidRDefault="00E34412" w:rsidP="0056025D">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In other words, CRAN must separate its regulatory functions and </w:t>
      </w:r>
      <w:r w:rsidR="00023C0D">
        <w:rPr>
          <w:rFonts w:ascii="Arial" w:hAnsi="Arial" w:cs="Arial"/>
          <w:sz w:val="24"/>
          <w:szCs w:val="24"/>
        </w:rPr>
        <w:t xml:space="preserve">the </w:t>
      </w:r>
      <w:r w:rsidRPr="005C7AC6">
        <w:rPr>
          <w:rFonts w:ascii="Arial" w:hAnsi="Arial" w:cs="Arial"/>
          <w:sz w:val="24"/>
          <w:szCs w:val="24"/>
        </w:rPr>
        <w:t>costs associated therewith from its other functions and ensure that the power to impose levies is limited to ‘raise sufficient income to defray its regulatory costs’</w:t>
      </w:r>
      <w:r w:rsidRPr="005C7AC6">
        <w:rPr>
          <w:rStyle w:val="FootnoteReference"/>
          <w:rFonts w:ascii="Arial" w:hAnsi="Arial" w:cs="Arial"/>
          <w:sz w:val="24"/>
          <w:szCs w:val="24"/>
        </w:rPr>
        <w:footnoteReference w:id="29"/>
      </w:r>
      <w:r w:rsidRPr="005C7AC6">
        <w:rPr>
          <w:rFonts w:ascii="Arial" w:hAnsi="Arial" w:cs="Arial"/>
          <w:sz w:val="24"/>
          <w:szCs w:val="24"/>
        </w:rPr>
        <w:t>; and ensuring ‘a fair allocation of cost among providers of communication services’.</w:t>
      </w:r>
      <w:r w:rsidRPr="005C7AC6">
        <w:rPr>
          <w:rStyle w:val="FootnoteReference"/>
          <w:rFonts w:ascii="Arial" w:hAnsi="Arial" w:cs="Arial"/>
          <w:sz w:val="24"/>
          <w:szCs w:val="24"/>
        </w:rPr>
        <w:footnoteReference w:id="30"/>
      </w:r>
      <w:r w:rsidRPr="005C7AC6">
        <w:rPr>
          <w:rFonts w:ascii="Arial" w:hAnsi="Arial" w:cs="Arial"/>
          <w:sz w:val="24"/>
          <w:szCs w:val="24"/>
        </w:rPr>
        <w:t xml:space="preserve"> </w:t>
      </w:r>
    </w:p>
    <w:p w14:paraId="62006437" w14:textId="77777777" w:rsidR="00E34412" w:rsidRPr="005C7AC6" w:rsidRDefault="00E34412" w:rsidP="00E34412">
      <w:pPr>
        <w:spacing w:line="360" w:lineRule="auto"/>
        <w:jc w:val="both"/>
        <w:rPr>
          <w:rFonts w:ascii="Arial" w:hAnsi="Arial" w:cs="Arial"/>
          <w:sz w:val="24"/>
          <w:szCs w:val="24"/>
        </w:rPr>
      </w:pPr>
    </w:p>
    <w:p w14:paraId="441176C2" w14:textId="28F22A6F" w:rsidR="00E34412" w:rsidRDefault="004C5BD9" w:rsidP="0056025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Significantly,</w:t>
      </w:r>
      <w:r w:rsidR="00E34412" w:rsidRPr="005C7AC6">
        <w:rPr>
          <w:rFonts w:ascii="Arial" w:hAnsi="Arial" w:cs="Arial"/>
          <w:sz w:val="24"/>
          <w:szCs w:val="24"/>
        </w:rPr>
        <w:t xml:space="preserve"> in terms of s 23(4)(</w:t>
      </w:r>
      <w:r w:rsidR="00E34412" w:rsidRPr="00880FEE">
        <w:rPr>
          <w:rFonts w:ascii="Arial" w:hAnsi="Arial" w:cs="Arial"/>
          <w:i/>
          <w:sz w:val="24"/>
          <w:szCs w:val="24"/>
        </w:rPr>
        <w:t>a</w:t>
      </w:r>
      <w:r w:rsidR="00E34412" w:rsidRPr="005C7AC6">
        <w:rPr>
          <w:rFonts w:ascii="Arial" w:hAnsi="Arial" w:cs="Arial"/>
          <w:sz w:val="24"/>
          <w:szCs w:val="24"/>
        </w:rPr>
        <w:t>)-(</w:t>
      </w:r>
      <w:r w:rsidR="00E34412" w:rsidRPr="00880FEE">
        <w:rPr>
          <w:rFonts w:ascii="Arial" w:hAnsi="Arial" w:cs="Arial"/>
          <w:i/>
          <w:sz w:val="24"/>
          <w:szCs w:val="24"/>
        </w:rPr>
        <w:t>c</w:t>
      </w:r>
      <w:r w:rsidR="00E34412" w:rsidRPr="005C7AC6">
        <w:rPr>
          <w:rFonts w:ascii="Arial" w:hAnsi="Arial" w:cs="Arial"/>
          <w:sz w:val="24"/>
          <w:szCs w:val="24"/>
        </w:rPr>
        <w:t>), the power to raise regulatory levies must:</w:t>
      </w:r>
    </w:p>
    <w:p w14:paraId="683DFB18" w14:textId="77777777" w:rsidR="00D80197" w:rsidRPr="00880FEE" w:rsidRDefault="00D80197" w:rsidP="00D80197">
      <w:pPr>
        <w:pStyle w:val="NoSpacing"/>
        <w:spacing w:line="480" w:lineRule="auto"/>
        <w:jc w:val="both"/>
        <w:rPr>
          <w:rFonts w:ascii="Arial" w:hAnsi="Arial" w:cs="Arial"/>
          <w:sz w:val="24"/>
          <w:szCs w:val="24"/>
        </w:rPr>
      </w:pPr>
    </w:p>
    <w:p w14:paraId="6D05D614" w14:textId="184B393B" w:rsidR="00E34412" w:rsidRPr="00880FEE" w:rsidRDefault="00E34412" w:rsidP="0006752B">
      <w:pPr>
        <w:pStyle w:val="ListParagraph"/>
        <w:numPr>
          <w:ilvl w:val="0"/>
          <w:numId w:val="8"/>
        </w:numPr>
        <w:spacing w:after="0" w:line="360" w:lineRule="auto"/>
        <w:ind w:left="714" w:hanging="357"/>
        <w:jc w:val="both"/>
        <w:rPr>
          <w:rFonts w:ascii="Arial" w:hAnsi="Arial" w:cs="Arial"/>
          <w:sz w:val="24"/>
          <w:szCs w:val="24"/>
        </w:rPr>
      </w:pPr>
      <w:r w:rsidRPr="00880FEE">
        <w:rPr>
          <w:rFonts w:ascii="Arial" w:hAnsi="Arial" w:cs="Arial"/>
          <w:sz w:val="24"/>
          <w:szCs w:val="24"/>
        </w:rPr>
        <w:t xml:space="preserve">have due regard to ‘the impact…on the sustainability’ of operators; and </w:t>
      </w:r>
    </w:p>
    <w:p w14:paraId="13F2A2CC" w14:textId="77777777" w:rsidR="00E34412" w:rsidRPr="00880FEE" w:rsidRDefault="00E34412" w:rsidP="0006752B">
      <w:pPr>
        <w:pStyle w:val="ListParagraph"/>
        <w:numPr>
          <w:ilvl w:val="0"/>
          <w:numId w:val="8"/>
        </w:numPr>
        <w:spacing w:after="0" w:line="360" w:lineRule="auto"/>
        <w:ind w:left="714" w:hanging="357"/>
        <w:jc w:val="both"/>
        <w:rPr>
          <w:rFonts w:ascii="Arial" w:hAnsi="Arial" w:cs="Arial"/>
          <w:sz w:val="24"/>
          <w:szCs w:val="24"/>
        </w:rPr>
      </w:pPr>
      <w:r w:rsidRPr="00880FEE">
        <w:rPr>
          <w:rFonts w:ascii="Arial" w:hAnsi="Arial" w:cs="Arial"/>
          <w:sz w:val="24"/>
          <w:szCs w:val="24"/>
        </w:rPr>
        <w:t xml:space="preserve">if the levy has an ‘unreasonable negative impact on such sustainability’ to mitigate the impact as far as practicable ‘by means of the rationalization of the regulatory cost and the corresponding amendment of the proposed levy’; </w:t>
      </w:r>
    </w:p>
    <w:p w14:paraId="5E5C2461" w14:textId="77777777" w:rsidR="00E34412" w:rsidRPr="00880FEE" w:rsidRDefault="00E34412" w:rsidP="0006752B">
      <w:pPr>
        <w:pStyle w:val="ListParagraph"/>
        <w:numPr>
          <w:ilvl w:val="0"/>
          <w:numId w:val="8"/>
        </w:numPr>
        <w:spacing w:after="0" w:line="360" w:lineRule="auto"/>
        <w:ind w:left="714" w:hanging="357"/>
        <w:jc w:val="both"/>
        <w:rPr>
          <w:rFonts w:ascii="Arial" w:hAnsi="Arial" w:cs="Arial"/>
          <w:sz w:val="24"/>
          <w:szCs w:val="24"/>
        </w:rPr>
      </w:pPr>
      <w:r w:rsidRPr="00880FEE">
        <w:rPr>
          <w:rFonts w:ascii="Arial" w:hAnsi="Arial" w:cs="Arial"/>
          <w:sz w:val="24"/>
          <w:szCs w:val="24"/>
        </w:rPr>
        <w:t xml:space="preserve"> ensure predictability, fairness, equitability, transparency and accountability in the determination of and imposition of levies;</w:t>
      </w:r>
    </w:p>
    <w:p w14:paraId="7FFF90A5" w14:textId="75F5E055" w:rsidR="00E34412" w:rsidRPr="00E3278D" w:rsidRDefault="00E34412" w:rsidP="00E34412">
      <w:pPr>
        <w:pStyle w:val="ListParagraph"/>
        <w:numPr>
          <w:ilvl w:val="0"/>
          <w:numId w:val="8"/>
        </w:numPr>
        <w:spacing w:after="0" w:line="360" w:lineRule="auto"/>
        <w:ind w:left="714" w:hanging="357"/>
        <w:jc w:val="both"/>
        <w:rPr>
          <w:rFonts w:ascii="Arial" w:hAnsi="Arial" w:cs="Arial"/>
          <w:sz w:val="24"/>
          <w:szCs w:val="24"/>
        </w:rPr>
      </w:pPr>
      <w:r w:rsidRPr="00880FEE">
        <w:rPr>
          <w:rFonts w:ascii="Arial" w:hAnsi="Arial" w:cs="Arial"/>
          <w:sz w:val="24"/>
          <w:szCs w:val="24"/>
        </w:rPr>
        <w:t>be aligned with regional an</w:t>
      </w:r>
      <w:r w:rsidR="0005568B" w:rsidRPr="00880FEE">
        <w:rPr>
          <w:rFonts w:ascii="Arial" w:hAnsi="Arial" w:cs="Arial"/>
          <w:sz w:val="24"/>
          <w:szCs w:val="24"/>
        </w:rPr>
        <w:t>d international best practices.</w:t>
      </w:r>
    </w:p>
    <w:p w14:paraId="075C14E3" w14:textId="07A27AF8" w:rsidR="00E34412" w:rsidRPr="005C7AC6" w:rsidRDefault="00E34412" w:rsidP="0056025D">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lastRenderedPageBreak/>
        <w:t>The legislative scheme under the new s 23 strikes a rational balance between two competing interests</w:t>
      </w:r>
      <w:r w:rsidRPr="005C7AC6">
        <w:rPr>
          <w:rStyle w:val="FootnoteReference"/>
          <w:rFonts w:ascii="Arial" w:hAnsi="Arial" w:cs="Arial"/>
          <w:sz w:val="24"/>
          <w:szCs w:val="24"/>
        </w:rPr>
        <w:footnoteReference w:id="31"/>
      </w:r>
      <w:r w:rsidRPr="005C7AC6">
        <w:rPr>
          <w:rFonts w:ascii="Arial" w:hAnsi="Arial" w:cs="Arial"/>
          <w:sz w:val="24"/>
          <w:szCs w:val="24"/>
        </w:rPr>
        <w:t xml:space="preserve">: On the one hand, it recognises that CRAN is, in the main, dependent on levy income for its activities. On the other hand, sourcing funds for CRAN should not be at the expense of the viability of operators. In seeking to strike a proper balance between the two competing interests, the amended s 23 punctiliously infuses justiciable safeguards and standards against which the balance can be objectively assessed and, if necessary, challenged if </w:t>
      </w:r>
      <w:r w:rsidR="0056025D" w:rsidRPr="005C7AC6">
        <w:rPr>
          <w:rFonts w:ascii="Arial" w:hAnsi="Arial" w:cs="Arial"/>
          <w:sz w:val="24"/>
          <w:szCs w:val="24"/>
        </w:rPr>
        <w:t>CRAN’s levy regime falls short.</w:t>
      </w:r>
    </w:p>
    <w:p w14:paraId="311155D3" w14:textId="77777777" w:rsidR="00E04D88" w:rsidRDefault="00E04D88" w:rsidP="00C00F91">
      <w:pPr>
        <w:spacing w:line="480" w:lineRule="auto"/>
        <w:jc w:val="both"/>
        <w:rPr>
          <w:rFonts w:ascii="Arial" w:hAnsi="Arial" w:cs="Arial"/>
          <w:i/>
          <w:sz w:val="24"/>
          <w:szCs w:val="24"/>
        </w:rPr>
      </w:pPr>
    </w:p>
    <w:p w14:paraId="1A2949CB" w14:textId="0BC8DD89" w:rsidR="00E34412" w:rsidRPr="005C7AC6" w:rsidRDefault="00E34412" w:rsidP="00C00F91">
      <w:pPr>
        <w:spacing w:line="480" w:lineRule="auto"/>
        <w:jc w:val="both"/>
        <w:rPr>
          <w:rFonts w:ascii="Arial" w:hAnsi="Arial" w:cs="Arial"/>
          <w:i/>
          <w:sz w:val="24"/>
          <w:szCs w:val="24"/>
        </w:rPr>
      </w:pPr>
      <w:r w:rsidRPr="005C7AC6">
        <w:rPr>
          <w:rFonts w:ascii="Arial" w:hAnsi="Arial" w:cs="Arial"/>
          <w:i/>
          <w:sz w:val="24"/>
          <w:szCs w:val="24"/>
        </w:rPr>
        <w:t>Predictability</w:t>
      </w:r>
    </w:p>
    <w:p w14:paraId="5CBFEF58" w14:textId="5E60D8CF" w:rsidR="00E34412" w:rsidRDefault="00E34412" w:rsidP="00C00F91">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The amended s 23 provides for a </w:t>
      </w:r>
      <w:r w:rsidR="00A13EE5">
        <w:rPr>
          <w:rFonts w:ascii="Arial" w:hAnsi="Arial" w:cs="Arial"/>
          <w:sz w:val="24"/>
          <w:szCs w:val="24"/>
        </w:rPr>
        <w:t>Five</w:t>
      </w:r>
      <w:r w:rsidRPr="005C7AC6">
        <w:rPr>
          <w:rFonts w:ascii="Arial" w:hAnsi="Arial" w:cs="Arial"/>
          <w:sz w:val="24"/>
          <w:szCs w:val="24"/>
        </w:rPr>
        <w:t>-year levy-cycle and compels CRAN - before the expiry of a levy-cycle</w:t>
      </w:r>
      <w:r w:rsidRPr="005C7AC6">
        <w:rPr>
          <w:rStyle w:val="FootnoteReference"/>
          <w:rFonts w:ascii="Arial" w:hAnsi="Arial" w:cs="Arial"/>
          <w:sz w:val="24"/>
          <w:szCs w:val="24"/>
        </w:rPr>
        <w:footnoteReference w:id="32"/>
      </w:r>
      <w:r w:rsidR="00CA45B3">
        <w:rPr>
          <w:rFonts w:ascii="Arial" w:hAnsi="Arial" w:cs="Arial"/>
          <w:sz w:val="24"/>
          <w:szCs w:val="24"/>
        </w:rPr>
        <w:t xml:space="preserve"> –</w:t>
      </w:r>
      <w:r w:rsidRPr="005C7AC6">
        <w:rPr>
          <w:rFonts w:ascii="Arial" w:hAnsi="Arial" w:cs="Arial"/>
          <w:sz w:val="24"/>
          <w:szCs w:val="24"/>
        </w:rPr>
        <w:t xml:space="preserve"> to ‘review the regulatory levy to ensure that the levy is compliant with the requirements set out in this section and that there are no continued under-or</w:t>
      </w:r>
      <w:r w:rsidR="008511B7">
        <w:rPr>
          <w:rFonts w:ascii="Arial" w:hAnsi="Arial" w:cs="Arial"/>
          <w:sz w:val="24"/>
          <w:szCs w:val="24"/>
        </w:rPr>
        <w:t>-over-</w:t>
      </w:r>
      <w:r w:rsidR="003E3BC4">
        <w:rPr>
          <w:rFonts w:ascii="Arial" w:hAnsi="Arial" w:cs="Arial"/>
          <w:sz w:val="24"/>
          <w:szCs w:val="24"/>
        </w:rPr>
        <w:t>recoveries’. Subsec</w:t>
      </w:r>
      <w:r w:rsidR="00CA45B3">
        <w:rPr>
          <w:rFonts w:ascii="Arial" w:hAnsi="Arial" w:cs="Arial"/>
          <w:sz w:val="24"/>
          <w:szCs w:val="24"/>
        </w:rPr>
        <w:t>tion</w:t>
      </w:r>
      <w:r w:rsidRPr="005C7AC6">
        <w:rPr>
          <w:rFonts w:ascii="Arial" w:hAnsi="Arial" w:cs="Arial"/>
          <w:sz w:val="24"/>
          <w:szCs w:val="24"/>
        </w:rPr>
        <w:t xml:space="preserve"> (7) of s 23 recognises the possibility of over-recovery and provides for a set-off in favour of affected operators. Subsec</w:t>
      </w:r>
      <w:r w:rsidR="00A13EE5">
        <w:rPr>
          <w:rFonts w:ascii="Arial" w:hAnsi="Arial" w:cs="Arial"/>
          <w:sz w:val="24"/>
          <w:szCs w:val="24"/>
        </w:rPr>
        <w:t>tion</w:t>
      </w:r>
      <w:r w:rsidRPr="005C7AC6">
        <w:rPr>
          <w:rFonts w:ascii="Arial" w:hAnsi="Arial" w:cs="Arial"/>
          <w:sz w:val="24"/>
          <w:szCs w:val="24"/>
        </w:rPr>
        <w:t xml:space="preserve"> (8) on the other hand recognises the possibility of under-recovery ‘less than its regulatory costs’ and allows CRAN to make appropriate adjustments in the next levy-cycle.</w:t>
      </w:r>
    </w:p>
    <w:p w14:paraId="2BE86C1C" w14:textId="77777777" w:rsidR="00631E50" w:rsidRPr="005C7AC6" w:rsidRDefault="00631E50" w:rsidP="00631E50">
      <w:pPr>
        <w:pStyle w:val="NoSpacing"/>
        <w:spacing w:line="480" w:lineRule="auto"/>
        <w:jc w:val="both"/>
        <w:rPr>
          <w:rFonts w:ascii="Arial" w:hAnsi="Arial" w:cs="Arial"/>
          <w:sz w:val="24"/>
          <w:szCs w:val="24"/>
        </w:rPr>
      </w:pPr>
    </w:p>
    <w:p w14:paraId="28DA7A56" w14:textId="6D9CFDC4" w:rsidR="00E34412" w:rsidRPr="005C7AC6" w:rsidRDefault="00E34412" w:rsidP="00631E50">
      <w:pPr>
        <w:spacing w:line="480" w:lineRule="auto"/>
        <w:jc w:val="both"/>
        <w:rPr>
          <w:rFonts w:ascii="Arial" w:hAnsi="Arial" w:cs="Arial"/>
          <w:i/>
          <w:sz w:val="24"/>
          <w:szCs w:val="24"/>
        </w:rPr>
      </w:pPr>
      <w:r w:rsidRPr="005C7AC6">
        <w:rPr>
          <w:rFonts w:ascii="Arial" w:hAnsi="Arial" w:cs="Arial"/>
          <w:i/>
          <w:sz w:val="24"/>
          <w:szCs w:val="24"/>
        </w:rPr>
        <w:t>Levies do not apply retrospectively</w:t>
      </w:r>
    </w:p>
    <w:p w14:paraId="23A8A478" w14:textId="70BFDC17" w:rsidR="00E34412" w:rsidRPr="005C7AC6" w:rsidRDefault="00E34412" w:rsidP="00631E50">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The </w:t>
      </w:r>
      <w:r w:rsidRPr="005C7AC6">
        <w:rPr>
          <w:rFonts w:ascii="Arial" w:hAnsi="Arial" w:cs="Arial"/>
          <w:i/>
          <w:sz w:val="24"/>
          <w:szCs w:val="24"/>
        </w:rPr>
        <w:t>proviso</w:t>
      </w:r>
      <w:r w:rsidRPr="005C7AC6">
        <w:rPr>
          <w:rFonts w:ascii="Arial" w:hAnsi="Arial" w:cs="Arial"/>
          <w:sz w:val="24"/>
          <w:szCs w:val="24"/>
        </w:rPr>
        <w:t xml:space="preserve"> to para (d) of s 23(2), and the provisions of s 23(2)(</w:t>
      </w:r>
      <w:r w:rsidRPr="003C11CA">
        <w:rPr>
          <w:rFonts w:ascii="Arial" w:hAnsi="Arial" w:cs="Arial"/>
          <w:i/>
          <w:sz w:val="24"/>
          <w:szCs w:val="24"/>
        </w:rPr>
        <w:t>e</w:t>
      </w:r>
      <w:r w:rsidRPr="005C7AC6">
        <w:rPr>
          <w:rFonts w:ascii="Arial" w:hAnsi="Arial" w:cs="Arial"/>
          <w:sz w:val="24"/>
          <w:szCs w:val="24"/>
        </w:rPr>
        <w:t xml:space="preserve">) prevent the imposition </w:t>
      </w:r>
      <w:r w:rsidR="00F60CCE" w:rsidRPr="005C7AC6">
        <w:rPr>
          <w:rFonts w:ascii="Arial" w:hAnsi="Arial" w:cs="Arial"/>
          <w:sz w:val="24"/>
          <w:szCs w:val="24"/>
        </w:rPr>
        <w:t xml:space="preserve">by CRAN </w:t>
      </w:r>
      <w:r w:rsidRPr="005C7AC6">
        <w:rPr>
          <w:rFonts w:ascii="Arial" w:hAnsi="Arial" w:cs="Arial"/>
          <w:sz w:val="24"/>
          <w:szCs w:val="24"/>
        </w:rPr>
        <w:t xml:space="preserve">of regulatory levies </w:t>
      </w:r>
      <w:r w:rsidR="00F60CCE" w:rsidRPr="005C7AC6">
        <w:rPr>
          <w:rFonts w:ascii="Arial" w:hAnsi="Arial" w:cs="Arial"/>
          <w:sz w:val="24"/>
          <w:szCs w:val="24"/>
        </w:rPr>
        <w:t xml:space="preserve">- </w:t>
      </w:r>
      <w:r w:rsidRPr="005C7AC6">
        <w:rPr>
          <w:rFonts w:ascii="Arial" w:hAnsi="Arial" w:cs="Arial"/>
          <w:sz w:val="24"/>
          <w:szCs w:val="24"/>
        </w:rPr>
        <w:t>in whatever category or form</w:t>
      </w:r>
      <w:r w:rsidR="00F60CCE" w:rsidRPr="005C7AC6">
        <w:rPr>
          <w:rFonts w:ascii="Arial" w:hAnsi="Arial" w:cs="Arial"/>
          <w:sz w:val="24"/>
          <w:szCs w:val="24"/>
        </w:rPr>
        <w:t xml:space="preserve"> </w:t>
      </w:r>
      <w:r w:rsidR="003C11CA">
        <w:rPr>
          <w:rFonts w:ascii="Arial" w:hAnsi="Arial" w:cs="Arial"/>
          <w:sz w:val="24"/>
          <w:szCs w:val="24"/>
        </w:rPr>
        <w:t>–</w:t>
      </w:r>
      <w:r w:rsidRPr="005C7AC6">
        <w:rPr>
          <w:rFonts w:ascii="Arial" w:hAnsi="Arial" w:cs="Arial"/>
          <w:sz w:val="24"/>
          <w:szCs w:val="24"/>
        </w:rPr>
        <w:t xml:space="preserve"> on </w:t>
      </w:r>
      <w:r w:rsidR="003C11CA">
        <w:rPr>
          <w:rFonts w:ascii="Arial" w:hAnsi="Arial" w:cs="Arial"/>
          <w:sz w:val="24"/>
          <w:szCs w:val="24"/>
        </w:rPr>
        <w:t>leviable</w:t>
      </w:r>
      <w:r w:rsidRPr="005C7AC6">
        <w:rPr>
          <w:rFonts w:ascii="Arial" w:hAnsi="Arial" w:cs="Arial"/>
          <w:sz w:val="24"/>
          <w:szCs w:val="24"/>
        </w:rPr>
        <w:t xml:space="preserve"> </w:t>
      </w:r>
      <w:r w:rsidRPr="005C7AC6">
        <w:rPr>
          <w:rFonts w:ascii="Arial" w:hAnsi="Arial" w:cs="Arial"/>
          <w:sz w:val="24"/>
          <w:szCs w:val="24"/>
        </w:rPr>
        <w:lastRenderedPageBreak/>
        <w:t xml:space="preserve">activities </w:t>
      </w:r>
      <w:r w:rsidR="00CD2E39" w:rsidRPr="005C7AC6">
        <w:rPr>
          <w:rFonts w:ascii="Arial" w:hAnsi="Arial" w:cs="Arial"/>
          <w:sz w:val="24"/>
          <w:szCs w:val="24"/>
        </w:rPr>
        <w:t>except after</w:t>
      </w:r>
      <w:r w:rsidRPr="005C7AC6">
        <w:rPr>
          <w:rFonts w:ascii="Arial" w:hAnsi="Arial" w:cs="Arial"/>
          <w:sz w:val="24"/>
          <w:szCs w:val="24"/>
        </w:rPr>
        <w:t xml:space="preserve"> </w:t>
      </w:r>
      <w:r w:rsidR="003C11CA">
        <w:rPr>
          <w:rFonts w:ascii="Arial" w:hAnsi="Arial" w:cs="Arial"/>
          <w:sz w:val="24"/>
          <w:szCs w:val="24"/>
        </w:rPr>
        <w:t xml:space="preserve">the date of publication in the </w:t>
      </w:r>
      <w:r w:rsidR="003C11CA" w:rsidRPr="003C11CA">
        <w:rPr>
          <w:rFonts w:ascii="Arial" w:hAnsi="Arial" w:cs="Arial"/>
          <w:sz w:val="24"/>
          <w:szCs w:val="24"/>
        </w:rPr>
        <w:t>G</w:t>
      </w:r>
      <w:r w:rsidRPr="003C11CA">
        <w:rPr>
          <w:rFonts w:ascii="Arial" w:hAnsi="Arial" w:cs="Arial"/>
          <w:sz w:val="24"/>
          <w:szCs w:val="24"/>
        </w:rPr>
        <w:t>azette</w:t>
      </w:r>
      <w:r w:rsidRPr="003C11CA">
        <w:rPr>
          <w:rFonts w:ascii="Arial" w:hAnsi="Arial" w:cs="Arial"/>
          <w:i/>
          <w:sz w:val="24"/>
          <w:szCs w:val="24"/>
        </w:rPr>
        <w:t xml:space="preserve"> </w:t>
      </w:r>
      <w:r w:rsidRPr="005C7AC6">
        <w:rPr>
          <w:rFonts w:ascii="Arial" w:hAnsi="Arial" w:cs="Arial"/>
          <w:sz w:val="24"/>
          <w:szCs w:val="24"/>
        </w:rPr>
        <w:t>of the regulations imposing levies</w:t>
      </w:r>
      <w:r w:rsidR="00CD2E39" w:rsidRPr="005C7AC6">
        <w:rPr>
          <w:rFonts w:ascii="Arial" w:hAnsi="Arial" w:cs="Arial"/>
          <w:sz w:val="24"/>
          <w:szCs w:val="24"/>
        </w:rPr>
        <w:t xml:space="preserve"> and not before that. </w:t>
      </w:r>
      <w:r w:rsidRPr="005C7AC6">
        <w:rPr>
          <w:rFonts w:ascii="Arial" w:hAnsi="Arial" w:cs="Arial"/>
          <w:sz w:val="24"/>
          <w:szCs w:val="24"/>
        </w:rPr>
        <w:t xml:space="preserve">In other words, a </w:t>
      </w:r>
      <w:r w:rsidR="003C11CA">
        <w:rPr>
          <w:rFonts w:ascii="Arial" w:hAnsi="Arial" w:cs="Arial"/>
          <w:sz w:val="24"/>
          <w:szCs w:val="24"/>
        </w:rPr>
        <w:t>five</w:t>
      </w:r>
      <w:r w:rsidRPr="005C7AC6">
        <w:rPr>
          <w:rFonts w:ascii="Arial" w:hAnsi="Arial" w:cs="Arial"/>
          <w:sz w:val="24"/>
          <w:szCs w:val="24"/>
        </w:rPr>
        <w:t>-year levy-cycle commences with CRAN publishing in the Gazette</w:t>
      </w:r>
      <w:r w:rsidRPr="005C7AC6">
        <w:rPr>
          <w:rStyle w:val="FootnoteReference"/>
          <w:rFonts w:ascii="Arial" w:hAnsi="Arial" w:cs="Arial"/>
          <w:sz w:val="24"/>
          <w:szCs w:val="24"/>
        </w:rPr>
        <w:footnoteReference w:id="33"/>
      </w:r>
      <w:r w:rsidRPr="005C7AC6">
        <w:rPr>
          <w:rFonts w:ascii="Arial" w:hAnsi="Arial" w:cs="Arial"/>
          <w:sz w:val="24"/>
          <w:szCs w:val="24"/>
        </w:rPr>
        <w:t xml:space="preserve">  regulations determining regulatory levies payable by operators in one or more of the </w:t>
      </w:r>
      <w:r w:rsidR="004E028B">
        <w:rPr>
          <w:rFonts w:ascii="Arial" w:hAnsi="Arial" w:cs="Arial"/>
          <w:sz w:val="24"/>
          <w:szCs w:val="24"/>
        </w:rPr>
        <w:t>forms</w:t>
      </w:r>
      <w:r w:rsidRPr="005C7AC6">
        <w:rPr>
          <w:rFonts w:ascii="Arial" w:hAnsi="Arial" w:cs="Arial"/>
          <w:sz w:val="24"/>
          <w:szCs w:val="24"/>
        </w:rPr>
        <w:t xml:space="preserve"> envisaged in s 23(1)(</w:t>
      </w:r>
      <w:r w:rsidRPr="003C11CA">
        <w:rPr>
          <w:rFonts w:ascii="Arial" w:hAnsi="Arial" w:cs="Arial"/>
          <w:i/>
          <w:sz w:val="24"/>
          <w:szCs w:val="24"/>
        </w:rPr>
        <w:t>a</w:t>
      </w:r>
      <w:r w:rsidRPr="005C7AC6">
        <w:rPr>
          <w:rFonts w:ascii="Arial" w:hAnsi="Arial" w:cs="Arial"/>
          <w:sz w:val="24"/>
          <w:szCs w:val="24"/>
        </w:rPr>
        <w:t>)-(</w:t>
      </w:r>
      <w:r w:rsidRPr="003C11CA">
        <w:rPr>
          <w:rFonts w:ascii="Arial" w:hAnsi="Arial" w:cs="Arial"/>
          <w:i/>
          <w:sz w:val="24"/>
          <w:szCs w:val="24"/>
        </w:rPr>
        <w:t>e)</w:t>
      </w:r>
      <w:r w:rsidRPr="005C7AC6">
        <w:rPr>
          <w:rFonts w:ascii="Arial" w:hAnsi="Arial" w:cs="Arial"/>
          <w:sz w:val="24"/>
          <w:szCs w:val="24"/>
        </w:rPr>
        <w:t>. Such regulations should also set out</w:t>
      </w:r>
      <w:r w:rsidRPr="005C7AC6">
        <w:rPr>
          <w:rStyle w:val="FootnoteReference"/>
          <w:rFonts w:ascii="Arial" w:hAnsi="Arial" w:cs="Arial"/>
          <w:sz w:val="24"/>
          <w:szCs w:val="24"/>
        </w:rPr>
        <w:footnoteReference w:id="34"/>
      </w:r>
      <w:r w:rsidRPr="005C7AC6">
        <w:rPr>
          <w:rFonts w:ascii="Arial" w:hAnsi="Arial" w:cs="Arial"/>
          <w:sz w:val="24"/>
          <w:szCs w:val="24"/>
        </w:rPr>
        <w:t xml:space="preserve"> the periods and methods of assessment of the regulatory levie</w:t>
      </w:r>
      <w:r w:rsidR="0056025D" w:rsidRPr="005C7AC6">
        <w:rPr>
          <w:rFonts w:ascii="Arial" w:hAnsi="Arial" w:cs="Arial"/>
          <w:sz w:val="24"/>
          <w:szCs w:val="24"/>
        </w:rPr>
        <w:t>s and the due date for payment.</w:t>
      </w:r>
    </w:p>
    <w:p w14:paraId="70BB0F99" w14:textId="77777777" w:rsidR="0056025D" w:rsidRPr="005C7AC6" w:rsidRDefault="0056025D" w:rsidP="0056025D">
      <w:pPr>
        <w:pStyle w:val="NoSpacing"/>
        <w:spacing w:line="480" w:lineRule="auto"/>
        <w:jc w:val="both"/>
        <w:rPr>
          <w:rFonts w:ascii="Arial" w:hAnsi="Arial" w:cs="Arial"/>
          <w:sz w:val="24"/>
          <w:szCs w:val="24"/>
        </w:rPr>
      </w:pPr>
    </w:p>
    <w:p w14:paraId="6201C04F" w14:textId="3FC6C9D2" w:rsidR="00E34412" w:rsidRDefault="00E34412" w:rsidP="0056025D">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That such documents will be readily </w:t>
      </w:r>
      <w:r w:rsidR="00CD2E39" w:rsidRPr="005C7AC6">
        <w:rPr>
          <w:rFonts w:ascii="Arial" w:hAnsi="Arial" w:cs="Arial"/>
          <w:sz w:val="24"/>
          <w:szCs w:val="24"/>
        </w:rPr>
        <w:t>and publicly accessible</w:t>
      </w:r>
      <w:r w:rsidRPr="005C7AC6">
        <w:rPr>
          <w:rFonts w:ascii="Arial" w:hAnsi="Arial" w:cs="Arial"/>
          <w:sz w:val="24"/>
          <w:szCs w:val="24"/>
        </w:rPr>
        <w:t xml:space="preserve"> admits of no doubt if regard is had to s 27 of the Communications Act which obligates CRAN to make all information concerning </w:t>
      </w:r>
      <w:r w:rsidR="00CD2E39" w:rsidRPr="005C7AC6">
        <w:rPr>
          <w:rFonts w:ascii="Arial" w:hAnsi="Arial" w:cs="Arial"/>
          <w:sz w:val="24"/>
          <w:szCs w:val="24"/>
        </w:rPr>
        <w:t xml:space="preserve">its </w:t>
      </w:r>
      <w:r w:rsidRPr="005C7AC6">
        <w:rPr>
          <w:rFonts w:ascii="Arial" w:hAnsi="Arial" w:cs="Arial"/>
          <w:sz w:val="24"/>
          <w:szCs w:val="24"/>
        </w:rPr>
        <w:t xml:space="preserve">organisation, how its functions are performed, rules of procedure, statements of general policy, etc publicly available. </w:t>
      </w:r>
      <w:r w:rsidRPr="003C11CA">
        <w:rPr>
          <w:rFonts w:ascii="Arial" w:hAnsi="Arial" w:cs="Arial"/>
          <w:sz w:val="24"/>
          <w:szCs w:val="24"/>
        </w:rPr>
        <w:t>That,</w:t>
      </w:r>
      <w:r w:rsidRPr="005C7AC6">
        <w:rPr>
          <w:rFonts w:ascii="Arial" w:hAnsi="Arial" w:cs="Arial"/>
          <w:sz w:val="24"/>
          <w:szCs w:val="24"/>
        </w:rPr>
        <w:t xml:space="preserve"> indubitably, affords the affected operators the opportunity to form a view whether CRAN has complied with the requirements and standards set out in s 23 </w:t>
      </w:r>
      <w:r w:rsidR="00407ECD">
        <w:rPr>
          <w:rFonts w:ascii="Arial" w:hAnsi="Arial" w:cs="Arial"/>
          <w:sz w:val="24"/>
          <w:szCs w:val="24"/>
        </w:rPr>
        <w:t>–</w:t>
      </w:r>
      <w:r w:rsidRPr="005C7AC6">
        <w:rPr>
          <w:rFonts w:ascii="Arial" w:hAnsi="Arial" w:cs="Arial"/>
          <w:sz w:val="24"/>
          <w:szCs w:val="24"/>
        </w:rPr>
        <w:t xml:space="preserve"> buttressed </w:t>
      </w:r>
      <w:r w:rsidR="00CD2E39" w:rsidRPr="005C7AC6">
        <w:rPr>
          <w:rFonts w:ascii="Arial" w:hAnsi="Arial" w:cs="Arial"/>
          <w:sz w:val="24"/>
          <w:szCs w:val="24"/>
        </w:rPr>
        <w:t xml:space="preserve">(in favour of affected operators) </w:t>
      </w:r>
      <w:r w:rsidRPr="005C7AC6">
        <w:rPr>
          <w:rFonts w:ascii="Arial" w:hAnsi="Arial" w:cs="Arial"/>
          <w:sz w:val="24"/>
          <w:szCs w:val="24"/>
        </w:rPr>
        <w:t>by the statutory duty imposed on CRAN by s 23(5)(</w:t>
      </w:r>
      <w:r w:rsidRPr="00407ECD">
        <w:rPr>
          <w:rFonts w:ascii="Arial" w:hAnsi="Arial" w:cs="Arial"/>
          <w:i/>
          <w:sz w:val="24"/>
          <w:szCs w:val="24"/>
        </w:rPr>
        <w:t>a</w:t>
      </w:r>
      <w:r w:rsidRPr="005C7AC6">
        <w:rPr>
          <w:rFonts w:ascii="Arial" w:hAnsi="Arial" w:cs="Arial"/>
          <w:sz w:val="24"/>
          <w:szCs w:val="24"/>
        </w:rPr>
        <w:t>)(</w:t>
      </w:r>
      <w:r w:rsidRPr="00407ECD">
        <w:rPr>
          <w:rFonts w:ascii="Arial" w:hAnsi="Arial" w:cs="Arial"/>
          <w:i/>
          <w:sz w:val="24"/>
          <w:szCs w:val="24"/>
        </w:rPr>
        <w:t>i</w:t>
      </w:r>
      <w:r w:rsidRPr="005C7AC6">
        <w:rPr>
          <w:rFonts w:ascii="Arial" w:hAnsi="Arial" w:cs="Arial"/>
          <w:sz w:val="24"/>
          <w:szCs w:val="24"/>
        </w:rPr>
        <w:t>) and the corresponding right of affected operators</w:t>
      </w:r>
      <w:r w:rsidR="004D7268">
        <w:rPr>
          <w:rFonts w:ascii="Arial" w:hAnsi="Arial" w:cs="Arial"/>
          <w:sz w:val="24"/>
          <w:szCs w:val="24"/>
        </w:rPr>
        <w:t xml:space="preserve"> </w:t>
      </w:r>
      <w:r w:rsidR="00C262DD">
        <w:rPr>
          <w:rFonts w:ascii="Arial" w:hAnsi="Arial" w:cs="Arial"/>
          <w:sz w:val="24"/>
          <w:szCs w:val="24"/>
        </w:rPr>
        <w:t>–</w:t>
      </w:r>
      <w:r w:rsidR="004D7268">
        <w:rPr>
          <w:rFonts w:ascii="Arial" w:hAnsi="Arial" w:cs="Arial"/>
          <w:sz w:val="24"/>
          <w:szCs w:val="24"/>
        </w:rPr>
        <w:t xml:space="preserve"> for CRAN to determine levies –</w:t>
      </w:r>
    </w:p>
    <w:p w14:paraId="72CA7090" w14:textId="77777777" w:rsidR="0035005F" w:rsidRPr="005C7AC6" w:rsidRDefault="0035005F" w:rsidP="0035005F">
      <w:pPr>
        <w:pStyle w:val="NoSpacing"/>
        <w:spacing w:line="480" w:lineRule="auto"/>
        <w:jc w:val="both"/>
        <w:rPr>
          <w:rFonts w:ascii="Arial" w:hAnsi="Arial" w:cs="Arial"/>
          <w:sz w:val="24"/>
          <w:szCs w:val="24"/>
        </w:rPr>
      </w:pPr>
    </w:p>
    <w:p w14:paraId="1F0DC521" w14:textId="4E68A22D" w:rsidR="00E34412" w:rsidRDefault="00C67D1E" w:rsidP="00536585">
      <w:pPr>
        <w:spacing w:after="0" w:line="360" w:lineRule="auto"/>
        <w:ind w:left="720"/>
        <w:jc w:val="both"/>
        <w:rPr>
          <w:rFonts w:ascii="Arial" w:hAnsi="Arial" w:cs="Arial"/>
        </w:rPr>
      </w:pPr>
      <w:r>
        <w:rPr>
          <w:rFonts w:ascii="Arial" w:hAnsi="Arial" w:cs="Arial"/>
        </w:rPr>
        <w:t xml:space="preserve">‘. . . </w:t>
      </w:r>
      <w:r w:rsidR="00E34412" w:rsidRPr="005C7AC6">
        <w:rPr>
          <w:rFonts w:ascii="Arial" w:hAnsi="Arial" w:cs="Arial"/>
        </w:rPr>
        <w:t>taking into consideration its relevant integrated strategic business plan and annual business and financial plans, including the operating budgets and capital budgets as set out in its annual business and financial plans</w:t>
      </w:r>
      <w:r w:rsidR="008B4673">
        <w:rPr>
          <w:rFonts w:ascii="Arial" w:hAnsi="Arial" w:cs="Arial"/>
        </w:rPr>
        <w:t>.’</w:t>
      </w:r>
    </w:p>
    <w:p w14:paraId="6FAAD9C2" w14:textId="77777777" w:rsidR="00C731F0" w:rsidRPr="005C7AC6" w:rsidRDefault="00C731F0" w:rsidP="00C731F0">
      <w:pPr>
        <w:spacing w:after="0" w:line="480" w:lineRule="auto"/>
        <w:ind w:left="720"/>
        <w:jc w:val="both"/>
        <w:rPr>
          <w:rFonts w:ascii="Arial" w:hAnsi="Arial" w:cs="Arial"/>
        </w:rPr>
      </w:pPr>
    </w:p>
    <w:p w14:paraId="63274FF8" w14:textId="77777777" w:rsidR="00AE6E65" w:rsidRDefault="00AE6E65" w:rsidP="00E34412">
      <w:pPr>
        <w:pStyle w:val="NormalWeb"/>
        <w:spacing w:line="360" w:lineRule="auto"/>
        <w:rPr>
          <w:rFonts w:ascii="Arial" w:hAnsi="Arial" w:cs="Arial"/>
          <w:bCs/>
          <w:i/>
        </w:rPr>
      </w:pPr>
    </w:p>
    <w:p w14:paraId="7633CB4F" w14:textId="77777777" w:rsidR="00AE6E65" w:rsidRDefault="00AE6E65" w:rsidP="00E34412">
      <w:pPr>
        <w:pStyle w:val="NormalWeb"/>
        <w:spacing w:line="360" w:lineRule="auto"/>
        <w:rPr>
          <w:rFonts w:ascii="Arial" w:hAnsi="Arial" w:cs="Arial"/>
          <w:bCs/>
          <w:i/>
        </w:rPr>
      </w:pPr>
    </w:p>
    <w:p w14:paraId="6E504B24" w14:textId="77777777" w:rsidR="00E34412" w:rsidRPr="005C7AC6" w:rsidRDefault="00E34412" w:rsidP="00E34412">
      <w:pPr>
        <w:pStyle w:val="NormalWeb"/>
        <w:spacing w:line="360" w:lineRule="auto"/>
        <w:rPr>
          <w:rFonts w:ascii="Arial" w:hAnsi="Arial" w:cs="Arial"/>
          <w:bCs/>
          <w:i/>
        </w:rPr>
      </w:pPr>
      <w:r w:rsidRPr="005C7AC6">
        <w:rPr>
          <w:rFonts w:ascii="Arial" w:hAnsi="Arial" w:cs="Arial"/>
          <w:bCs/>
          <w:i/>
        </w:rPr>
        <w:lastRenderedPageBreak/>
        <w:t xml:space="preserve">Statutory right to audi </w:t>
      </w:r>
    </w:p>
    <w:p w14:paraId="195FA136" w14:textId="2148A645" w:rsidR="00E34412" w:rsidRPr="005C7AC6" w:rsidRDefault="00E34412" w:rsidP="0056025D">
      <w:pPr>
        <w:pStyle w:val="NoSpacing"/>
        <w:numPr>
          <w:ilvl w:val="0"/>
          <w:numId w:val="1"/>
        </w:numPr>
        <w:spacing w:line="480" w:lineRule="auto"/>
        <w:ind w:left="0" w:firstLine="0"/>
        <w:jc w:val="both"/>
        <w:rPr>
          <w:rFonts w:ascii="Arial" w:hAnsi="Arial" w:cs="Arial"/>
          <w:bCs/>
          <w:sz w:val="24"/>
          <w:szCs w:val="24"/>
        </w:rPr>
      </w:pPr>
      <w:r w:rsidRPr="005C7AC6">
        <w:rPr>
          <w:rFonts w:ascii="Arial" w:hAnsi="Arial" w:cs="Arial"/>
          <w:bCs/>
          <w:sz w:val="24"/>
          <w:szCs w:val="24"/>
        </w:rPr>
        <w:t>An important counterweight to arbitrariness is if those affected by administrative decision-making have the opportunity to make representations coupled with the duty on the decision maker to apply its mind by meaningfully reflecting on the representations made and reconsidering its decision when all the facts have been placed before it. That is yet another feature of the new s 23 which militates against unchecked exercise</w:t>
      </w:r>
      <w:r w:rsidR="0056025D" w:rsidRPr="005C7AC6">
        <w:rPr>
          <w:rFonts w:ascii="Arial" w:hAnsi="Arial" w:cs="Arial"/>
          <w:bCs/>
          <w:sz w:val="24"/>
          <w:szCs w:val="24"/>
        </w:rPr>
        <w:t xml:space="preserve"> of CRAN’s discretionary power.</w:t>
      </w:r>
    </w:p>
    <w:p w14:paraId="476C5012" w14:textId="77777777" w:rsidR="0056025D" w:rsidRPr="005C7AC6" w:rsidRDefault="0056025D" w:rsidP="0056025D">
      <w:pPr>
        <w:pStyle w:val="NoSpacing"/>
        <w:spacing w:line="480" w:lineRule="auto"/>
        <w:jc w:val="both"/>
        <w:rPr>
          <w:rFonts w:ascii="Arial" w:hAnsi="Arial" w:cs="Arial"/>
          <w:bCs/>
          <w:sz w:val="24"/>
          <w:szCs w:val="24"/>
        </w:rPr>
      </w:pPr>
    </w:p>
    <w:p w14:paraId="04B85549" w14:textId="641538F4" w:rsidR="00E34412" w:rsidRPr="005C7AC6" w:rsidRDefault="00E34412" w:rsidP="0056025D">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bCs/>
          <w:sz w:val="24"/>
          <w:szCs w:val="24"/>
        </w:rPr>
        <w:t>In terms of s 30(3)</w:t>
      </w:r>
      <w:r w:rsidR="00CD2E39" w:rsidRPr="005C7AC6">
        <w:rPr>
          <w:rFonts w:ascii="Arial" w:hAnsi="Arial" w:cs="Arial"/>
          <w:bCs/>
          <w:sz w:val="24"/>
          <w:szCs w:val="24"/>
        </w:rPr>
        <w:t xml:space="preserve"> of the Communications Act</w:t>
      </w:r>
      <w:r w:rsidRPr="005C7AC6">
        <w:rPr>
          <w:rFonts w:ascii="Arial" w:hAnsi="Arial" w:cs="Arial"/>
          <w:bCs/>
          <w:sz w:val="24"/>
          <w:szCs w:val="24"/>
        </w:rPr>
        <w:t>, CRAN</w:t>
      </w:r>
      <w:r w:rsidRPr="005C7AC6">
        <w:rPr>
          <w:rFonts w:ascii="Arial" w:hAnsi="Arial" w:cs="Arial"/>
          <w:b/>
          <w:bCs/>
          <w:sz w:val="24"/>
          <w:szCs w:val="24"/>
        </w:rPr>
        <w:t xml:space="preserve"> </w:t>
      </w:r>
      <w:r w:rsidR="00CA7572" w:rsidRPr="005C7AC6">
        <w:rPr>
          <w:rFonts w:ascii="Arial" w:hAnsi="Arial" w:cs="Arial"/>
          <w:sz w:val="24"/>
          <w:szCs w:val="24"/>
        </w:rPr>
        <w:t>must in –</w:t>
      </w:r>
    </w:p>
    <w:p w14:paraId="1D36E4A6" w14:textId="77777777" w:rsidR="00CA7572" w:rsidRPr="005C7AC6" w:rsidRDefault="00CA7572" w:rsidP="00CA7572">
      <w:pPr>
        <w:pStyle w:val="NoSpacing"/>
        <w:spacing w:line="480" w:lineRule="auto"/>
        <w:jc w:val="both"/>
        <w:rPr>
          <w:rFonts w:ascii="Arial" w:hAnsi="Arial" w:cs="Arial"/>
          <w:sz w:val="24"/>
          <w:szCs w:val="24"/>
        </w:rPr>
      </w:pPr>
    </w:p>
    <w:p w14:paraId="1ADBDC16" w14:textId="01165885" w:rsidR="0056025D" w:rsidRDefault="00E34412" w:rsidP="00E04D88">
      <w:pPr>
        <w:pStyle w:val="NormalWeb"/>
        <w:spacing w:before="0" w:beforeAutospacing="0" w:after="0" w:afterAutospacing="0" w:line="480" w:lineRule="auto"/>
        <w:ind w:left="720"/>
        <w:jc w:val="both"/>
        <w:rPr>
          <w:rFonts w:ascii="Arial" w:hAnsi="Arial" w:cs="Arial"/>
          <w:sz w:val="22"/>
          <w:szCs w:val="22"/>
        </w:rPr>
      </w:pPr>
      <w:r w:rsidRPr="005C7AC6">
        <w:rPr>
          <w:rFonts w:ascii="Arial" w:hAnsi="Arial" w:cs="Arial"/>
          <w:sz w:val="22"/>
          <w:szCs w:val="22"/>
        </w:rPr>
        <w:t xml:space="preserve">‘respect of each provision of the Act that requires the following of a rule-making procedure, prescribe procedures for requesting and considering the comments of industry, users and the public.’ </w:t>
      </w:r>
    </w:p>
    <w:p w14:paraId="0C621846" w14:textId="77777777" w:rsidR="0061118A" w:rsidRPr="005C7AC6" w:rsidRDefault="0061118A" w:rsidP="00E04D88">
      <w:pPr>
        <w:pStyle w:val="NormalWeb"/>
        <w:spacing w:before="0" w:beforeAutospacing="0" w:after="0" w:afterAutospacing="0" w:line="480" w:lineRule="auto"/>
        <w:ind w:left="720"/>
        <w:jc w:val="both"/>
        <w:rPr>
          <w:rFonts w:ascii="Arial" w:hAnsi="Arial" w:cs="Arial"/>
          <w:sz w:val="22"/>
          <w:szCs w:val="22"/>
        </w:rPr>
      </w:pPr>
    </w:p>
    <w:p w14:paraId="2A0FAC7A" w14:textId="06A12A15" w:rsidR="00E34412" w:rsidRPr="005C7AC6" w:rsidRDefault="00E34412" w:rsidP="0056025D">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According to s</w:t>
      </w:r>
      <w:r w:rsidR="00D564C2">
        <w:rPr>
          <w:rFonts w:ascii="Arial" w:hAnsi="Arial" w:cs="Arial"/>
          <w:sz w:val="24"/>
          <w:szCs w:val="24"/>
        </w:rPr>
        <w:t>ubsec</w:t>
      </w:r>
      <w:r w:rsidRPr="005C7AC6">
        <w:rPr>
          <w:rFonts w:ascii="Arial" w:hAnsi="Arial" w:cs="Arial"/>
          <w:sz w:val="24"/>
          <w:szCs w:val="24"/>
        </w:rPr>
        <w:t xml:space="preserve"> (4) of s 30, the procedures prescribed under s</w:t>
      </w:r>
      <w:r w:rsidR="00D564C2">
        <w:rPr>
          <w:rFonts w:ascii="Arial" w:hAnsi="Arial" w:cs="Arial"/>
          <w:sz w:val="24"/>
          <w:szCs w:val="24"/>
        </w:rPr>
        <w:t>ubsec</w:t>
      </w:r>
      <w:r w:rsidRPr="005C7AC6">
        <w:rPr>
          <w:rFonts w:ascii="Arial" w:hAnsi="Arial" w:cs="Arial"/>
          <w:sz w:val="24"/>
          <w:szCs w:val="24"/>
        </w:rPr>
        <w:t>s (3) may include the holding of public oral hearings, the holding of closed hearings or</w:t>
      </w:r>
      <w:r w:rsidR="0056025D" w:rsidRPr="005C7AC6">
        <w:rPr>
          <w:rFonts w:ascii="Arial" w:hAnsi="Arial" w:cs="Arial"/>
          <w:sz w:val="24"/>
          <w:szCs w:val="24"/>
        </w:rPr>
        <w:t xml:space="preserve"> requests for written comments.</w:t>
      </w:r>
    </w:p>
    <w:p w14:paraId="2AA02B1D" w14:textId="77777777" w:rsidR="006C7D71" w:rsidRPr="005C7AC6" w:rsidRDefault="006C7D71" w:rsidP="0056025D">
      <w:pPr>
        <w:pStyle w:val="NoSpacing"/>
        <w:spacing w:line="480" w:lineRule="auto"/>
        <w:jc w:val="both"/>
        <w:rPr>
          <w:rFonts w:ascii="Arial" w:hAnsi="Arial" w:cs="Arial"/>
          <w:sz w:val="24"/>
          <w:szCs w:val="24"/>
        </w:rPr>
      </w:pPr>
    </w:p>
    <w:p w14:paraId="365887C2" w14:textId="5118E688" w:rsidR="00E34412" w:rsidRPr="005C7AC6" w:rsidRDefault="004C5BD9" w:rsidP="0056025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Importantly,</w:t>
      </w:r>
      <w:r w:rsidR="00E34412" w:rsidRPr="005C7AC6">
        <w:rPr>
          <w:rFonts w:ascii="Arial" w:hAnsi="Arial" w:cs="Arial"/>
          <w:sz w:val="24"/>
          <w:szCs w:val="24"/>
        </w:rPr>
        <w:t xml:space="preserve"> s</w:t>
      </w:r>
      <w:r w:rsidR="00D564C2">
        <w:rPr>
          <w:rFonts w:ascii="Arial" w:hAnsi="Arial" w:cs="Arial"/>
          <w:sz w:val="24"/>
          <w:szCs w:val="24"/>
        </w:rPr>
        <w:t>ubsec</w:t>
      </w:r>
      <w:r w:rsidR="00E34412" w:rsidRPr="005C7AC6">
        <w:rPr>
          <w:rFonts w:ascii="Arial" w:hAnsi="Arial" w:cs="Arial"/>
          <w:sz w:val="24"/>
          <w:szCs w:val="24"/>
        </w:rPr>
        <w:t xml:space="preserve"> (5) of s 30 states:</w:t>
      </w:r>
    </w:p>
    <w:p w14:paraId="5DA2C66F" w14:textId="77777777" w:rsidR="006C7D71" w:rsidRPr="005C7AC6" w:rsidRDefault="006C7D71" w:rsidP="006C7D71">
      <w:pPr>
        <w:pStyle w:val="NoSpacing"/>
        <w:spacing w:line="480" w:lineRule="auto"/>
        <w:jc w:val="both"/>
        <w:rPr>
          <w:rFonts w:ascii="Arial" w:hAnsi="Arial" w:cs="Arial"/>
          <w:sz w:val="24"/>
          <w:szCs w:val="24"/>
        </w:rPr>
      </w:pPr>
    </w:p>
    <w:p w14:paraId="7D5CE33B" w14:textId="28C40A34" w:rsidR="00E34412" w:rsidRPr="005C7AC6" w:rsidRDefault="00E34412" w:rsidP="0063299F">
      <w:pPr>
        <w:pStyle w:val="NormalWeb"/>
        <w:spacing w:before="0" w:beforeAutospacing="0" w:after="0" w:afterAutospacing="0" w:line="360" w:lineRule="auto"/>
        <w:ind w:firstLine="720"/>
        <w:jc w:val="both"/>
        <w:rPr>
          <w:rFonts w:ascii="Arial" w:hAnsi="Arial" w:cs="Arial"/>
          <w:sz w:val="22"/>
          <w:szCs w:val="22"/>
        </w:rPr>
      </w:pPr>
      <w:r w:rsidRPr="005C7AC6">
        <w:rPr>
          <w:rFonts w:ascii="Arial" w:hAnsi="Arial" w:cs="Arial"/>
          <w:sz w:val="22"/>
          <w:szCs w:val="22"/>
        </w:rPr>
        <w:t>‘(5) The procedures prescribed in terms of sub</w:t>
      </w:r>
      <w:r w:rsidR="006C7D71" w:rsidRPr="005C7AC6">
        <w:rPr>
          <w:rFonts w:ascii="Arial" w:hAnsi="Arial" w:cs="Arial"/>
          <w:sz w:val="22"/>
          <w:szCs w:val="22"/>
        </w:rPr>
        <w:t>section (3) must provide that –</w:t>
      </w:r>
    </w:p>
    <w:p w14:paraId="6F8652C1" w14:textId="66E08850" w:rsidR="00E34412" w:rsidRPr="005C7AC6" w:rsidRDefault="00E34412" w:rsidP="0063299F">
      <w:pPr>
        <w:pStyle w:val="NormalWeb"/>
        <w:spacing w:before="0" w:beforeAutospacing="0" w:after="0" w:afterAutospacing="0" w:line="360" w:lineRule="auto"/>
        <w:ind w:left="2160" w:hanging="720"/>
        <w:jc w:val="both"/>
        <w:rPr>
          <w:rFonts w:ascii="Arial" w:hAnsi="Arial" w:cs="Arial"/>
          <w:sz w:val="22"/>
          <w:szCs w:val="22"/>
        </w:rPr>
      </w:pPr>
      <w:r w:rsidRPr="005C7AC6">
        <w:rPr>
          <w:rFonts w:ascii="Arial" w:hAnsi="Arial" w:cs="Arial"/>
          <w:sz w:val="22"/>
          <w:szCs w:val="22"/>
        </w:rPr>
        <w:t>(a)</w:t>
      </w:r>
      <w:r w:rsidR="006C7D71" w:rsidRPr="005C7AC6">
        <w:rPr>
          <w:rFonts w:ascii="Arial" w:hAnsi="Arial" w:cs="Arial"/>
          <w:sz w:val="22"/>
          <w:szCs w:val="22"/>
        </w:rPr>
        <w:tab/>
      </w:r>
      <w:r w:rsidRPr="005C7AC6">
        <w:rPr>
          <w:rFonts w:ascii="Arial" w:hAnsi="Arial" w:cs="Arial"/>
          <w:sz w:val="22"/>
          <w:szCs w:val="22"/>
        </w:rPr>
        <w:t xml:space="preserve"> all persons that have a substantial interest in the regulation concerned are given a reasonable opportunity to make representations to the Authority; and </w:t>
      </w:r>
    </w:p>
    <w:p w14:paraId="0F21ADED" w14:textId="3828EE38" w:rsidR="00E34412" w:rsidRPr="005C7AC6" w:rsidRDefault="00E34412" w:rsidP="001C0688">
      <w:pPr>
        <w:pStyle w:val="NormalWeb"/>
        <w:spacing w:before="0" w:beforeAutospacing="0" w:after="0" w:afterAutospacing="0" w:line="360" w:lineRule="auto"/>
        <w:ind w:left="2127" w:hanging="720"/>
        <w:jc w:val="both"/>
        <w:rPr>
          <w:rFonts w:ascii="Arial" w:hAnsi="Arial" w:cs="Arial"/>
          <w:sz w:val="22"/>
          <w:szCs w:val="22"/>
        </w:rPr>
      </w:pPr>
      <w:r w:rsidRPr="005C7AC6">
        <w:rPr>
          <w:rFonts w:ascii="Arial" w:hAnsi="Arial" w:cs="Arial"/>
          <w:sz w:val="22"/>
          <w:szCs w:val="22"/>
        </w:rPr>
        <w:lastRenderedPageBreak/>
        <w:t>(b)</w:t>
      </w:r>
      <w:r w:rsidR="006C7D71" w:rsidRPr="005C7AC6">
        <w:rPr>
          <w:rFonts w:ascii="Arial" w:hAnsi="Arial" w:cs="Arial"/>
          <w:sz w:val="22"/>
          <w:szCs w:val="22"/>
        </w:rPr>
        <w:tab/>
      </w:r>
      <w:r w:rsidRPr="005C7AC6">
        <w:rPr>
          <w:rFonts w:ascii="Arial" w:hAnsi="Arial" w:cs="Arial"/>
          <w:sz w:val="22"/>
          <w:szCs w:val="22"/>
        </w:rPr>
        <w:t>if representations and communications concerning a regulation are received by the [CRAN], every person who has a substantial interest in the decision concerned must be given an opportunity to comment on those repr</w:t>
      </w:r>
      <w:r w:rsidR="001C678C" w:rsidRPr="005C7AC6">
        <w:rPr>
          <w:rFonts w:ascii="Arial" w:hAnsi="Arial" w:cs="Arial"/>
          <w:sz w:val="22"/>
          <w:szCs w:val="22"/>
        </w:rPr>
        <w:t>esentations and communications.</w:t>
      </w:r>
    </w:p>
    <w:p w14:paraId="49D0D3F7" w14:textId="77777777" w:rsidR="001C678C" w:rsidRPr="005C7AC6" w:rsidRDefault="001C678C" w:rsidP="0056025D">
      <w:pPr>
        <w:pStyle w:val="NormalWeb"/>
        <w:spacing w:before="0" w:beforeAutospacing="0" w:after="0" w:afterAutospacing="0" w:line="360" w:lineRule="auto"/>
        <w:ind w:left="720"/>
        <w:rPr>
          <w:rFonts w:ascii="Arial" w:hAnsi="Arial" w:cs="Arial"/>
          <w:sz w:val="22"/>
          <w:szCs w:val="22"/>
        </w:rPr>
      </w:pPr>
    </w:p>
    <w:p w14:paraId="1A1A21A9" w14:textId="75E3F885" w:rsidR="00E34412" w:rsidRPr="005C7AC6" w:rsidRDefault="00E34412" w:rsidP="0056025D">
      <w:pPr>
        <w:pStyle w:val="NoSpacing"/>
        <w:numPr>
          <w:ilvl w:val="0"/>
          <w:numId w:val="1"/>
        </w:numPr>
        <w:spacing w:line="480" w:lineRule="auto"/>
        <w:ind w:left="0" w:firstLine="0"/>
        <w:jc w:val="both"/>
        <w:rPr>
          <w:rFonts w:ascii="Arial" w:hAnsi="Arial" w:cs="Arial"/>
          <w:bCs/>
          <w:sz w:val="24"/>
          <w:szCs w:val="24"/>
        </w:rPr>
      </w:pPr>
      <w:r w:rsidRPr="005C7AC6">
        <w:rPr>
          <w:rFonts w:ascii="Arial" w:hAnsi="Arial" w:cs="Arial"/>
          <w:bCs/>
          <w:sz w:val="24"/>
          <w:szCs w:val="24"/>
        </w:rPr>
        <w:t>The above provisions have important in-built safeguards for operators which militate against arbitrariness on CRAN’s part. In the first place, when CRAN has resolved to impose a regulatory levy as it is empowered to do under s</w:t>
      </w:r>
      <w:r w:rsidR="00CD2E39" w:rsidRPr="005C7AC6">
        <w:rPr>
          <w:rFonts w:ascii="Arial" w:hAnsi="Arial" w:cs="Arial"/>
          <w:bCs/>
          <w:sz w:val="24"/>
          <w:szCs w:val="24"/>
        </w:rPr>
        <w:t xml:space="preserve"> 23, it must publish it in the G</w:t>
      </w:r>
      <w:r w:rsidRPr="005C7AC6">
        <w:rPr>
          <w:rFonts w:ascii="Arial" w:hAnsi="Arial" w:cs="Arial"/>
          <w:bCs/>
          <w:sz w:val="24"/>
          <w:szCs w:val="24"/>
        </w:rPr>
        <w:t>azette by way of a regulation. Simultaneously, it must prescribe the procedures for requesting and considering the industry’s comments which could, in its discretion</w:t>
      </w:r>
      <w:r w:rsidR="00CD2E39" w:rsidRPr="005C7AC6">
        <w:rPr>
          <w:rFonts w:ascii="Arial" w:hAnsi="Arial" w:cs="Arial"/>
          <w:bCs/>
          <w:sz w:val="24"/>
          <w:szCs w:val="24"/>
        </w:rPr>
        <w:t>,</w:t>
      </w:r>
      <w:r w:rsidRPr="005C7AC6">
        <w:rPr>
          <w:rFonts w:ascii="Arial" w:hAnsi="Arial" w:cs="Arial"/>
          <w:bCs/>
          <w:sz w:val="24"/>
          <w:szCs w:val="24"/>
        </w:rPr>
        <w:t xml:space="preserve"> be either by way of public or closed hearings, or through requests for written comments. S</w:t>
      </w:r>
      <w:r w:rsidR="00F22BFF" w:rsidRPr="005C7AC6">
        <w:rPr>
          <w:rFonts w:ascii="Arial" w:hAnsi="Arial" w:cs="Arial"/>
          <w:bCs/>
          <w:sz w:val="24"/>
          <w:szCs w:val="24"/>
        </w:rPr>
        <w:t>ection</w:t>
      </w:r>
      <w:r w:rsidRPr="005C7AC6">
        <w:rPr>
          <w:rFonts w:ascii="Arial" w:hAnsi="Arial" w:cs="Arial"/>
          <w:bCs/>
          <w:sz w:val="24"/>
          <w:szCs w:val="24"/>
        </w:rPr>
        <w:t xml:space="preserve"> 30(5) however entrenches the right of affected operators to be afforded a ‘reasonable opportunity’ to make representations to CRAN on the published levies. </w:t>
      </w:r>
    </w:p>
    <w:p w14:paraId="51E1763A" w14:textId="77777777" w:rsidR="00E04D88" w:rsidRPr="005C7AC6" w:rsidRDefault="00E04D88" w:rsidP="001C678C">
      <w:pPr>
        <w:pStyle w:val="NormalWeb"/>
        <w:spacing w:before="0" w:beforeAutospacing="0" w:after="0" w:afterAutospacing="0" w:line="480" w:lineRule="auto"/>
        <w:rPr>
          <w:rFonts w:ascii="Arial" w:hAnsi="Arial" w:cs="Arial"/>
          <w:b/>
          <w:bCs/>
        </w:rPr>
      </w:pPr>
    </w:p>
    <w:p w14:paraId="05EB665E" w14:textId="77777777" w:rsidR="00E34412" w:rsidRPr="005C7AC6" w:rsidRDefault="00E34412" w:rsidP="001C678C">
      <w:pPr>
        <w:pStyle w:val="NormalWeb"/>
        <w:spacing w:before="0" w:beforeAutospacing="0" w:after="0" w:afterAutospacing="0" w:line="480" w:lineRule="auto"/>
        <w:rPr>
          <w:rFonts w:ascii="Arial" w:hAnsi="Arial" w:cs="Arial"/>
          <w:b/>
          <w:bCs/>
        </w:rPr>
      </w:pPr>
      <w:r w:rsidRPr="005C7AC6">
        <w:rPr>
          <w:rFonts w:ascii="Arial" w:hAnsi="Arial" w:cs="Arial"/>
          <w:bCs/>
          <w:i/>
        </w:rPr>
        <w:t>Regulator’s duty to reconsider</w:t>
      </w:r>
    </w:p>
    <w:p w14:paraId="7290C00E" w14:textId="68F98B97" w:rsidR="001C678C" w:rsidRPr="00255D04" w:rsidRDefault="00E34412" w:rsidP="001C678C">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bCs/>
          <w:sz w:val="24"/>
          <w:szCs w:val="24"/>
        </w:rPr>
        <w:t>According to s 31, CRAN</w:t>
      </w:r>
      <w:r w:rsidRPr="005C7AC6">
        <w:rPr>
          <w:rFonts w:ascii="Arial" w:hAnsi="Arial" w:cs="Arial"/>
          <w:b/>
          <w:bCs/>
          <w:sz w:val="24"/>
          <w:szCs w:val="24"/>
        </w:rPr>
        <w:t xml:space="preserve"> </w:t>
      </w:r>
      <w:r w:rsidRPr="005C7AC6">
        <w:rPr>
          <w:rFonts w:ascii="Arial" w:hAnsi="Arial" w:cs="Arial"/>
          <w:sz w:val="24"/>
          <w:szCs w:val="24"/>
        </w:rPr>
        <w:t xml:space="preserve">may, on its own motion or on a petition filed by an aggrieved party to any proceedings, reconsider any order or decision that it has made, within 90 days from the date of making that decision or issuing that order. Clearly, a regulatory levy will not take effect until representations </w:t>
      </w:r>
      <w:r w:rsidR="00D24328" w:rsidRPr="005C7AC6">
        <w:rPr>
          <w:rFonts w:ascii="Arial" w:hAnsi="Arial" w:cs="Arial"/>
          <w:sz w:val="24"/>
          <w:szCs w:val="24"/>
        </w:rPr>
        <w:t>mad</w:t>
      </w:r>
      <w:r w:rsidR="00F22BFF" w:rsidRPr="005C7AC6">
        <w:rPr>
          <w:rFonts w:ascii="Arial" w:hAnsi="Arial" w:cs="Arial"/>
          <w:sz w:val="24"/>
          <w:szCs w:val="24"/>
        </w:rPr>
        <w:t>e</w:t>
      </w:r>
      <w:r w:rsidR="00D24328" w:rsidRPr="005C7AC6">
        <w:rPr>
          <w:rFonts w:ascii="Arial" w:hAnsi="Arial" w:cs="Arial"/>
          <w:sz w:val="24"/>
          <w:szCs w:val="24"/>
        </w:rPr>
        <w:t xml:space="preserve"> by affected operators</w:t>
      </w:r>
      <w:r w:rsidRPr="005C7AC6">
        <w:rPr>
          <w:rFonts w:ascii="Arial" w:hAnsi="Arial" w:cs="Arial"/>
          <w:sz w:val="24"/>
          <w:szCs w:val="24"/>
        </w:rPr>
        <w:t xml:space="preserve"> had been considered and a reasoned decision made thereon by CRAN. This is a serious limitation on CRAN</w:t>
      </w:r>
      <w:r w:rsidR="00D24328" w:rsidRPr="005C7AC6">
        <w:rPr>
          <w:rFonts w:ascii="Arial" w:hAnsi="Arial" w:cs="Arial"/>
          <w:sz w:val="24"/>
          <w:szCs w:val="24"/>
        </w:rPr>
        <w:t>’s discretionary power because there</w:t>
      </w:r>
      <w:r w:rsidRPr="005C7AC6">
        <w:rPr>
          <w:rFonts w:ascii="Arial" w:hAnsi="Arial" w:cs="Arial"/>
          <w:sz w:val="24"/>
          <w:szCs w:val="24"/>
        </w:rPr>
        <w:t xml:space="preserve"> is no provision </w:t>
      </w:r>
      <w:r w:rsidR="00D24328" w:rsidRPr="005C7AC6">
        <w:rPr>
          <w:rFonts w:ascii="Arial" w:hAnsi="Arial" w:cs="Arial"/>
          <w:sz w:val="24"/>
          <w:szCs w:val="24"/>
        </w:rPr>
        <w:t xml:space="preserve">in the Communications Act </w:t>
      </w:r>
      <w:r w:rsidRPr="005C7AC6">
        <w:rPr>
          <w:rFonts w:ascii="Arial" w:hAnsi="Arial" w:cs="Arial"/>
          <w:sz w:val="24"/>
          <w:szCs w:val="24"/>
        </w:rPr>
        <w:t>to the effect that the affected operator is obliged to make payments while the reconsideration process remains pending. In other words, the liability to p</w:t>
      </w:r>
      <w:r w:rsidR="007E2DC6">
        <w:rPr>
          <w:rFonts w:ascii="Arial" w:hAnsi="Arial" w:cs="Arial"/>
          <w:sz w:val="24"/>
          <w:szCs w:val="24"/>
        </w:rPr>
        <w:t>ay the levy proposed under the R</w:t>
      </w:r>
      <w:r w:rsidRPr="005C7AC6">
        <w:rPr>
          <w:rFonts w:ascii="Arial" w:hAnsi="Arial" w:cs="Arial"/>
          <w:sz w:val="24"/>
          <w:szCs w:val="24"/>
        </w:rPr>
        <w:t>egulations only takes effect once the reconsideration process has been completed.</w:t>
      </w:r>
    </w:p>
    <w:p w14:paraId="7769ABB5" w14:textId="3D27C17D" w:rsidR="00E34412" w:rsidRPr="005C7AC6" w:rsidRDefault="00E34412" w:rsidP="001C678C">
      <w:pPr>
        <w:pStyle w:val="NormalWeb"/>
        <w:spacing w:before="0" w:beforeAutospacing="0" w:after="0" w:afterAutospacing="0" w:line="480" w:lineRule="auto"/>
        <w:rPr>
          <w:rFonts w:ascii="Arial" w:hAnsi="Arial" w:cs="Arial"/>
          <w:bCs/>
          <w:i/>
        </w:rPr>
      </w:pPr>
      <w:r w:rsidRPr="005C7AC6">
        <w:rPr>
          <w:rFonts w:ascii="Arial" w:hAnsi="Arial" w:cs="Arial"/>
          <w:bCs/>
          <w:i/>
        </w:rPr>
        <w:lastRenderedPageBreak/>
        <w:t xml:space="preserve">The court has </w:t>
      </w:r>
      <w:r w:rsidR="007E2DC6">
        <w:rPr>
          <w:rFonts w:ascii="Arial" w:hAnsi="Arial" w:cs="Arial"/>
          <w:bCs/>
          <w:i/>
        </w:rPr>
        <w:t xml:space="preserve">a </w:t>
      </w:r>
      <w:r w:rsidRPr="005C7AC6">
        <w:rPr>
          <w:rFonts w:ascii="Arial" w:hAnsi="Arial" w:cs="Arial"/>
          <w:bCs/>
          <w:i/>
        </w:rPr>
        <w:t>supervisory role</w:t>
      </w:r>
    </w:p>
    <w:p w14:paraId="2BED41A8" w14:textId="6E609406" w:rsidR="00E34412" w:rsidRPr="005C7AC6" w:rsidRDefault="00EB297F" w:rsidP="001C678C">
      <w:pPr>
        <w:pStyle w:val="NoSpacing"/>
        <w:numPr>
          <w:ilvl w:val="0"/>
          <w:numId w:val="1"/>
        </w:numPr>
        <w:spacing w:line="480" w:lineRule="auto"/>
        <w:ind w:left="0" w:firstLine="0"/>
        <w:jc w:val="both"/>
        <w:rPr>
          <w:rFonts w:ascii="Arial" w:hAnsi="Arial" w:cs="Arial"/>
          <w:bCs/>
          <w:sz w:val="24"/>
          <w:szCs w:val="24"/>
        </w:rPr>
      </w:pPr>
      <w:r>
        <w:rPr>
          <w:rFonts w:ascii="Arial" w:hAnsi="Arial" w:cs="Arial"/>
          <w:bCs/>
          <w:sz w:val="24"/>
          <w:szCs w:val="24"/>
        </w:rPr>
        <w:t>If</w:t>
      </w:r>
      <w:r w:rsidR="00E34412" w:rsidRPr="005C7AC6">
        <w:rPr>
          <w:rFonts w:ascii="Arial" w:hAnsi="Arial" w:cs="Arial"/>
          <w:bCs/>
          <w:sz w:val="24"/>
          <w:szCs w:val="24"/>
        </w:rPr>
        <w:t xml:space="preserve"> all else fails, the court retains the ulti</w:t>
      </w:r>
      <w:r w:rsidR="006C7A75">
        <w:rPr>
          <w:rFonts w:ascii="Arial" w:hAnsi="Arial" w:cs="Arial"/>
          <w:bCs/>
          <w:sz w:val="24"/>
          <w:szCs w:val="24"/>
        </w:rPr>
        <w:t>mate power to assess if CRAN has</w:t>
      </w:r>
      <w:r w:rsidR="00E34412" w:rsidRPr="005C7AC6">
        <w:rPr>
          <w:rFonts w:ascii="Arial" w:hAnsi="Arial" w:cs="Arial"/>
          <w:bCs/>
          <w:sz w:val="24"/>
          <w:szCs w:val="24"/>
        </w:rPr>
        <w:t xml:space="preserve"> acted in compliance with the obligations imposed on it under its levy imposition regime. As s 32 states:</w:t>
      </w:r>
    </w:p>
    <w:p w14:paraId="3C908227" w14:textId="77777777" w:rsidR="00A905A2" w:rsidRPr="005C7AC6" w:rsidRDefault="00A905A2" w:rsidP="00A905A2">
      <w:pPr>
        <w:pStyle w:val="NoSpacing"/>
        <w:spacing w:line="480" w:lineRule="auto"/>
        <w:jc w:val="both"/>
        <w:rPr>
          <w:rFonts w:ascii="Arial" w:hAnsi="Arial" w:cs="Arial"/>
          <w:bCs/>
          <w:sz w:val="24"/>
          <w:szCs w:val="24"/>
        </w:rPr>
      </w:pPr>
    </w:p>
    <w:p w14:paraId="47FC8A18" w14:textId="74B38360" w:rsidR="00E34412" w:rsidRPr="005C7AC6" w:rsidRDefault="00E34412" w:rsidP="00536585">
      <w:pPr>
        <w:pStyle w:val="NormalWeb"/>
        <w:spacing w:before="0" w:beforeAutospacing="0" w:after="0" w:afterAutospacing="0" w:line="360" w:lineRule="auto"/>
        <w:ind w:left="720"/>
        <w:jc w:val="both"/>
        <w:rPr>
          <w:rFonts w:ascii="Arial" w:hAnsi="Arial" w:cs="Arial"/>
          <w:sz w:val="22"/>
          <w:szCs w:val="22"/>
        </w:rPr>
      </w:pPr>
      <w:r w:rsidRPr="005C7AC6">
        <w:rPr>
          <w:rFonts w:ascii="Arial" w:hAnsi="Arial" w:cs="Arial"/>
          <w:bCs/>
          <w:sz w:val="22"/>
          <w:szCs w:val="22"/>
        </w:rPr>
        <w:t>‘(1)</w:t>
      </w:r>
      <w:r w:rsidR="00A905A2" w:rsidRPr="005C7AC6">
        <w:rPr>
          <w:rFonts w:ascii="Arial" w:hAnsi="Arial" w:cs="Arial"/>
          <w:b/>
          <w:bCs/>
          <w:sz w:val="22"/>
          <w:szCs w:val="22"/>
        </w:rPr>
        <w:tab/>
      </w:r>
      <w:r w:rsidRPr="005C7AC6">
        <w:rPr>
          <w:rFonts w:ascii="Arial" w:hAnsi="Arial" w:cs="Arial"/>
          <w:sz w:val="22"/>
          <w:szCs w:val="22"/>
        </w:rPr>
        <w:t xml:space="preserve">Any person may take any regulation for which procedures have been prescribed in terms of section 30 on review on the same grounds and in the same manner as a decision of an administrative body. </w:t>
      </w:r>
    </w:p>
    <w:p w14:paraId="3E4AA02C" w14:textId="699A2BCE" w:rsidR="00E34412" w:rsidRPr="005C7AC6" w:rsidRDefault="00A905A2" w:rsidP="00536585">
      <w:pPr>
        <w:pStyle w:val="NormalWeb"/>
        <w:spacing w:before="0" w:beforeAutospacing="0" w:after="0" w:afterAutospacing="0" w:line="360" w:lineRule="auto"/>
        <w:ind w:left="720"/>
        <w:jc w:val="both"/>
        <w:rPr>
          <w:rFonts w:ascii="Arial" w:hAnsi="Arial" w:cs="Arial"/>
        </w:rPr>
      </w:pPr>
      <w:r w:rsidRPr="005C7AC6">
        <w:rPr>
          <w:rFonts w:ascii="Arial" w:hAnsi="Arial" w:cs="Arial"/>
          <w:sz w:val="22"/>
          <w:szCs w:val="22"/>
        </w:rPr>
        <w:t>(2)</w:t>
      </w:r>
      <w:r w:rsidRPr="005C7AC6">
        <w:rPr>
          <w:rFonts w:ascii="Arial" w:hAnsi="Arial" w:cs="Arial"/>
          <w:sz w:val="22"/>
          <w:szCs w:val="22"/>
        </w:rPr>
        <w:tab/>
      </w:r>
      <w:r w:rsidR="00E34412" w:rsidRPr="005C7AC6">
        <w:rPr>
          <w:rFonts w:ascii="Arial" w:hAnsi="Arial" w:cs="Arial"/>
          <w:sz w:val="22"/>
          <w:szCs w:val="22"/>
        </w:rPr>
        <w:t>Any person who has a substantial interest in any proceedings before [CRAN] may not take any decision, order, regulation or any other action that is made or taken by [CRAN] as a result of such proceedings, on review after a period of six months from the date on which that person has become aware of the decision, order, regulation or action concerned.’</w:t>
      </w:r>
    </w:p>
    <w:p w14:paraId="4E420724" w14:textId="77777777" w:rsidR="001C678C" w:rsidRPr="005C7AC6" w:rsidRDefault="001C678C" w:rsidP="001C678C">
      <w:pPr>
        <w:pStyle w:val="NormalWeb"/>
        <w:spacing w:before="0" w:beforeAutospacing="0" w:after="0" w:afterAutospacing="0" w:line="480" w:lineRule="auto"/>
        <w:jc w:val="both"/>
        <w:rPr>
          <w:rFonts w:ascii="Arial" w:hAnsi="Arial" w:cs="Arial"/>
        </w:rPr>
      </w:pPr>
    </w:p>
    <w:p w14:paraId="4FEF8F93" w14:textId="62908B9B" w:rsidR="00E34412" w:rsidRPr="005C7AC6" w:rsidRDefault="00E34412" w:rsidP="001C678C">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MTC postulates that the new s 23 is no different to the old one and that it reproduces the same constitutional defect as its forerunner. I disagree. </w:t>
      </w:r>
      <w:r w:rsidR="00EB297F">
        <w:rPr>
          <w:rFonts w:ascii="Arial" w:hAnsi="Arial" w:cs="Arial"/>
          <w:sz w:val="24"/>
          <w:szCs w:val="24"/>
        </w:rPr>
        <w:t>As I have demonstrated</w:t>
      </w:r>
      <w:r w:rsidR="00D24328" w:rsidRPr="005C7AC6">
        <w:rPr>
          <w:rFonts w:ascii="Arial" w:hAnsi="Arial" w:cs="Arial"/>
          <w:sz w:val="24"/>
          <w:szCs w:val="24"/>
        </w:rPr>
        <w:t xml:space="preserve"> , t</w:t>
      </w:r>
      <w:r w:rsidRPr="005C7AC6">
        <w:rPr>
          <w:rFonts w:ascii="Arial" w:hAnsi="Arial" w:cs="Arial"/>
          <w:sz w:val="24"/>
          <w:szCs w:val="24"/>
        </w:rPr>
        <w:t xml:space="preserve">he old s 23 which was struck in </w:t>
      </w:r>
      <w:r w:rsidRPr="005C7AC6">
        <w:rPr>
          <w:rFonts w:ascii="Arial" w:hAnsi="Arial" w:cs="Arial"/>
          <w:i/>
          <w:sz w:val="24"/>
          <w:szCs w:val="24"/>
        </w:rPr>
        <w:t>CRAN v Telecom (2018)</w:t>
      </w:r>
      <w:r w:rsidR="00D24328" w:rsidRPr="005C7AC6">
        <w:rPr>
          <w:rFonts w:ascii="Arial" w:hAnsi="Arial" w:cs="Arial"/>
          <w:sz w:val="24"/>
          <w:szCs w:val="24"/>
        </w:rPr>
        <w:t xml:space="preserve"> was not subject to </w:t>
      </w:r>
      <w:r w:rsidR="00D24328" w:rsidRPr="005C7AC6">
        <w:rPr>
          <w:rFonts w:ascii="Arial" w:hAnsi="Arial" w:cs="Arial"/>
          <w:i/>
          <w:sz w:val="24"/>
          <w:szCs w:val="24"/>
        </w:rPr>
        <w:t>inter alia</w:t>
      </w:r>
      <w:r w:rsidR="00D24328" w:rsidRPr="005C7AC6">
        <w:rPr>
          <w:rFonts w:ascii="Arial" w:hAnsi="Arial" w:cs="Arial"/>
          <w:sz w:val="24"/>
          <w:szCs w:val="24"/>
        </w:rPr>
        <w:t xml:space="preserve"> </w:t>
      </w:r>
      <w:r w:rsidRPr="005C7AC6">
        <w:rPr>
          <w:rFonts w:ascii="Arial" w:hAnsi="Arial" w:cs="Arial"/>
          <w:sz w:val="24"/>
          <w:szCs w:val="24"/>
        </w:rPr>
        <w:t xml:space="preserve">the following important provisions which are part of the amended provision: a very clear definition of regulatory costs; a direct correlation between levies and the costs of regulation; caution against over-recovery; paying due regard to potential adverse impact of levies on the sustainability of operators and a corresponding obligation on the regulator to mitigate any adverse impact, </w:t>
      </w:r>
      <w:r w:rsidR="00F22BFF" w:rsidRPr="005C7AC6">
        <w:rPr>
          <w:rFonts w:ascii="Arial" w:hAnsi="Arial" w:cs="Arial"/>
          <w:sz w:val="24"/>
          <w:szCs w:val="24"/>
        </w:rPr>
        <w:t xml:space="preserve">and having </w:t>
      </w:r>
      <w:r w:rsidRPr="005C7AC6">
        <w:rPr>
          <w:rFonts w:ascii="Arial" w:hAnsi="Arial" w:cs="Arial"/>
          <w:sz w:val="24"/>
          <w:szCs w:val="24"/>
        </w:rPr>
        <w:t>regard to international best practice.</w:t>
      </w:r>
    </w:p>
    <w:p w14:paraId="2FC6DDD9" w14:textId="77777777" w:rsidR="001C678C" w:rsidRPr="005C7AC6" w:rsidRDefault="001C678C" w:rsidP="001C678C">
      <w:pPr>
        <w:pStyle w:val="NoSpacing"/>
        <w:spacing w:line="480" w:lineRule="auto"/>
        <w:jc w:val="both"/>
        <w:rPr>
          <w:rFonts w:ascii="Arial" w:hAnsi="Arial" w:cs="Arial"/>
          <w:sz w:val="24"/>
          <w:szCs w:val="24"/>
        </w:rPr>
      </w:pPr>
    </w:p>
    <w:p w14:paraId="31C0F2EA" w14:textId="5630D3AE" w:rsidR="002A32EE" w:rsidRPr="00255D04" w:rsidRDefault="002A32EE" w:rsidP="002A32EE">
      <w:pPr>
        <w:pStyle w:val="NoSpacing"/>
        <w:numPr>
          <w:ilvl w:val="0"/>
          <w:numId w:val="1"/>
        </w:numPr>
        <w:spacing w:line="480" w:lineRule="auto"/>
        <w:ind w:left="0" w:firstLine="0"/>
        <w:jc w:val="both"/>
        <w:rPr>
          <w:rFonts w:ascii="Arial" w:hAnsi="Arial" w:cs="Arial"/>
          <w:color w:val="000000"/>
        </w:rPr>
      </w:pPr>
      <w:r w:rsidRPr="005C7AC6">
        <w:rPr>
          <w:rFonts w:ascii="Arial" w:hAnsi="Arial" w:cs="Arial"/>
          <w:color w:val="000000"/>
          <w:sz w:val="24"/>
          <w:szCs w:val="24"/>
        </w:rPr>
        <w:t xml:space="preserve">A statutory provision vesting discretionary power in a prison superintendent to confine inmates in iron was held by the Indian Supreme Court in </w:t>
      </w:r>
      <w:r w:rsidRPr="005C7AC6">
        <w:rPr>
          <w:rFonts w:ascii="Arial" w:hAnsi="Arial" w:cs="Arial"/>
          <w:i/>
          <w:color w:val="000000"/>
          <w:sz w:val="24"/>
          <w:szCs w:val="24"/>
        </w:rPr>
        <w:t xml:space="preserve">Sunil Batra v Delhi </w:t>
      </w:r>
      <w:r w:rsidRPr="005C7AC6">
        <w:rPr>
          <w:rFonts w:ascii="Arial" w:hAnsi="Arial" w:cs="Arial"/>
          <w:i/>
          <w:color w:val="000000"/>
          <w:sz w:val="24"/>
          <w:szCs w:val="24"/>
        </w:rPr>
        <w:lastRenderedPageBreak/>
        <w:t>Administration and Ors</w:t>
      </w:r>
      <w:r w:rsidR="004C5BD9">
        <w:rPr>
          <w:rStyle w:val="FootnoteReference"/>
          <w:rFonts w:ascii="Arial" w:hAnsi="Arial" w:cs="Arial"/>
          <w:i/>
          <w:color w:val="000000"/>
          <w:sz w:val="24"/>
          <w:szCs w:val="24"/>
        </w:rPr>
        <w:footnoteReference w:id="35"/>
      </w:r>
      <w:r w:rsidRPr="005C7AC6">
        <w:rPr>
          <w:rFonts w:ascii="Arial" w:hAnsi="Arial" w:cs="Arial"/>
          <w:i/>
          <w:color w:val="000000"/>
          <w:sz w:val="24"/>
          <w:szCs w:val="24"/>
        </w:rPr>
        <w:t xml:space="preserve"> </w:t>
      </w:r>
      <w:r w:rsidRPr="005C7AC6">
        <w:rPr>
          <w:rFonts w:ascii="Arial" w:hAnsi="Arial" w:cs="Arial"/>
          <w:color w:val="000000"/>
          <w:sz w:val="24"/>
          <w:szCs w:val="24"/>
        </w:rPr>
        <w:t xml:space="preserve"> not to be ‘unguided and uncanalised’ because it was ‘hemmed in with severe restrictions’.  The restrictions included a requirement that</w:t>
      </w:r>
      <w:r w:rsidR="008E220B">
        <w:rPr>
          <w:rFonts w:ascii="Arial" w:hAnsi="Arial" w:cs="Arial"/>
          <w:color w:val="000000"/>
          <w:sz w:val="24"/>
          <w:szCs w:val="24"/>
        </w:rPr>
        <w:t xml:space="preserve"> the exercise of the power has </w:t>
      </w:r>
      <w:r w:rsidRPr="005C7AC6">
        <w:rPr>
          <w:rFonts w:ascii="Arial" w:hAnsi="Arial" w:cs="Arial"/>
          <w:color w:val="000000"/>
          <w:sz w:val="24"/>
          <w:szCs w:val="24"/>
        </w:rPr>
        <w:t>t</w:t>
      </w:r>
      <w:r w:rsidR="008B1622">
        <w:rPr>
          <w:rFonts w:ascii="Arial" w:hAnsi="Arial" w:cs="Arial"/>
          <w:color w:val="000000"/>
          <w:sz w:val="24"/>
          <w:szCs w:val="24"/>
        </w:rPr>
        <w:t>o be ‘necessary’ (which means ‘</w:t>
      </w:r>
      <w:r w:rsidRPr="005C7AC6">
        <w:rPr>
          <w:rFonts w:ascii="Arial" w:hAnsi="Arial" w:cs="Arial"/>
          <w:color w:val="000000"/>
          <w:sz w:val="24"/>
          <w:szCs w:val="24"/>
        </w:rPr>
        <w:t>necessity is certainty opposed to mere expediency’) ; the reasons for exercising the power had to be ‘ fully recorded’ ; the power had to be exercised ‘ only f</w:t>
      </w:r>
      <w:r w:rsidR="008B1622">
        <w:rPr>
          <w:rFonts w:ascii="Arial" w:hAnsi="Arial" w:cs="Arial"/>
          <w:color w:val="000000"/>
          <w:sz w:val="24"/>
          <w:szCs w:val="24"/>
        </w:rPr>
        <w:t xml:space="preserve">or reasons and considerations . . . </w:t>
      </w:r>
      <w:r w:rsidRPr="005C7AC6">
        <w:rPr>
          <w:rFonts w:ascii="Arial" w:hAnsi="Arial" w:cs="Arial"/>
          <w:color w:val="000000"/>
          <w:sz w:val="24"/>
          <w:szCs w:val="24"/>
        </w:rPr>
        <w:t>germane to the objective of the of the statute’; there is a duty to give reasons for the decision; there is a duty on the functionary to review the decision at regular and frequent intervals to ascertain whether it should continue. As the court concluded (at para 261): ‘Such circumscribed peripheral discretion with the duty to give reasons which are reviewed by the higher authority cannot be described as arbitrary so</w:t>
      </w:r>
      <w:r w:rsidR="009E7A17">
        <w:rPr>
          <w:rFonts w:ascii="Arial" w:hAnsi="Arial" w:cs="Arial"/>
          <w:color w:val="000000"/>
          <w:sz w:val="24"/>
          <w:szCs w:val="24"/>
        </w:rPr>
        <w:t xml:space="preserve"> as to be violative of Art 14.’</w:t>
      </w:r>
    </w:p>
    <w:p w14:paraId="5977A3AC" w14:textId="77777777" w:rsidR="00255D04" w:rsidRPr="00F60C03" w:rsidRDefault="00255D04" w:rsidP="00255D04">
      <w:pPr>
        <w:pStyle w:val="NoSpacing"/>
        <w:spacing w:line="480" w:lineRule="auto"/>
        <w:jc w:val="both"/>
        <w:rPr>
          <w:rFonts w:ascii="Arial" w:hAnsi="Arial" w:cs="Arial"/>
          <w:color w:val="000000"/>
        </w:rPr>
      </w:pPr>
    </w:p>
    <w:p w14:paraId="57D34C28" w14:textId="16F9119B" w:rsidR="001C678C" w:rsidRPr="005C7AC6" w:rsidRDefault="004C5BD9" w:rsidP="001C678C">
      <w:pPr>
        <w:pStyle w:val="NoSpacing"/>
        <w:numPr>
          <w:ilvl w:val="0"/>
          <w:numId w:val="1"/>
        </w:numPr>
        <w:spacing w:line="480" w:lineRule="auto"/>
        <w:ind w:left="0" w:firstLine="0"/>
        <w:jc w:val="both"/>
        <w:rPr>
          <w:rFonts w:ascii="Arial" w:hAnsi="Arial" w:cs="Arial"/>
          <w:color w:val="000000"/>
        </w:rPr>
      </w:pPr>
      <w:r>
        <w:rPr>
          <w:rFonts w:ascii="Arial" w:hAnsi="Arial" w:cs="Arial"/>
          <w:color w:val="000000"/>
          <w:sz w:val="24"/>
          <w:szCs w:val="24"/>
        </w:rPr>
        <w:t>Under the Communications Act, t</w:t>
      </w:r>
      <w:r w:rsidR="00E34412" w:rsidRPr="005C7AC6">
        <w:rPr>
          <w:rFonts w:ascii="Arial" w:hAnsi="Arial" w:cs="Arial"/>
          <w:color w:val="000000"/>
          <w:sz w:val="24"/>
          <w:szCs w:val="24"/>
        </w:rPr>
        <w:t xml:space="preserve">he legitimate governmental interest </w:t>
      </w:r>
      <w:r w:rsidR="0023526E" w:rsidRPr="005C7AC6">
        <w:rPr>
          <w:rFonts w:ascii="Arial" w:hAnsi="Arial" w:cs="Arial"/>
          <w:color w:val="000000"/>
          <w:sz w:val="24"/>
          <w:szCs w:val="24"/>
        </w:rPr>
        <w:t xml:space="preserve">at stake </w:t>
      </w:r>
      <w:r w:rsidR="00E34412" w:rsidRPr="005C7AC6">
        <w:rPr>
          <w:rFonts w:ascii="Arial" w:hAnsi="Arial" w:cs="Arial"/>
          <w:color w:val="000000"/>
          <w:sz w:val="24"/>
          <w:szCs w:val="24"/>
        </w:rPr>
        <w:t xml:space="preserve">is the creation of a regulatory body which is funded </w:t>
      </w:r>
      <w:r w:rsidR="002E249E">
        <w:rPr>
          <w:rFonts w:ascii="Arial" w:hAnsi="Arial" w:cs="Arial"/>
          <w:color w:val="000000"/>
          <w:sz w:val="24"/>
          <w:szCs w:val="24"/>
        </w:rPr>
        <w:t>–</w:t>
      </w:r>
      <w:r w:rsidR="0023526E" w:rsidRPr="005C7AC6">
        <w:rPr>
          <w:rFonts w:ascii="Arial" w:hAnsi="Arial" w:cs="Arial"/>
          <w:color w:val="000000"/>
          <w:sz w:val="24"/>
          <w:szCs w:val="24"/>
        </w:rPr>
        <w:t xml:space="preserve"> </w:t>
      </w:r>
      <w:r w:rsidR="00E34412" w:rsidRPr="005C7AC6">
        <w:rPr>
          <w:rFonts w:ascii="Arial" w:hAnsi="Arial" w:cs="Arial"/>
          <w:color w:val="000000"/>
          <w:sz w:val="24"/>
          <w:szCs w:val="24"/>
        </w:rPr>
        <w:t xml:space="preserve">not from the national treasury </w:t>
      </w:r>
      <w:r w:rsidR="00E250B5" w:rsidRPr="005C7AC6">
        <w:rPr>
          <w:rFonts w:ascii="Arial" w:hAnsi="Arial" w:cs="Arial"/>
          <w:color w:val="000000"/>
          <w:sz w:val="24"/>
          <w:szCs w:val="24"/>
        </w:rPr>
        <w:t>–</w:t>
      </w:r>
      <w:r w:rsidR="0023526E" w:rsidRPr="005C7AC6">
        <w:rPr>
          <w:rFonts w:ascii="Arial" w:hAnsi="Arial" w:cs="Arial"/>
          <w:color w:val="000000"/>
          <w:sz w:val="24"/>
          <w:szCs w:val="24"/>
        </w:rPr>
        <w:t xml:space="preserve"> </w:t>
      </w:r>
      <w:r w:rsidR="00E34412" w:rsidRPr="005C7AC6">
        <w:rPr>
          <w:rFonts w:ascii="Arial" w:hAnsi="Arial" w:cs="Arial"/>
          <w:color w:val="000000"/>
          <w:sz w:val="24"/>
          <w:szCs w:val="24"/>
        </w:rPr>
        <w:t xml:space="preserve">but mainly through regulatory levies imposed on telecommunications services providers. The power to impose levies is limited to realising sufficient income for the purpose of performing the regulatory function </w:t>
      </w:r>
      <w:r w:rsidR="00E34412" w:rsidRPr="005C7AC6">
        <w:rPr>
          <w:rFonts w:ascii="Arial" w:hAnsi="Arial" w:cs="Arial"/>
          <w:i/>
          <w:color w:val="000000"/>
          <w:sz w:val="24"/>
          <w:szCs w:val="24"/>
        </w:rPr>
        <w:t>vis a vis</w:t>
      </w:r>
      <w:r w:rsidR="00E34412" w:rsidRPr="005C7AC6">
        <w:rPr>
          <w:rFonts w:ascii="Arial" w:hAnsi="Arial" w:cs="Arial"/>
          <w:color w:val="000000"/>
          <w:sz w:val="24"/>
          <w:szCs w:val="24"/>
        </w:rPr>
        <w:t xml:space="preserve"> the regulated operators. That power is further restricted in the sense that the levies to be imposed on operators must have due regard to the sustainability o</w:t>
      </w:r>
      <w:r w:rsidR="00686B22" w:rsidRPr="005C7AC6">
        <w:rPr>
          <w:rFonts w:ascii="Arial" w:hAnsi="Arial" w:cs="Arial"/>
          <w:color w:val="000000"/>
          <w:sz w:val="24"/>
          <w:szCs w:val="24"/>
        </w:rPr>
        <w:t>f the affected operators.</w:t>
      </w:r>
    </w:p>
    <w:p w14:paraId="65930BD8" w14:textId="77777777" w:rsidR="001C678C" w:rsidRPr="005C7AC6" w:rsidRDefault="001C678C" w:rsidP="001C678C">
      <w:pPr>
        <w:rPr>
          <w:rFonts w:ascii="Arial" w:hAnsi="Arial" w:cs="Arial"/>
          <w:color w:val="000000"/>
          <w:sz w:val="24"/>
          <w:szCs w:val="24"/>
        </w:rPr>
      </w:pPr>
    </w:p>
    <w:p w14:paraId="41BF86A3" w14:textId="0F9DBE12" w:rsidR="00E34412" w:rsidRPr="002A32EE" w:rsidRDefault="00E34412" w:rsidP="002A32EE">
      <w:pPr>
        <w:pStyle w:val="NoSpacing"/>
        <w:numPr>
          <w:ilvl w:val="0"/>
          <w:numId w:val="1"/>
        </w:numPr>
        <w:spacing w:line="480" w:lineRule="auto"/>
        <w:ind w:left="0" w:firstLine="0"/>
        <w:jc w:val="both"/>
        <w:rPr>
          <w:rFonts w:ascii="Arial" w:hAnsi="Arial" w:cs="Arial"/>
          <w:color w:val="000000"/>
          <w:sz w:val="24"/>
          <w:szCs w:val="24"/>
        </w:rPr>
      </w:pPr>
      <w:r w:rsidRPr="005C7AC6">
        <w:rPr>
          <w:rFonts w:ascii="Arial" w:hAnsi="Arial" w:cs="Arial"/>
          <w:color w:val="000000"/>
          <w:sz w:val="24"/>
          <w:szCs w:val="24"/>
        </w:rPr>
        <w:t xml:space="preserve">A remedial procedure is prescribed for what should happen either when there is over-recovery or where sustainability of operators is adversely impacted. A levy does not </w:t>
      </w:r>
      <w:r w:rsidRPr="005C7AC6">
        <w:rPr>
          <w:rFonts w:ascii="Arial" w:hAnsi="Arial" w:cs="Arial"/>
          <w:color w:val="000000"/>
          <w:sz w:val="24"/>
          <w:szCs w:val="24"/>
        </w:rPr>
        <w:lastRenderedPageBreak/>
        <w:t>take effect until those affected have had the opportunity to make representations and had their representations considered. The duty to consider representations naturally carries with it the duty to give reasons for any decisions. Those dissatisfied with the proposed levy even after representations have been made are afforded the statutory right to challenge the decision-making in a court of law.</w:t>
      </w:r>
    </w:p>
    <w:p w14:paraId="5F9470FE" w14:textId="77777777" w:rsidR="001C678C" w:rsidRPr="005C7AC6" w:rsidRDefault="001C678C" w:rsidP="001C678C">
      <w:pPr>
        <w:pStyle w:val="NoSpacing"/>
        <w:spacing w:line="480" w:lineRule="auto"/>
        <w:jc w:val="both"/>
        <w:rPr>
          <w:rFonts w:ascii="Arial" w:hAnsi="Arial" w:cs="Arial"/>
          <w:color w:val="222222"/>
          <w:sz w:val="24"/>
          <w:szCs w:val="24"/>
        </w:rPr>
      </w:pPr>
    </w:p>
    <w:p w14:paraId="6B9D040A" w14:textId="67C515B3" w:rsidR="00E34412" w:rsidRPr="005C7AC6" w:rsidRDefault="00E34412" w:rsidP="001C678C">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color w:val="000000"/>
          <w:sz w:val="24"/>
          <w:szCs w:val="24"/>
        </w:rPr>
        <w:t>The</w:t>
      </w:r>
      <w:r w:rsidRPr="005C7AC6">
        <w:rPr>
          <w:rFonts w:ascii="Arial" w:hAnsi="Arial" w:cs="Arial"/>
          <w:sz w:val="24"/>
          <w:szCs w:val="24"/>
        </w:rPr>
        <w:t xml:space="preserve"> </w:t>
      </w:r>
      <w:r w:rsidR="0023526E" w:rsidRPr="005C7AC6">
        <w:rPr>
          <w:rFonts w:ascii="Arial" w:hAnsi="Arial" w:cs="Arial"/>
          <w:sz w:val="24"/>
          <w:szCs w:val="24"/>
        </w:rPr>
        <w:t xml:space="preserve">court </w:t>
      </w:r>
      <w:r w:rsidR="0023526E" w:rsidRPr="006A2E6D">
        <w:rPr>
          <w:rFonts w:ascii="Arial" w:hAnsi="Arial" w:cs="Arial"/>
          <w:i/>
          <w:sz w:val="24"/>
          <w:szCs w:val="24"/>
        </w:rPr>
        <w:t>a quo</w:t>
      </w:r>
      <w:r w:rsidRPr="005C7AC6">
        <w:rPr>
          <w:rFonts w:ascii="Arial" w:hAnsi="Arial" w:cs="Arial"/>
          <w:sz w:val="24"/>
          <w:szCs w:val="24"/>
        </w:rPr>
        <w:t xml:space="preserve"> held that the requirement that the regulatory levy to be imposed must take into account international trends was not of much assistance in limiting CRAN’s discretionary power – because there was no universal model for regulatory cost-recovery. That cannot be correct.</w:t>
      </w:r>
    </w:p>
    <w:p w14:paraId="66582C1E" w14:textId="77777777" w:rsidR="001C678C" w:rsidRPr="005C7AC6" w:rsidRDefault="001C678C" w:rsidP="001C678C">
      <w:pPr>
        <w:pStyle w:val="NoSpacing"/>
        <w:spacing w:line="480" w:lineRule="auto"/>
        <w:jc w:val="both"/>
        <w:rPr>
          <w:rFonts w:ascii="Arial" w:hAnsi="Arial" w:cs="Arial"/>
          <w:sz w:val="24"/>
          <w:szCs w:val="24"/>
        </w:rPr>
      </w:pPr>
    </w:p>
    <w:p w14:paraId="166F5FE7" w14:textId="3055064A" w:rsidR="001C678C" w:rsidRPr="005C7AC6" w:rsidRDefault="00E34412" w:rsidP="001C678C">
      <w:pPr>
        <w:pStyle w:val="NoSpacing"/>
        <w:numPr>
          <w:ilvl w:val="0"/>
          <w:numId w:val="1"/>
        </w:numPr>
        <w:spacing w:line="480" w:lineRule="auto"/>
        <w:ind w:left="0" w:firstLine="0"/>
        <w:jc w:val="both"/>
        <w:rPr>
          <w:rFonts w:ascii="Arial" w:eastAsia="Times New Roman" w:hAnsi="Arial" w:cs="Arial"/>
          <w:color w:val="222222"/>
          <w:sz w:val="24"/>
          <w:szCs w:val="24"/>
          <w:shd w:val="clear" w:color="auto" w:fill="FFFFFF"/>
          <w:lang w:eastAsia="en-GB"/>
        </w:rPr>
      </w:pPr>
      <w:r w:rsidRPr="005C7AC6">
        <w:rPr>
          <w:rFonts w:ascii="Arial" w:hAnsi="Arial" w:cs="Arial"/>
          <w:color w:val="000000"/>
          <w:sz w:val="24"/>
          <w:szCs w:val="24"/>
        </w:rPr>
        <w:t>The</w:t>
      </w:r>
      <w:r w:rsidRPr="005C7AC6">
        <w:rPr>
          <w:rFonts w:ascii="Arial" w:eastAsia="Times New Roman" w:hAnsi="Arial" w:cs="Arial"/>
          <w:color w:val="222222"/>
          <w:sz w:val="24"/>
          <w:szCs w:val="24"/>
          <w:shd w:val="clear" w:color="auto" w:fill="FFFFFF"/>
          <w:lang w:eastAsia="en-GB"/>
        </w:rPr>
        <w:t xml:space="preserve"> fact that there is no universal model for regulatory</w:t>
      </w:r>
      <w:r w:rsidR="006A2E6D">
        <w:rPr>
          <w:rFonts w:ascii="Arial" w:eastAsia="Times New Roman" w:hAnsi="Arial" w:cs="Arial"/>
          <w:color w:val="222222"/>
          <w:sz w:val="24"/>
          <w:szCs w:val="24"/>
          <w:shd w:val="clear" w:color="auto" w:fill="FFFFFF"/>
          <w:lang w:eastAsia="en-GB"/>
        </w:rPr>
        <w:t>-</w:t>
      </w:r>
      <w:r w:rsidRPr="005C7AC6">
        <w:rPr>
          <w:rFonts w:ascii="Arial" w:eastAsia="Times New Roman" w:hAnsi="Arial" w:cs="Arial"/>
          <w:color w:val="222222"/>
          <w:sz w:val="24"/>
          <w:szCs w:val="24"/>
          <w:shd w:val="clear" w:color="auto" w:fill="FFFFFF"/>
          <w:lang w:eastAsia="en-GB"/>
        </w:rPr>
        <w:t>levy</w:t>
      </w:r>
      <w:r w:rsidR="00D24328" w:rsidRPr="005C7AC6">
        <w:rPr>
          <w:rFonts w:ascii="Arial" w:eastAsia="Times New Roman" w:hAnsi="Arial" w:cs="Arial"/>
          <w:color w:val="222222"/>
          <w:sz w:val="24"/>
          <w:szCs w:val="24"/>
          <w:shd w:val="clear" w:color="auto" w:fill="FFFFFF"/>
          <w:lang w:eastAsia="en-GB"/>
        </w:rPr>
        <w:t>-</w:t>
      </w:r>
      <w:r w:rsidRPr="005C7AC6">
        <w:rPr>
          <w:rFonts w:ascii="Arial" w:eastAsia="Times New Roman" w:hAnsi="Arial" w:cs="Arial"/>
          <w:color w:val="222222"/>
          <w:sz w:val="24"/>
          <w:szCs w:val="24"/>
          <w:shd w:val="clear" w:color="auto" w:fill="FFFFFF"/>
          <w:lang w:eastAsia="en-GB"/>
        </w:rPr>
        <w:t xml:space="preserve">cost recovery is not a sufficient reason for holding that setting </w:t>
      </w:r>
      <w:r w:rsidR="00D24328" w:rsidRPr="005C7AC6">
        <w:rPr>
          <w:rFonts w:ascii="Arial" w:eastAsia="Times New Roman" w:hAnsi="Arial" w:cs="Arial"/>
          <w:color w:val="222222"/>
          <w:sz w:val="24"/>
          <w:szCs w:val="24"/>
          <w:shd w:val="clear" w:color="auto" w:fill="FFFFFF"/>
          <w:lang w:eastAsia="en-GB"/>
        </w:rPr>
        <w:t xml:space="preserve">an </w:t>
      </w:r>
      <w:r w:rsidRPr="005C7AC6">
        <w:rPr>
          <w:rFonts w:ascii="Arial" w:eastAsia="Times New Roman" w:hAnsi="Arial" w:cs="Arial"/>
          <w:color w:val="222222"/>
          <w:sz w:val="24"/>
          <w:szCs w:val="24"/>
          <w:shd w:val="clear" w:color="auto" w:fill="FFFFFF"/>
          <w:lang w:eastAsia="en-GB"/>
        </w:rPr>
        <w:t xml:space="preserve">international benchmark is a vague standard for guiding CRAN’s discretion. In the context of this litigation, we have been shown some examples of how other jurisdictions approach the matter. I doubt if those are the only ones. Of the examples </w:t>
      </w:r>
      <w:r w:rsidR="00780381" w:rsidRPr="005C7AC6">
        <w:rPr>
          <w:rFonts w:ascii="Arial" w:eastAsia="Times New Roman" w:hAnsi="Arial" w:cs="Arial"/>
          <w:color w:val="222222"/>
          <w:sz w:val="24"/>
          <w:szCs w:val="24"/>
          <w:shd w:val="clear" w:color="auto" w:fill="FFFFFF"/>
          <w:lang w:eastAsia="en-GB"/>
        </w:rPr>
        <w:t xml:space="preserve">referred to by CRAN, </w:t>
      </w:r>
      <w:r w:rsidRPr="005C7AC6">
        <w:rPr>
          <w:rFonts w:ascii="Arial" w:eastAsia="Times New Roman" w:hAnsi="Arial" w:cs="Arial"/>
          <w:color w:val="222222"/>
          <w:sz w:val="24"/>
          <w:szCs w:val="24"/>
          <w:shd w:val="clear" w:color="auto" w:fill="FFFFFF"/>
          <w:lang w:eastAsia="en-GB"/>
        </w:rPr>
        <w:t>the percentage levy ranges from 1-3 per</w:t>
      </w:r>
      <w:r w:rsidR="00301243">
        <w:rPr>
          <w:rFonts w:ascii="Arial" w:eastAsia="Times New Roman" w:hAnsi="Arial" w:cs="Arial"/>
          <w:color w:val="222222"/>
          <w:sz w:val="24"/>
          <w:szCs w:val="24"/>
          <w:shd w:val="clear" w:color="auto" w:fill="FFFFFF"/>
          <w:lang w:eastAsia="en-GB"/>
        </w:rPr>
        <w:t xml:space="preserve"> </w:t>
      </w:r>
      <w:r w:rsidRPr="005C7AC6">
        <w:rPr>
          <w:rFonts w:ascii="Arial" w:eastAsia="Times New Roman" w:hAnsi="Arial" w:cs="Arial"/>
          <w:color w:val="222222"/>
          <w:sz w:val="24"/>
          <w:szCs w:val="24"/>
          <w:shd w:val="clear" w:color="auto" w:fill="FFFFFF"/>
          <w:lang w:eastAsia="en-GB"/>
        </w:rPr>
        <w:t>cent of turnover, and within that range are some which are part-levy a</w:t>
      </w:r>
      <w:r w:rsidR="006D58B1">
        <w:rPr>
          <w:rFonts w:ascii="Arial" w:eastAsia="Times New Roman" w:hAnsi="Arial" w:cs="Arial"/>
          <w:color w:val="222222"/>
          <w:sz w:val="24"/>
          <w:szCs w:val="24"/>
          <w:shd w:val="clear" w:color="auto" w:fill="FFFFFF"/>
          <w:lang w:eastAsia="en-GB"/>
        </w:rPr>
        <w:t>nd part-</w:t>
      </w:r>
      <w:r w:rsidR="001C678C" w:rsidRPr="005C7AC6">
        <w:rPr>
          <w:rFonts w:ascii="Arial" w:eastAsia="Times New Roman" w:hAnsi="Arial" w:cs="Arial"/>
          <w:color w:val="222222"/>
          <w:sz w:val="24"/>
          <w:szCs w:val="24"/>
          <w:shd w:val="clear" w:color="auto" w:fill="FFFFFF"/>
          <w:lang w:eastAsia="en-GB"/>
        </w:rPr>
        <w:t>national Fiscus-funded.</w:t>
      </w:r>
    </w:p>
    <w:p w14:paraId="3A45A896" w14:textId="77777777" w:rsidR="001C678C" w:rsidRPr="005C7AC6" w:rsidRDefault="001C678C" w:rsidP="001C678C">
      <w:pPr>
        <w:rPr>
          <w:rFonts w:ascii="Arial" w:eastAsia="Times New Roman" w:hAnsi="Arial" w:cs="Arial"/>
          <w:color w:val="222222"/>
          <w:sz w:val="24"/>
          <w:szCs w:val="24"/>
          <w:shd w:val="clear" w:color="auto" w:fill="FFFFFF"/>
          <w:lang w:eastAsia="en-GB"/>
        </w:rPr>
      </w:pPr>
    </w:p>
    <w:p w14:paraId="3CF791E2" w14:textId="7ABAA1B8" w:rsidR="001C678C" w:rsidRPr="005C7AC6" w:rsidRDefault="00E34412" w:rsidP="001C678C">
      <w:pPr>
        <w:pStyle w:val="NoSpacing"/>
        <w:numPr>
          <w:ilvl w:val="0"/>
          <w:numId w:val="1"/>
        </w:numPr>
        <w:spacing w:line="480" w:lineRule="auto"/>
        <w:ind w:left="0" w:firstLine="0"/>
        <w:jc w:val="both"/>
        <w:rPr>
          <w:rFonts w:ascii="Arial" w:eastAsia="Times New Roman" w:hAnsi="Arial" w:cs="Arial"/>
          <w:color w:val="222222"/>
          <w:sz w:val="24"/>
          <w:szCs w:val="24"/>
          <w:shd w:val="clear" w:color="auto" w:fill="FFFFFF"/>
          <w:lang w:eastAsia="en-GB"/>
        </w:rPr>
      </w:pPr>
      <w:r w:rsidRPr="005C7AC6">
        <w:rPr>
          <w:rFonts w:ascii="Arial" w:eastAsia="Times New Roman" w:hAnsi="Arial" w:cs="Arial"/>
          <w:color w:val="222222"/>
          <w:sz w:val="24"/>
          <w:szCs w:val="24"/>
          <w:shd w:val="clear" w:color="auto" w:fill="FFFFFF"/>
          <w:lang w:eastAsia="en-GB"/>
        </w:rPr>
        <w:t>We have it on CRAN’s affidavit that applying the formula prescribed in s 23, the maximum percentage levy on turnover is 1.6</w:t>
      </w:r>
      <w:r w:rsidR="007630E6">
        <w:rPr>
          <w:rFonts w:ascii="Arial" w:eastAsia="Times New Roman" w:hAnsi="Arial" w:cs="Arial"/>
          <w:color w:val="222222"/>
          <w:sz w:val="24"/>
          <w:szCs w:val="24"/>
          <w:shd w:val="clear" w:color="auto" w:fill="FFFFFF"/>
          <w:lang w:eastAsia="en-GB"/>
        </w:rPr>
        <w:t>per cent</w:t>
      </w:r>
      <w:r w:rsidRPr="005C7AC6">
        <w:rPr>
          <w:rFonts w:ascii="Arial" w:eastAsia="Times New Roman" w:hAnsi="Arial" w:cs="Arial"/>
          <w:color w:val="222222"/>
          <w:sz w:val="24"/>
          <w:szCs w:val="24"/>
          <w:shd w:val="clear" w:color="auto" w:fill="FFFFFF"/>
          <w:lang w:eastAsia="en-GB"/>
        </w:rPr>
        <w:t xml:space="preserve"> as reflected in the maiden regulations published in terms of the amended s</w:t>
      </w:r>
      <w:r w:rsidR="0015563A">
        <w:rPr>
          <w:rFonts w:ascii="Arial" w:eastAsia="Times New Roman" w:hAnsi="Arial" w:cs="Arial"/>
          <w:color w:val="222222"/>
          <w:sz w:val="24"/>
          <w:szCs w:val="24"/>
          <w:shd w:val="clear" w:color="auto" w:fill="FFFFFF"/>
          <w:lang w:eastAsia="en-GB"/>
        </w:rPr>
        <w:t xml:space="preserve"> </w:t>
      </w:r>
      <w:r w:rsidRPr="005C7AC6">
        <w:rPr>
          <w:rFonts w:ascii="Arial" w:eastAsia="Times New Roman" w:hAnsi="Arial" w:cs="Arial"/>
          <w:color w:val="222222"/>
          <w:sz w:val="24"/>
          <w:szCs w:val="24"/>
          <w:shd w:val="clear" w:color="auto" w:fill="FFFFFF"/>
          <w:lang w:eastAsia="en-GB"/>
        </w:rPr>
        <w:t xml:space="preserve">23. Now, that level of levy recovery is demonstrated by CRAN in its papers to fall within a broad range of international best </w:t>
      </w:r>
      <w:r w:rsidRPr="005C7AC6">
        <w:rPr>
          <w:rFonts w:ascii="Arial" w:eastAsia="Times New Roman" w:hAnsi="Arial" w:cs="Arial"/>
          <w:color w:val="222222"/>
          <w:sz w:val="24"/>
          <w:szCs w:val="24"/>
          <w:shd w:val="clear" w:color="auto" w:fill="FFFFFF"/>
          <w:lang w:eastAsia="en-GB"/>
        </w:rPr>
        <w:lastRenderedPageBreak/>
        <w:t xml:space="preserve">practice covering what are admittedly very different models. </w:t>
      </w:r>
      <w:r w:rsidRPr="00420FEA">
        <w:rPr>
          <w:rFonts w:ascii="Arial" w:eastAsia="Times New Roman" w:hAnsi="Arial" w:cs="Arial"/>
          <w:color w:val="222222"/>
          <w:sz w:val="24"/>
          <w:szCs w:val="24"/>
          <w:shd w:val="clear" w:color="auto" w:fill="FFFFFF"/>
          <w:lang w:eastAsia="en-GB"/>
        </w:rPr>
        <w:t>That,</w:t>
      </w:r>
      <w:r w:rsidRPr="005C7AC6">
        <w:rPr>
          <w:rFonts w:ascii="Arial" w:eastAsia="Times New Roman" w:hAnsi="Arial" w:cs="Arial"/>
          <w:color w:val="222222"/>
          <w:sz w:val="24"/>
          <w:szCs w:val="24"/>
          <w:shd w:val="clear" w:color="auto" w:fill="FFFFFF"/>
          <w:lang w:eastAsia="en-GB"/>
        </w:rPr>
        <w:t xml:space="preserve"> in my view, demonstrates that there is value in placing a premium on international best practice.</w:t>
      </w:r>
    </w:p>
    <w:p w14:paraId="3EACF89E" w14:textId="77777777" w:rsidR="001C678C" w:rsidRPr="005C7AC6" w:rsidRDefault="001C678C" w:rsidP="001C678C">
      <w:pPr>
        <w:pStyle w:val="ListParagraph"/>
        <w:spacing w:after="0" w:line="480" w:lineRule="auto"/>
        <w:rPr>
          <w:rFonts w:ascii="Arial" w:eastAsia="Times New Roman" w:hAnsi="Arial" w:cs="Arial"/>
          <w:color w:val="222222"/>
          <w:sz w:val="24"/>
          <w:szCs w:val="24"/>
          <w:shd w:val="clear" w:color="auto" w:fill="FFFFFF"/>
          <w:lang w:eastAsia="en-GB"/>
        </w:rPr>
      </w:pPr>
    </w:p>
    <w:p w14:paraId="3F77A470" w14:textId="2143A898" w:rsidR="001C678C" w:rsidRPr="005C7AC6" w:rsidRDefault="00E34412" w:rsidP="001C678C">
      <w:pPr>
        <w:pStyle w:val="NoSpacing"/>
        <w:numPr>
          <w:ilvl w:val="0"/>
          <w:numId w:val="1"/>
        </w:numPr>
        <w:spacing w:line="480" w:lineRule="auto"/>
        <w:ind w:left="0" w:firstLine="0"/>
        <w:jc w:val="both"/>
        <w:rPr>
          <w:rFonts w:ascii="Arial" w:eastAsia="Times New Roman" w:hAnsi="Arial" w:cs="Arial"/>
          <w:color w:val="222222"/>
          <w:sz w:val="24"/>
          <w:szCs w:val="24"/>
          <w:shd w:val="clear" w:color="auto" w:fill="FFFFFF"/>
          <w:lang w:eastAsia="en-GB"/>
        </w:rPr>
      </w:pPr>
      <w:r w:rsidRPr="005C7AC6">
        <w:rPr>
          <w:rFonts w:ascii="Arial" w:eastAsia="Times New Roman" w:hAnsi="Arial" w:cs="Arial"/>
          <w:color w:val="222222"/>
          <w:sz w:val="24"/>
          <w:szCs w:val="24"/>
          <w:shd w:val="clear" w:color="auto" w:fill="FFFFFF"/>
          <w:lang w:eastAsia="en-GB"/>
        </w:rPr>
        <w:t xml:space="preserve">It is improbable that with the resources at their disposal telecommunications operators in Namibia will not be able to demonstrate </w:t>
      </w:r>
      <w:r w:rsidR="007B1117">
        <w:rPr>
          <w:rFonts w:ascii="Arial" w:eastAsia="Times New Roman" w:hAnsi="Arial" w:cs="Arial"/>
          <w:color w:val="222222"/>
          <w:sz w:val="24"/>
          <w:szCs w:val="24"/>
          <w:shd w:val="clear" w:color="auto" w:fill="FFFFFF"/>
          <w:lang w:eastAsia="en-GB"/>
        </w:rPr>
        <w:t>–</w:t>
      </w:r>
      <w:r w:rsidRPr="005C7AC6">
        <w:rPr>
          <w:rFonts w:ascii="Arial" w:eastAsia="Times New Roman" w:hAnsi="Arial" w:cs="Arial"/>
          <w:color w:val="222222"/>
          <w:sz w:val="24"/>
          <w:szCs w:val="24"/>
          <w:shd w:val="clear" w:color="auto" w:fill="FFFFFF"/>
          <w:lang w:eastAsia="en-GB"/>
        </w:rPr>
        <w:t xml:space="preserve"> in the course of representations to CRAN in terms of s 30 of the Communications Act </w:t>
      </w:r>
      <w:r w:rsidR="001F4E27">
        <w:rPr>
          <w:rFonts w:ascii="Arial" w:eastAsia="Times New Roman" w:hAnsi="Arial" w:cs="Arial"/>
          <w:color w:val="222222"/>
          <w:sz w:val="24"/>
          <w:szCs w:val="24"/>
          <w:shd w:val="clear" w:color="auto" w:fill="FFFFFF"/>
          <w:lang w:eastAsia="en-GB"/>
        </w:rPr>
        <w:t>–</w:t>
      </w:r>
      <w:r w:rsidRPr="005C7AC6">
        <w:rPr>
          <w:rFonts w:ascii="Arial" w:eastAsia="Times New Roman" w:hAnsi="Arial" w:cs="Arial"/>
          <w:color w:val="222222"/>
          <w:sz w:val="24"/>
          <w:szCs w:val="24"/>
          <w:shd w:val="clear" w:color="auto" w:fill="FFFFFF"/>
          <w:lang w:eastAsia="en-GB"/>
        </w:rPr>
        <w:t xml:space="preserve"> that compared to similarly funded regulators internationally with comparable industry size or level of economic development, a perceived objectionable levy proposed by CRAN excee</w:t>
      </w:r>
      <w:r w:rsidR="001C678C" w:rsidRPr="005C7AC6">
        <w:rPr>
          <w:rFonts w:ascii="Arial" w:eastAsia="Times New Roman" w:hAnsi="Arial" w:cs="Arial"/>
          <w:color w:val="222222"/>
          <w:sz w:val="24"/>
          <w:szCs w:val="24"/>
          <w:shd w:val="clear" w:color="auto" w:fill="FFFFFF"/>
          <w:lang w:eastAsia="en-GB"/>
        </w:rPr>
        <w:t>ds international best practice.</w:t>
      </w:r>
    </w:p>
    <w:p w14:paraId="5EEC369C" w14:textId="77777777" w:rsidR="001C678C" w:rsidRPr="005C7AC6" w:rsidRDefault="001C678C" w:rsidP="001C678C">
      <w:pPr>
        <w:spacing w:after="0" w:line="480" w:lineRule="auto"/>
        <w:rPr>
          <w:rFonts w:ascii="Arial" w:eastAsia="Times New Roman" w:hAnsi="Arial" w:cs="Arial"/>
          <w:color w:val="222222"/>
          <w:sz w:val="24"/>
          <w:szCs w:val="24"/>
          <w:shd w:val="clear" w:color="auto" w:fill="FFFFFF"/>
          <w:lang w:eastAsia="en-GB"/>
        </w:rPr>
      </w:pPr>
    </w:p>
    <w:p w14:paraId="25062DCA" w14:textId="7AB133FC" w:rsidR="00E34412" w:rsidRPr="005C7AC6" w:rsidRDefault="00E34412" w:rsidP="001C678C">
      <w:pPr>
        <w:pStyle w:val="NoSpacing"/>
        <w:numPr>
          <w:ilvl w:val="0"/>
          <w:numId w:val="1"/>
        </w:numPr>
        <w:spacing w:line="480" w:lineRule="auto"/>
        <w:ind w:left="0" w:firstLine="0"/>
        <w:jc w:val="both"/>
        <w:rPr>
          <w:rFonts w:ascii="Arial" w:eastAsia="Times New Roman" w:hAnsi="Arial" w:cs="Arial"/>
          <w:color w:val="222222"/>
          <w:sz w:val="24"/>
          <w:szCs w:val="24"/>
          <w:shd w:val="clear" w:color="auto" w:fill="FFFFFF"/>
          <w:lang w:eastAsia="en-GB"/>
        </w:rPr>
      </w:pPr>
      <w:r w:rsidRPr="005C7AC6">
        <w:rPr>
          <w:rFonts w:ascii="Arial" w:eastAsia="Times New Roman" w:hAnsi="Arial" w:cs="Arial"/>
          <w:color w:val="222222"/>
          <w:sz w:val="24"/>
          <w:szCs w:val="24"/>
          <w:shd w:val="clear" w:color="auto" w:fill="FFFFFF"/>
          <w:lang w:eastAsia="en-GB"/>
        </w:rPr>
        <w:t xml:space="preserve">In aid of MTC’s objection to the amended s 23 and its contention that the legislature must determine the percentage levy, MTC relied on s 76(4) of the Agricultural </w:t>
      </w:r>
      <w:r w:rsidR="007B1117">
        <w:rPr>
          <w:rFonts w:ascii="Arial" w:eastAsia="Times New Roman" w:hAnsi="Arial" w:cs="Arial"/>
          <w:color w:val="222222"/>
          <w:sz w:val="24"/>
          <w:szCs w:val="24"/>
          <w:shd w:val="clear" w:color="auto" w:fill="FFFFFF"/>
          <w:lang w:eastAsia="en-GB"/>
        </w:rPr>
        <w:t xml:space="preserve">(Commercial) </w:t>
      </w:r>
      <w:r w:rsidRPr="005C7AC6">
        <w:rPr>
          <w:rFonts w:ascii="Arial" w:eastAsia="Times New Roman" w:hAnsi="Arial" w:cs="Arial"/>
          <w:color w:val="222222"/>
          <w:sz w:val="24"/>
          <w:szCs w:val="24"/>
          <w:shd w:val="clear" w:color="auto" w:fill="FFFFFF"/>
          <w:lang w:eastAsia="en-GB"/>
        </w:rPr>
        <w:t>Land Reform Act 6 of 1995 (ACLRA); and s 56(3A) of the Communications Act in respect of the universal service levy. The latter provides that ‘The universal service levy imposed on a provider of telecommunications services may not exceed an amount which is more than five per</w:t>
      </w:r>
      <w:r w:rsidR="007B1117">
        <w:rPr>
          <w:rFonts w:ascii="Arial" w:eastAsia="Times New Roman" w:hAnsi="Arial" w:cs="Arial"/>
          <w:color w:val="222222"/>
          <w:sz w:val="24"/>
          <w:szCs w:val="24"/>
          <w:shd w:val="clear" w:color="auto" w:fill="FFFFFF"/>
          <w:lang w:eastAsia="en-GB"/>
        </w:rPr>
        <w:t xml:space="preserve"> </w:t>
      </w:r>
      <w:r w:rsidRPr="005C7AC6">
        <w:rPr>
          <w:rFonts w:ascii="Arial" w:eastAsia="Times New Roman" w:hAnsi="Arial" w:cs="Arial"/>
          <w:color w:val="222222"/>
          <w:sz w:val="24"/>
          <w:szCs w:val="24"/>
          <w:shd w:val="clear" w:color="auto" w:fill="FFFFFF"/>
          <w:lang w:eastAsia="en-GB"/>
        </w:rPr>
        <w:t>cent of the annual turnover of that service provider’</w:t>
      </w:r>
      <w:r w:rsidR="001C678C" w:rsidRPr="005C7AC6">
        <w:rPr>
          <w:rFonts w:ascii="Arial" w:eastAsia="Times New Roman" w:hAnsi="Arial" w:cs="Arial"/>
          <w:color w:val="222222"/>
          <w:sz w:val="24"/>
          <w:szCs w:val="24"/>
          <w:shd w:val="clear" w:color="auto" w:fill="FFFFFF"/>
          <w:lang w:eastAsia="en-GB"/>
        </w:rPr>
        <w:t>.</w:t>
      </w:r>
    </w:p>
    <w:p w14:paraId="094E4DBF" w14:textId="77777777" w:rsidR="001C678C" w:rsidRPr="005C7AC6" w:rsidRDefault="001C678C" w:rsidP="001C678C">
      <w:pPr>
        <w:pStyle w:val="NoSpacing"/>
        <w:spacing w:line="480" w:lineRule="auto"/>
        <w:jc w:val="both"/>
        <w:rPr>
          <w:rFonts w:ascii="Arial" w:eastAsia="Times New Roman" w:hAnsi="Arial" w:cs="Arial"/>
          <w:color w:val="222222"/>
          <w:sz w:val="24"/>
          <w:szCs w:val="24"/>
          <w:shd w:val="clear" w:color="auto" w:fill="FFFFFF"/>
          <w:lang w:eastAsia="en-GB"/>
        </w:rPr>
      </w:pPr>
    </w:p>
    <w:p w14:paraId="0FB78A92" w14:textId="7B09B496" w:rsidR="00E34412" w:rsidRPr="00C8079E" w:rsidRDefault="00E34412" w:rsidP="00E34412">
      <w:pPr>
        <w:pStyle w:val="NoSpacing"/>
        <w:numPr>
          <w:ilvl w:val="0"/>
          <w:numId w:val="1"/>
        </w:numPr>
        <w:spacing w:line="480" w:lineRule="auto"/>
        <w:ind w:left="0" w:firstLine="0"/>
        <w:jc w:val="both"/>
        <w:rPr>
          <w:rFonts w:ascii="Arial" w:eastAsia="Times New Roman" w:hAnsi="Arial" w:cs="Arial"/>
          <w:color w:val="222222"/>
          <w:sz w:val="24"/>
          <w:szCs w:val="24"/>
          <w:shd w:val="clear" w:color="auto" w:fill="FFFFFF"/>
          <w:lang w:eastAsia="en-GB"/>
        </w:rPr>
      </w:pPr>
      <w:r w:rsidRPr="005C7AC6">
        <w:rPr>
          <w:rFonts w:ascii="Arial" w:eastAsia="Times New Roman" w:hAnsi="Arial" w:cs="Arial"/>
          <w:color w:val="222222"/>
          <w:sz w:val="24"/>
          <w:szCs w:val="24"/>
          <w:shd w:val="clear" w:color="auto" w:fill="FFFFFF"/>
          <w:lang w:eastAsia="en-GB"/>
        </w:rPr>
        <w:t>S</w:t>
      </w:r>
      <w:r w:rsidR="00BE16DE" w:rsidRPr="005C7AC6">
        <w:rPr>
          <w:rFonts w:ascii="Arial" w:eastAsia="Times New Roman" w:hAnsi="Arial" w:cs="Arial"/>
          <w:color w:val="222222"/>
          <w:sz w:val="24"/>
          <w:szCs w:val="24"/>
          <w:shd w:val="clear" w:color="auto" w:fill="FFFFFF"/>
          <w:lang w:eastAsia="en-GB"/>
        </w:rPr>
        <w:t>ection</w:t>
      </w:r>
      <w:r w:rsidRPr="005C7AC6">
        <w:rPr>
          <w:rFonts w:ascii="Arial" w:eastAsia="Times New Roman" w:hAnsi="Arial" w:cs="Arial"/>
          <w:color w:val="222222"/>
          <w:sz w:val="24"/>
          <w:szCs w:val="24"/>
          <w:shd w:val="clear" w:color="auto" w:fill="FFFFFF"/>
          <w:lang w:eastAsia="en-GB"/>
        </w:rPr>
        <w:t xml:space="preserve"> 76(1) of the ACLRA empowers the Minister of Land Reform, with the concurrence of the Minister of Finance, to by regulation impose a land tax payable by owners of agricultural land. In terms of s</w:t>
      </w:r>
      <w:r w:rsidR="004F75DE">
        <w:rPr>
          <w:rFonts w:ascii="Arial" w:eastAsia="Times New Roman" w:hAnsi="Arial" w:cs="Arial"/>
          <w:color w:val="222222"/>
          <w:sz w:val="24"/>
          <w:szCs w:val="24"/>
          <w:shd w:val="clear" w:color="auto" w:fill="FFFFFF"/>
          <w:lang w:eastAsia="en-GB"/>
        </w:rPr>
        <w:t>ubsec</w:t>
      </w:r>
      <w:r w:rsidRPr="005C7AC6">
        <w:rPr>
          <w:rFonts w:ascii="Arial" w:eastAsia="Times New Roman" w:hAnsi="Arial" w:cs="Arial"/>
          <w:color w:val="222222"/>
          <w:sz w:val="24"/>
          <w:szCs w:val="24"/>
          <w:shd w:val="clear" w:color="auto" w:fill="FFFFFF"/>
          <w:lang w:eastAsia="en-GB"/>
        </w:rPr>
        <w:t xml:space="preserve"> (3), the regulations imposing a land tax must be approved by resolution by the National Assembly. MTC’s contention </w:t>
      </w:r>
      <w:r w:rsidR="00280808" w:rsidRPr="005C7AC6">
        <w:rPr>
          <w:rFonts w:ascii="Arial" w:eastAsia="Times New Roman" w:hAnsi="Arial" w:cs="Arial"/>
          <w:color w:val="222222"/>
          <w:sz w:val="24"/>
          <w:szCs w:val="24"/>
          <w:shd w:val="clear" w:color="auto" w:fill="FFFFFF"/>
          <w:lang w:eastAsia="en-GB"/>
        </w:rPr>
        <w:t xml:space="preserve">is </w:t>
      </w:r>
      <w:r w:rsidRPr="005C7AC6">
        <w:rPr>
          <w:rFonts w:ascii="Arial" w:eastAsia="Times New Roman" w:hAnsi="Arial" w:cs="Arial"/>
          <w:color w:val="222222"/>
          <w:sz w:val="24"/>
          <w:szCs w:val="24"/>
          <w:shd w:val="clear" w:color="auto" w:fill="FFFFFF"/>
          <w:lang w:eastAsia="en-GB"/>
        </w:rPr>
        <w:t>that a similar approach should have been adopted and CRAN required to lay its regulations before the legislature for approval.</w:t>
      </w:r>
    </w:p>
    <w:p w14:paraId="680AEC2D" w14:textId="2BFE17EC" w:rsidR="00E34412" w:rsidRPr="005C7AC6" w:rsidRDefault="00E34412" w:rsidP="001C678C">
      <w:pPr>
        <w:pStyle w:val="NoSpacing"/>
        <w:numPr>
          <w:ilvl w:val="0"/>
          <w:numId w:val="1"/>
        </w:numPr>
        <w:spacing w:line="480" w:lineRule="auto"/>
        <w:ind w:left="0" w:firstLine="0"/>
        <w:jc w:val="both"/>
        <w:rPr>
          <w:rFonts w:ascii="Arial" w:eastAsia="Times New Roman" w:hAnsi="Arial" w:cs="Arial"/>
          <w:sz w:val="24"/>
          <w:szCs w:val="24"/>
          <w:lang w:eastAsia="en-GB"/>
        </w:rPr>
      </w:pPr>
      <w:r w:rsidRPr="005C7AC6">
        <w:rPr>
          <w:rFonts w:ascii="Arial" w:eastAsia="Times New Roman" w:hAnsi="Arial" w:cs="Arial"/>
          <w:color w:val="222222"/>
          <w:sz w:val="24"/>
          <w:szCs w:val="24"/>
          <w:shd w:val="clear" w:color="auto" w:fill="FFFFFF"/>
          <w:lang w:eastAsia="en-GB"/>
        </w:rPr>
        <w:lastRenderedPageBreak/>
        <w:t xml:space="preserve">That s 76(3) of the ACLRA is couched in the terms it is, is hardly surprising. It is a taxation measure which the levy under s 23 is not: </w:t>
      </w:r>
      <w:r w:rsidRPr="00532DF4">
        <w:rPr>
          <w:rFonts w:ascii="Arial" w:eastAsia="Times New Roman" w:hAnsi="Arial" w:cs="Arial"/>
          <w:i/>
          <w:sz w:val="24"/>
          <w:szCs w:val="24"/>
          <w:shd w:val="clear" w:color="auto" w:fill="FFFFFF"/>
          <w:lang w:eastAsia="en-GB"/>
        </w:rPr>
        <w:t>CRAN v Telecom (2018)</w:t>
      </w:r>
      <w:r w:rsidR="00916F98">
        <w:rPr>
          <w:rFonts w:ascii="Arial" w:eastAsia="Times New Roman" w:hAnsi="Arial" w:cs="Arial"/>
          <w:sz w:val="24"/>
          <w:szCs w:val="24"/>
          <w:shd w:val="clear" w:color="auto" w:fill="FFFFFF"/>
          <w:lang w:eastAsia="en-GB"/>
        </w:rPr>
        <w:t xml:space="preserve"> </w:t>
      </w:r>
      <w:r w:rsidR="00916F98" w:rsidRPr="00916F98">
        <w:rPr>
          <w:rFonts w:ascii="Arial" w:eastAsia="Times New Roman" w:hAnsi="Arial" w:cs="Arial"/>
          <w:sz w:val="24"/>
          <w:szCs w:val="24"/>
          <w:shd w:val="clear" w:color="auto" w:fill="FFFFFF"/>
          <w:lang w:eastAsia="en-GB"/>
        </w:rPr>
        <w:t>at</w:t>
      </w:r>
      <w:r w:rsidRPr="005C7AC6">
        <w:rPr>
          <w:rFonts w:ascii="Arial" w:eastAsia="Times New Roman" w:hAnsi="Arial" w:cs="Arial"/>
          <w:sz w:val="24"/>
          <w:szCs w:val="24"/>
          <w:shd w:val="clear" w:color="auto" w:fill="FFFFFF"/>
          <w:lang w:eastAsia="en-GB"/>
        </w:rPr>
        <w:t xml:space="preserve"> para 85</w:t>
      </w:r>
      <w:r w:rsidR="00916F98">
        <w:rPr>
          <w:rFonts w:ascii="Arial" w:eastAsia="Times New Roman" w:hAnsi="Arial" w:cs="Arial"/>
          <w:sz w:val="24"/>
          <w:szCs w:val="24"/>
          <w:shd w:val="clear" w:color="auto" w:fill="FFFFFF"/>
          <w:lang w:eastAsia="en-GB"/>
        </w:rPr>
        <w:t xml:space="preserve"> -</w:t>
      </w:r>
      <w:r w:rsidRPr="005C7AC6">
        <w:rPr>
          <w:rFonts w:ascii="Arial" w:eastAsia="Times New Roman" w:hAnsi="Arial" w:cs="Arial"/>
          <w:sz w:val="24"/>
          <w:szCs w:val="24"/>
          <w:shd w:val="clear" w:color="auto" w:fill="FFFFFF"/>
          <w:lang w:eastAsia="en-GB"/>
        </w:rPr>
        <w:t>88.</w:t>
      </w:r>
      <w:r w:rsidR="00280808" w:rsidRPr="005C7AC6">
        <w:rPr>
          <w:rFonts w:ascii="Arial" w:eastAsia="Times New Roman" w:hAnsi="Arial" w:cs="Arial"/>
          <w:sz w:val="24"/>
          <w:szCs w:val="24"/>
          <w:lang w:eastAsia="en-GB"/>
        </w:rPr>
        <w:t xml:space="preserve"> </w:t>
      </w:r>
      <w:r w:rsidRPr="005C7AC6">
        <w:rPr>
          <w:rFonts w:ascii="Arial" w:eastAsia="Times New Roman" w:hAnsi="Arial" w:cs="Arial"/>
          <w:color w:val="222222"/>
          <w:sz w:val="24"/>
          <w:szCs w:val="24"/>
          <w:shd w:val="clear" w:color="auto" w:fill="FFFFFF"/>
          <w:lang w:eastAsia="en-GB"/>
        </w:rPr>
        <w:t xml:space="preserve">Thus, the taxation </w:t>
      </w:r>
      <w:r w:rsidR="007A559F" w:rsidRPr="005C7AC6">
        <w:rPr>
          <w:rFonts w:ascii="Arial" w:eastAsia="Times New Roman" w:hAnsi="Arial" w:cs="Arial"/>
          <w:color w:val="222222"/>
          <w:sz w:val="24"/>
          <w:szCs w:val="24"/>
          <w:shd w:val="clear" w:color="auto" w:fill="FFFFFF"/>
          <w:lang w:eastAsia="en-GB"/>
        </w:rPr>
        <w:t xml:space="preserve">measure </w:t>
      </w:r>
      <w:r w:rsidRPr="005C7AC6">
        <w:rPr>
          <w:rFonts w:ascii="Arial" w:eastAsia="Times New Roman" w:hAnsi="Arial" w:cs="Arial"/>
          <w:color w:val="222222"/>
          <w:sz w:val="24"/>
          <w:szCs w:val="24"/>
          <w:shd w:val="clear" w:color="auto" w:fill="FFFFFF"/>
          <w:lang w:eastAsia="en-GB"/>
        </w:rPr>
        <w:t xml:space="preserve">contained in s 76 of the ACLRA is not in </w:t>
      </w:r>
      <w:r w:rsidRPr="005C7AC6">
        <w:rPr>
          <w:rFonts w:ascii="Arial" w:eastAsia="Times New Roman" w:hAnsi="Arial" w:cs="Arial"/>
          <w:i/>
          <w:color w:val="222222"/>
          <w:sz w:val="24"/>
          <w:szCs w:val="24"/>
          <w:shd w:val="clear" w:color="auto" w:fill="FFFFFF"/>
          <w:lang w:eastAsia="en-GB"/>
        </w:rPr>
        <w:t>pari materia</w:t>
      </w:r>
      <w:r w:rsidRPr="005C7AC6">
        <w:rPr>
          <w:rFonts w:ascii="Arial" w:eastAsia="Times New Roman" w:hAnsi="Arial" w:cs="Arial"/>
          <w:color w:val="222222"/>
          <w:sz w:val="24"/>
          <w:szCs w:val="24"/>
          <w:shd w:val="clear" w:color="auto" w:fill="FFFFFF"/>
          <w:lang w:eastAsia="en-GB"/>
        </w:rPr>
        <w:t xml:space="preserve"> with the regulatory levy under s 23 of the Communications Act. The two provisions, dealing as </w:t>
      </w:r>
      <w:r w:rsidR="00280808" w:rsidRPr="005C7AC6">
        <w:rPr>
          <w:rFonts w:ascii="Arial" w:eastAsia="Times New Roman" w:hAnsi="Arial" w:cs="Arial"/>
          <w:color w:val="222222"/>
          <w:sz w:val="24"/>
          <w:szCs w:val="24"/>
          <w:shd w:val="clear" w:color="auto" w:fill="FFFFFF"/>
          <w:lang w:eastAsia="en-GB"/>
        </w:rPr>
        <w:t>they do with different subject-</w:t>
      </w:r>
      <w:r w:rsidRPr="005C7AC6">
        <w:rPr>
          <w:rFonts w:ascii="Arial" w:eastAsia="Times New Roman" w:hAnsi="Arial" w:cs="Arial"/>
          <w:color w:val="222222"/>
          <w:sz w:val="24"/>
          <w:szCs w:val="24"/>
          <w:shd w:val="clear" w:color="auto" w:fill="FFFFFF"/>
          <w:lang w:eastAsia="en-GB"/>
        </w:rPr>
        <w:t xml:space="preserve">matter, are therefore incomparable. Besides, it is a matter of public knowledge that the income derived from s 76(4) of the ACLRA is not the sole source for the funding of the land reform programme of the Government. Through the national budget, the legislature allocates funds for the acquisition of land for resettlement </w:t>
      </w:r>
      <w:r w:rsidRPr="005C7AC6">
        <w:rPr>
          <w:rFonts w:ascii="Arial" w:eastAsia="Times New Roman" w:hAnsi="Arial" w:cs="Arial"/>
          <w:sz w:val="24"/>
          <w:szCs w:val="24"/>
          <w:shd w:val="clear" w:color="auto" w:fill="FFFFFF"/>
          <w:lang w:eastAsia="en-GB"/>
        </w:rPr>
        <w:t xml:space="preserve">purposes. Under the Communications Act no provision is made for CRAN to receive funding </w:t>
      </w:r>
      <w:r w:rsidR="00280808" w:rsidRPr="005C7AC6">
        <w:rPr>
          <w:rFonts w:ascii="Arial" w:eastAsia="Times New Roman" w:hAnsi="Arial" w:cs="Arial"/>
          <w:sz w:val="24"/>
          <w:szCs w:val="24"/>
          <w:shd w:val="clear" w:color="auto" w:fill="FFFFFF"/>
          <w:lang w:eastAsia="en-GB"/>
        </w:rPr>
        <w:t xml:space="preserve">through the national budget </w:t>
      </w:r>
      <w:r w:rsidRPr="005C7AC6">
        <w:rPr>
          <w:rFonts w:ascii="Arial" w:eastAsia="Times New Roman" w:hAnsi="Arial" w:cs="Arial"/>
          <w:sz w:val="24"/>
          <w:szCs w:val="24"/>
          <w:shd w:val="clear" w:color="auto" w:fill="FFFFFF"/>
          <w:lang w:eastAsia="en-GB"/>
        </w:rPr>
        <w:t>for the performance of its statutory mandate.</w:t>
      </w:r>
    </w:p>
    <w:p w14:paraId="70380474" w14:textId="77777777" w:rsidR="00536585" w:rsidRPr="005C7AC6" w:rsidRDefault="00536585" w:rsidP="00536585">
      <w:pPr>
        <w:pStyle w:val="NoSpacing"/>
        <w:spacing w:line="480" w:lineRule="auto"/>
        <w:jc w:val="both"/>
        <w:rPr>
          <w:rFonts w:ascii="Arial" w:eastAsia="Times New Roman" w:hAnsi="Arial" w:cs="Arial"/>
          <w:sz w:val="24"/>
          <w:szCs w:val="24"/>
          <w:lang w:eastAsia="en-GB"/>
        </w:rPr>
      </w:pPr>
    </w:p>
    <w:p w14:paraId="3234DD35" w14:textId="1BC1BD69" w:rsidR="00E34412" w:rsidRPr="005C7AC6" w:rsidRDefault="00E34412" w:rsidP="001C678C">
      <w:pPr>
        <w:pStyle w:val="NoSpacing"/>
        <w:numPr>
          <w:ilvl w:val="0"/>
          <w:numId w:val="1"/>
        </w:numPr>
        <w:spacing w:line="480" w:lineRule="auto"/>
        <w:ind w:left="0" w:firstLine="0"/>
        <w:jc w:val="both"/>
        <w:rPr>
          <w:rFonts w:ascii="Arial" w:eastAsia="Times New Roman" w:hAnsi="Arial" w:cs="Arial"/>
          <w:sz w:val="24"/>
          <w:szCs w:val="24"/>
          <w:shd w:val="clear" w:color="auto" w:fill="FFFFFF"/>
          <w:lang w:eastAsia="en-GB"/>
        </w:rPr>
      </w:pPr>
      <w:r w:rsidRPr="005C7AC6">
        <w:rPr>
          <w:rFonts w:ascii="Arial" w:eastAsia="Times New Roman" w:hAnsi="Arial" w:cs="Arial"/>
          <w:color w:val="222222"/>
          <w:sz w:val="24"/>
          <w:szCs w:val="24"/>
          <w:shd w:val="clear" w:color="auto" w:fill="FFFFFF"/>
          <w:lang w:eastAsia="en-GB"/>
        </w:rPr>
        <w:t xml:space="preserve">As regards the universal service levy, it serves a purpose quite different </w:t>
      </w:r>
      <w:r w:rsidR="00F1192F" w:rsidRPr="005C7AC6">
        <w:rPr>
          <w:rFonts w:ascii="Arial" w:eastAsia="Times New Roman" w:hAnsi="Arial" w:cs="Arial"/>
          <w:color w:val="222222"/>
          <w:sz w:val="24"/>
          <w:szCs w:val="24"/>
          <w:shd w:val="clear" w:color="auto" w:fill="FFFFFF"/>
          <w:lang w:eastAsia="en-GB"/>
        </w:rPr>
        <w:t xml:space="preserve">to </w:t>
      </w:r>
      <w:r w:rsidRPr="005C7AC6">
        <w:rPr>
          <w:rFonts w:ascii="Arial" w:eastAsia="Times New Roman" w:hAnsi="Arial" w:cs="Arial"/>
          <w:color w:val="222222"/>
          <w:sz w:val="24"/>
          <w:szCs w:val="24"/>
          <w:shd w:val="clear" w:color="auto" w:fill="FFFFFF"/>
          <w:lang w:eastAsia="en-GB"/>
        </w:rPr>
        <w:t xml:space="preserve">that of the regulatory levy and is equally incomparable with the latter. It is clear from s 22(2) of the Communications Act that the universal service fee does not form part of CRAN’s funds: the regulatory levy is CRAN’s </w:t>
      </w:r>
      <w:r w:rsidRPr="005C7AC6">
        <w:rPr>
          <w:rFonts w:ascii="Arial" w:eastAsia="Times New Roman" w:hAnsi="Arial" w:cs="Arial"/>
          <w:i/>
          <w:color w:val="222222"/>
          <w:sz w:val="24"/>
          <w:szCs w:val="24"/>
          <w:shd w:val="clear" w:color="auto" w:fill="FFFFFF"/>
          <w:lang w:eastAsia="en-GB"/>
        </w:rPr>
        <w:t>raison d’etre</w:t>
      </w:r>
      <w:r w:rsidRPr="005C7AC6">
        <w:rPr>
          <w:rFonts w:ascii="Arial" w:eastAsia="Times New Roman" w:hAnsi="Arial" w:cs="Arial"/>
          <w:color w:val="222222"/>
          <w:sz w:val="24"/>
          <w:szCs w:val="24"/>
          <w:shd w:val="clear" w:color="auto" w:fill="FFFFFF"/>
          <w:lang w:eastAsia="en-GB"/>
        </w:rPr>
        <w:t>. CRAN accounts separately for the universal service levy which is intended for the sole purpose of providing telecommunication</w:t>
      </w:r>
      <w:r w:rsidR="00F070B5" w:rsidRPr="005C7AC6">
        <w:rPr>
          <w:rFonts w:ascii="Arial" w:eastAsia="Times New Roman" w:hAnsi="Arial" w:cs="Arial"/>
          <w:color w:val="222222"/>
          <w:sz w:val="24"/>
          <w:szCs w:val="24"/>
          <w:shd w:val="clear" w:color="auto" w:fill="FFFFFF"/>
          <w:lang w:eastAsia="en-GB"/>
        </w:rPr>
        <w:t>s</w:t>
      </w:r>
      <w:r w:rsidRPr="005C7AC6">
        <w:rPr>
          <w:rFonts w:ascii="Arial" w:eastAsia="Times New Roman" w:hAnsi="Arial" w:cs="Arial"/>
          <w:color w:val="222222"/>
          <w:sz w:val="24"/>
          <w:szCs w:val="24"/>
          <w:shd w:val="clear" w:color="auto" w:fill="FFFFFF"/>
          <w:lang w:eastAsia="en-GB"/>
        </w:rPr>
        <w:t xml:space="preserve"> services to communities in need</w:t>
      </w:r>
      <w:r w:rsidR="00280808" w:rsidRPr="005C7AC6">
        <w:rPr>
          <w:rFonts w:ascii="Arial" w:eastAsia="Times New Roman" w:hAnsi="Arial" w:cs="Arial"/>
          <w:color w:val="222222"/>
          <w:sz w:val="24"/>
          <w:szCs w:val="24"/>
          <w:shd w:val="clear" w:color="auto" w:fill="FFFFFF"/>
          <w:lang w:eastAsia="en-GB"/>
        </w:rPr>
        <w:t xml:space="preserve">: </w:t>
      </w:r>
      <w:r w:rsidR="00F070B5" w:rsidRPr="00532DF4">
        <w:rPr>
          <w:rFonts w:ascii="Arial" w:eastAsia="Times New Roman" w:hAnsi="Arial" w:cs="Arial"/>
          <w:i/>
          <w:sz w:val="24"/>
          <w:szCs w:val="24"/>
          <w:shd w:val="clear" w:color="auto" w:fill="FFFFFF"/>
          <w:lang w:eastAsia="en-GB"/>
        </w:rPr>
        <w:t>CRAN v Telecom</w:t>
      </w:r>
      <w:r w:rsidR="00D259F2" w:rsidRPr="00532DF4">
        <w:rPr>
          <w:rFonts w:ascii="Arial" w:eastAsia="Times New Roman" w:hAnsi="Arial" w:cs="Arial"/>
          <w:i/>
          <w:sz w:val="24"/>
          <w:szCs w:val="24"/>
          <w:shd w:val="clear" w:color="auto" w:fill="FFFFFF"/>
          <w:lang w:eastAsia="en-GB"/>
        </w:rPr>
        <w:t xml:space="preserve"> (2018)</w:t>
      </w:r>
      <w:r w:rsidR="00D259F2">
        <w:rPr>
          <w:rFonts w:ascii="Arial" w:eastAsia="Times New Roman" w:hAnsi="Arial" w:cs="Arial"/>
          <w:sz w:val="24"/>
          <w:szCs w:val="24"/>
          <w:shd w:val="clear" w:color="auto" w:fill="FFFFFF"/>
          <w:lang w:eastAsia="en-GB"/>
        </w:rPr>
        <w:t xml:space="preserve"> para 5</w:t>
      </w:r>
      <w:r w:rsidR="00F070B5" w:rsidRPr="005C7AC6">
        <w:rPr>
          <w:rFonts w:ascii="Arial" w:eastAsia="Times New Roman" w:hAnsi="Arial" w:cs="Arial"/>
          <w:sz w:val="24"/>
          <w:szCs w:val="24"/>
          <w:shd w:val="clear" w:color="auto" w:fill="FFFFFF"/>
          <w:lang w:eastAsia="en-GB"/>
        </w:rPr>
        <w:t>.</w:t>
      </w:r>
    </w:p>
    <w:p w14:paraId="74B69D08" w14:textId="77777777" w:rsidR="00280808" w:rsidRPr="005C7AC6" w:rsidRDefault="00280808" w:rsidP="00E34412">
      <w:pPr>
        <w:spacing w:line="360" w:lineRule="auto"/>
        <w:rPr>
          <w:rFonts w:ascii="Arial" w:eastAsia="Times New Roman" w:hAnsi="Arial" w:cs="Arial"/>
          <w:color w:val="222222"/>
          <w:sz w:val="24"/>
          <w:szCs w:val="24"/>
          <w:shd w:val="clear" w:color="auto" w:fill="FFFFFF"/>
          <w:lang w:eastAsia="en-GB"/>
        </w:rPr>
      </w:pPr>
    </w:p>
    <w:p w14:paraId="6595BD5B" w14:textId="31D03BA4" w:rsidR="00280808" w:rsidRPr="005C7AC6" w:rsidRDefault="00280808" w:rsidP="001C678C">
      <w:pPr>
        <w:pStyle w:val="NoSpacing"/>
        <w:numPr>
          <w:ilvl w:val="0"/>
          <w:numId w:val="1"/>
        </w:numPr>
        <w:spacing w:line="480" w:lineRule="auto"/>
        <w:ind w:left="0" w:firstLine="0"/>
        <w:jc w:val="both"/>
        <w:rPr>
          <w:rFonts w:ascii="Arial" w:hAnsi="Arial" w:cs="Arial"/>
          <w:sz w:val="24"/>
          <w:szCs w:val="24"/>
        </w:rPr>
      </w:pPr>
      <w:r w:rsidRPr="005C7AC6">
        <w:rPr>
          <w:rFonts w:ascii="Arial" w:hAnsi="Arial" w:cs="Arial"/>
          <w:sz w:val="24"/>
          <w:szCs w:val="24"/>
        </w:rPr>
        <w:t xml:space="preserve">In my view, the amended scheme under s 23 establishes objectively justiciable criteria, standards and restrictions which, viewed in their totality, limit CRAN’s exercise of discretion so as to remove the possibility of its unconstitutional exercise. </w:t>
      </w:r>
      <w:r w:rsidRPr="005C7AC6">
        <w:rPr>
          <w:rFonts w:ascii="Arial" w:hAnsi="Arial" w:cs="Arial"/>
          <w:sz w:val="24"/>
          <w:szCs w:val="24"/>
          <w:lang w:val="en-GB"/>
        </w:rPr>
        <w:t xml:space="preserve">In its current form </w:t>
      </w:r>
      <w:r w:rsidR="00374916">
        <w:rPr>
          <w:rFonts w:ascii="Arial" w:hAnsi="Arial" w:cs="Arial"/>
          <w:sz w:val="24"/>
          <w:szCs w:val="24"/>
          <w:lang w:val="en-GB"/>
        </w:rPr>
        <w:t>–</w:t>
      </w:r>
      <w:r w:rsidRPr="005C7AC6">
        <w:rPr>
          <w:rFonts w:ascii="Arial" w:hAnsi="Arial" w:cs="Arial"/>
          <w:sz w:val="24"/>
          <w:szCs w:val="24"/>
          <w:lang w:val="en-GB"/>
        </w:rPr>
        <w:t xml:space="preserve"> with a clear methodology for assessing the levy and the circumstances wherein it may be exceeded </w:t>
      </w:r>
      <w:r w:rsidR="00374916">
        <w:rPr>
          <w:rFonts w:ascii="Arial" w:hAnsi="Arial" w:cs="Arial"/>
          <w:sz w:val="24"/>
          <w:szCs w:val="24"/>
          <w:lang w:val="en-GB"/>
        </w:rPr>
        <w:t>–</w:t>
      </w:r>
      <w:r w:rsidRPr="005C7AC6">
        <w:rPr>
          <w:rFonts w:ascii="Arial" w:hAnsi="Arial" w:cs="Arial"/>
          <w:sz w:val="24"/>
          <w:szCs w:val="24"/>
          <w:lang w:val="en-GB"/>
        </w:rPr>
        <w:t xml:space="preserve"> the legislature remedied the defect that caused constitutional </w:t>
      </w:r>
      <w:r w:rsidRPr="005C7AC6">
        <w:rPr>
          <w:rFonts w:ascii="Arial" w:hAnsi="Arial" w:cs="Arial"/>
          <w:sz w:val="24"/>
          <w:szCs w:val="24"/>
          <w:lang w:val="en-GB"/>
        </w:rPr>
        <w:lastRenderedPageBreak/>
        <w:t>concern.  No plenary legislative power has been delegated to CRAN</w:t>
      </w:r>
      <w:r w:rsidR="00780381" w:rsidRPr="005C7AC6">
        <w:rPr>
          <w:rFonts w:ascii="Arial" w:hAnsi="Arial" w:cs="Arial"/>
          <w:sz w:val="24"/>
          <w:szCs w:val="24"/>
          <w:lang w:val="en-GB"/>
        </w:rPr>
        <w:t xml:space="preserve"> because </w:t>
      </w:r>
      <w:r w:rsidRPr="005C7AC6">
        <w:rPr>
          <w:rFonts w:ascii="Arial" w:hAnsi="Arial" w:cs="Arial"/>
          <w:sz w:val="24"/>
          <w:szCs w:val="24"/>
          <w:lang w:val="en-GB"/>
        </w:rPr>
        <w:t>Parliament has also established sufficient checks and balances over the process of determining levies via Regulations.</w:t>
      </w:r>
    </w:p>
    <w:p w14:paraId="54FFAB47" w14:textId="77777777" w:rsidR="00280808" w:rsidRPr="005C7AC6" w:rsidRDefault="00280808" w:rsidP="00E34412">
      <w:pPr>
        <w:spacing w:line="360" w:lineRule="auto"/>
        <w:rPr>
          <w:rFonts w:ascii="Arial" w:eastAsia="Times New Roman" w:hAnsi="Arial" w:cs="Arial"/>
          <w:color w:val="222222"/>
          <w:sz w:val="24"/>
          <w:szCs w:val="24"/>
          <w:shd w:val="clear" w:color="auto" w:fill="FFFFFF"/>
          <w:lang w:eastAsia="en-GB"/>
        </w:rPr>
      </w:pPr>
    </w:p>
    <w:p w14:paraId="50E8DE51" w14:textId="26B6DC2E" w:rsidR="00D0576C" w:rsidRDefault="00755E99" w:rsidP="00280808">
      <w:pPr>
        <w:pStyle w:val="NoSpacing"/>
        <w:numPr>
          <w:ilvl w:val="0"/>
          <w:numId w:val="1"/>
        </w:numPr>
        <w:spacing w:line="480" w:lineRule="auto"/>
        <w:ind w:left="0" w:firstLine="0"/>
        <w:jc w:val="both"/>
        <w:rPr>
          <w:rFonts w:ascii="Arial" w:eastAsia="Calibri" w:hAnsi="Arial" w:cs="Arial"/>
          <w:sz w:val="24"/>
        </w:rPr>
      </w:pPr>
      <w:r w:rsidRPr="005C7AC6">
        <w:rPr>
          <w:rFonts w:ascii="Arial" w:eastAsia="Calibri" w:hAnsi="Arial" w:cs="Arial"/>
          <w:sz w:val="24"/>
        </w:rPr>
        <w:t>In response to MTC’s assertion that the new s 23 does not make the imposition of levies by CRAN subject at the very least to ministerial oversight, CRAN had maintained that it is subject to political control in terms of the State-Owned Enterprises Governa</w:t>
      </w:r>
      <w:r w:rsidR="00D0576C" w:rsidRPr="005C7AC6">
        <w:rPr>
          <w:rFonts w:ascii="Arial" w:eastAsia="Calibri" w:hAnsi="Arial" w:cs="Arial"/>
          <w:sz w:val="24"/>
        </w:rPr>
        <w:t>n</w:t>
      </w:r>
      <w:r w:rsidRPr="005C7AC6">
        <w:rPr>
          <w:rFonts w:ascii="Arial" w:eastAsia="Calibri" w:hAnsi="Arial" w:cs="Arial"/>
          <w:sz w:val="24"/>
        </w:rPr>
        <w:t xml:space="preserve">ce Act. </w:t>
      </w:r>
      <w:r w:rsidR="00D0576C" w:rsidRPr="005C7AC6">
        <w:rPr>
          <w:rFonts w:ascii="Arial" w:eastAsia="Calibri" w:hAnsi="Arial" w:cs="Arial"/>
          <w:sz w:val="24"/>
        </w:rPr>
        <w:t>The question then arises, is</w:t>
      </w:r>
      <w:r w:rsidR="00280808" w:rsidRPr="005C7AC6">
        <w:rPr>
          <w:rFonts w:ascii="Arial" w:eastAsia="Calibri" w:hAnsi="Arial" w:cs="Arial"/>
          <w:sz w:val="24"/>
        </w:rPr>
        <w:t xml:space="preserve"> it jurisprudentially tenable to premise constitutional compliance of an impugned statute on the basis that another piece of legislation contains some of the safeguards against, or restriction on, unchecked exercise of discretionary power to impose a levy? MTC argues against such a finding. It maintains that the </w:t>
      </w:r>
      <w:r w:rsidR="00280808" w:rsidRPr="005C7AC6">
        <w:rPr>
          <w:rFonts w:ascii="Arial" w:eastAsia="Calibri" w:hAnsi="Arial" w:cs="Arial"/>
          <w:i/>
          <w:sz w:val="24"/>
        </w:rPr>
        <w:t>vires</w:t>
      </w:r>
      <w:r w:rsidR="00280808" w:rsidRPr="005C7AC6">
        <w:rPr>
          <w:rFonts w:ascii="Arial" w:eastAsia="Calibri" w:hAnsi="Arial" w:cs="Arial"/>
          <w:sz w:val="24"/>
        </w:rPr>
        <w:t xml:space="preserve"> of legislation must be tested solely on its own terms and not on statutory provisions extraneous to it. </w:t>
      </w:r>
    </w:p>
    <w:p w14:paraId="17DA860E" w14:textId="77777777" w:rsidR="006E3B3B" w:rsidRPr="00DD33A1" w:rsidRDefault="006E3B3B" w:rsidP="006E3B3B">
      <w:pPr>
        <w:pStyle w:val="NoSpacing"/>
        <w:spacing w:line="480" w:lineRule="auto"/>
        <w:jc w:val="both"/>
        <w:rPr>
          <w:rFonts w:ascii="Arial" w:eastAsia="Calibri" w:hAnsi="Arial" w:cs="Arial"/>
          <w:sz w:val="24"/>
        </w:rPr>
      </w:pPr>
    </w:p>
    <w:p w14:paraId="037A1015" w14:textId="2DD33BD8" w:rsidR="00280808" w:rsidRPr="00584DCA" w:rsidRDefault="00280808" w:rsidP="00280808">
      <w:pPr>
        <w:pStyle w:val="NoSpacing"/>
        <w:numPr>
          <w:ilvl w:val="0"/>
          <w:numId w:val="1"/>
        </w:numPr>
        <w:spacing w:line="480" w:lineRule="auto"/>
        <w:ind w:left="0" w:firstLine="0"/>
        <w:jc w:val="both"/>
        <w:rPr>
          <w:rFonts w:ascii="Arial" w:hAnsi="Arial" w:cs="Arial"/>
          <w:sz w:val="24"/>
          <w:szCs w:val="24"/>
          <w:lang w:eastAsia="en-GB"/>
        </w:rPr>
      </w:pPr>
      <w:r w:rsidRPr="005C7AC6">
        <w:rPr>
          <w:rFonts w:ascii="Arial" w:hAnsi="Arial" w:cs="Arial"/>
          <w:sz w:val="24"/>
          <w:szCs w:val="24"/>
          <w:lang w:eastAsia="en-GB"/>
        </w:rPr>
        <w:t xml:space="preserve">The Constitutional Court of South Africa in </w:t>
      </w:r>
      <w:r w:rsidRPr="005C7AC6">
        <w:rPr>
          <w:rFonts w:ascii="Arial" w:hAnsi="Arial" w:cs="Arial"/>
          <w:i/>
          <w:iCs/>
          <w:sz w:val="24"/>
          <w:szCs w:val="24"/>
          <w:lang w:eastAsia="en-GB"/>
        </w:rPr>
        <w:t>Independent Institute</w:t>
      </w:r>
      <w:r w:rsidRPr="005C7AC6">
        <w:rPr>
          <w:rStyle w:val="FootnoteReference"/>
          <w:rFonts w:ascii="Arial" w:hAnsi="Arial" w:cs="Arial"/>
          <w:i/>
          <w:iCs/>
          <w:sz w:val="24"/>
          <w:szCs w:val="24"/>
          <w:lang w:eastAsia="en-GB"/>
        </w:rPr>
        <w:footnoteReference w:id="36"/>
      </w:r>
      <w:r w:rsidRPr="005C7AC6">
        <w:rPr>
          <w:rFonts w:ascii="Arial" w:hAnsi="Arial" w:cs="Arial"/>
          <w:sz w:val="24"/>
          <w:szCs w:val="24"/>
          <w:lang w:eastAsia="en-GB"/>
        </w:rPr>
        <w:t xml:space="preserve"> affirmed its decision in </w:t>
      </w:r>
      <w:r w:rsidRPr="005C7AC6">
        <w:rPr>
          <w:rFonts w:ascii="Arial" w:hAnsi="Arial" w:cs="Arial"/>
          <w:i/>
          <w:iCs/>
          <w:sz w:val="24"/>
          <w:szCs w:val="24"/>
          <w:lang w:eastAsia="en-GB"/>
        </w:rPr>
        <w:t>Ruta</w:t>
      </w:r>
      <w:r w:rsidRPr="005C7AC6">
        <w:rPr>
          <w:rStyle w:val="FootnoteReference"/>
          <w:rFonts w:ascii="Arial" w:hAnsi="Arial" w:cs="Arial"/>
          <w:i/>
          <w:iCs/>
          <w:sz w:val="24"/>
          <w:szCs w:val="24"/>
          <w:lang w:eastAsia="en-GB"/>
        </w:rPr>
        <w:footnoteReference w:id="37"/>
      </w:r>
      <w:r w:rsidRPr="005C7AC6">
        <w:rPr>
          <w:rFonts w:ascii="Arial" w:hAnsi="Arial" w:cs="Arial"/>
          <w:sz w:val="24"/>
          <w:szCs w:val="24"/>
          <w:lang w:eastAsia="en-GB"/>
        </w:rPr>
        <w:t xml:space="preserve"> which held that “[w]ell-established interpretive doctrine enjoins us to read the statutes alongside each other, so as to make sense of their provisions together.”</w:t>
      </w:r>
      <w:r w:rsidRPr="005C7AC6">
        <w:rPr>
          <w:rStyle w:val="FootnoteReference"/>
          <w:rFonts w:ascii="Arial" w:hAnsi="Arial" w:cs="Arial"/>
          <w:sz w:val="24"/>
          <w:szCs w:val="24"/>
          <w:lang w:eastAsia="en-GB"/>
        </w:rPr>
        <w:footnoteReference w:id="38"/>
      </w:r>
      <w:r w:rsidRPr="005C7AC6">
        <w:rPr>
          <w:rFonts w:ascii="Arial" w:hAnsi="Arial" w:cs="Arial"/>
          <w:sz w:val="24"/>
          <w:szCs w:val="24"/>
          <w:lang w:eastAsia="en-GB"/>
        </w:rPr>
        <w:t xml:space="preserve"> The Court held that this is consistent with a broadly contextual and purposive approach to statutory interpretation which has regard to both internal and external context.</w:t>
      </w:r>
      <w:r w:rsidRPr="005C7AC6">
        <w:rPr>
          <w:rStyle w:val="FootnoteReference"/>
          <w:rFonts w:ascii="Arial" w:hAnsi="Arial" w:cs="Arial"/>
          <w:sz w:val="24"/>
          <w:szCs w:val="24"/>
          <w:lang w:eastAsia="en-GB"/>
        </w:rPr>
        <w:footnoteReference w:id="39"/>
      </w:r>
      <w:r w:rsidRPr="005C7AC6">
        <w:rPr>
          <w:rFonts w:ascii="Arial" w:hAnsi="Arial" w:cs="Arial"/>
          <w:sz w:val="24"/>
          <w:szCs w:val="24"/>
          <w:lang w:eastAsia="en-GB"/>
        </w:rPr>
        <w:t xml:space="preserve"> Considering the internal context entails interpreting legislative provisions in light </w:t>
      </w:r>
      <w:r w:rsidRPr="005C7AC6">
        <w:rPr>
          <w:rFonts w:ascii="Arial" w:hAnsi="Arial" w:cs="Arial"/>
          <w:sz w:val="24"/>
          <w:szCs w:val="24"/>
          <w:lang w:eastAsia="en-GB"/>
        </w:rPr>
        <w:lastRenderedPageBreak/>
        <w:t>of the text of the legislation as a whole while having regard to the external context includes paying attention to other legislation.</w:t>
      </w:r>
      <w:r w:rsidRPr="005C7AC6">
        <w:rPr>
          <w:rStyle w:val="FootnoteReference"/>
          <w:rFonts w:ascii="Arial" w:hAnsi="Arial" w:cs="Arial"/>
          <w:sz w:val="24"/>
          <w:szCs w:val="24"/>
          <w:lang w:eastAsia="en-GB"/>
        </w:rPr>
        <w:footnoteReference w:id="40"/>
      </w:r>
      <w:r w:rsidR="00F62A7A">
        <w:rPr>
          <w:rFonts w:ascii="Arial" w:hAnsi="Arial" w:cs="Arial"/>
          <w:sz w:val="24"/>
          <w:szCs w:val="24"/>
          <w:lang w:eastAsia="en-GB"/>
        </w:rPr>
        <w:t xml:space="preserve"> S</w:t>
      </w:r>
      <w:r w:rsidRPr="005C7AC6">
        <w:rPr>
          <w:rFonts w:ascii="Arial" w:hAnsi="Arial" w:cs="Arial"/>
          <w:sz w:val="24"/>
          <w:szCs w:val="24"/>
          <w:lang w:eastAsia="en-GB"/>
        </w:rPr>
        <w:t>imilarly</w:t>
      </w:r>
      <w:r w:rsidR="00F62A7A">
        <w:rPr>
          <w:rFonts w:ascii="Arial" w:hAnsi="Arial" w:cs="Arial"/>
          <w:sz w:val="24"/>
          <w:szCs w:val="24"/>
          <w:lang w:eastAsia="en-GB"/>
        </w:rPr>
        <w:t>,</w:t>
      </w:r>
      <w:r w:rsidRPr="005C7AC6">
        <w:rPr>
          <w:rFonts w:ascii="Arial" w:hAnsi="Arial" w:cs="Arial"/>
          <w:sz w:val="24"/>
          <w:szCs w:val="24"/>
          <w:lang w:eastAsia="en-GB"/>
        </w:rPr>
        <w:t xml:space="preserve"> </w:t>
      </w:r>
      <w:r w:rsidR="00F62A7A">
        <w:rPr>
          <w:rFonts w:ascii="Arial" w:hAnsi="Arial" w:cs="Arial"/>
          <w:sz w:val="24"/>
          <w:szCs w:val="24"/>
          <w:lang w:eastAsia="en-GB"/>
        </w:rPr>
        <w:t xml:space="preserve">in </w:t>
      </w:r>
      <w:r w:rsidR="00F62A7A" w:rsidRPr="005C7AC6">
        <w:rPr>
          <w:rFonts w:ascii="Arial" w:hAnsi="Arial" w:cs="Arial"/>
          <w:i/>
          <w:iCs/>
          <w:sz w:val="24"/>
          <w:szCs w:val="24"/>
          <w:lang w:eastAsia="en-GB"/>
        </w:rPr>
        <w:t>Shaik</w:t>
      </w:r>
      <w:r w:rsidR="00F62A7A">
        <w:rPr>
          <w:rFonts w:ascii="Arial" w:hAnsi="Arial" w:cs="Arial"/>
          <w:sz w:val="24"/>
          <w:szCs w:val="24"/>
          <w:lang w:eastAsia="en-GB"/>
        </w:rPr>
        <w:t xml:space="preserve">, </w:t>
      </w:r>
      <w:r w:rsidRPr="005C7AC6">
        <w:rPr>
          <w:rFonts w:ascii="Arial" w:hAnsi="Arial" w:cs="Arial"/>
          <w:sz w:val="24"/>
          <w:szCs w:val="24"/>
          <w:lang w:eastAsia="en-GB"/>
        </w:rPr>
        <w:t>the Constitutional Court of South Africa held that a contextual approach mandates consideration of other legislation.</w:t>
      </w:r>
      <w:r w:rsidRPr="005C7AC6">
        <w:rPr>
          <w:rStyle w:val="FootnoteReference"/>
          <w:rFonts w:ascii="Arial" w:hAnsi="Arial" w:cs="Arial"/>
          <w:sz w:val="24"/>
          <w:szCs w:val="24"/>
          <w:lang w:eastAsia="en-GB"/>
        </w:rPr>
        <w:footnoteReference w:id="41"/>
      </w:r>
      <w:r w:rsidR="00584DCA">
        <w:rPr>
          <w:rFonts w:ascii="Arial" w:hAnsi="Arial" w:cs="Arial"/>
          <w:sz w:val="24"/>
          <w:szCs w:val="24"/>
          <w:lang w:eastAsia="en-GB"/>
        </w:rPr>
        <w:t xml:space="preserve"> </w:t>
      </w:r>
      <w:r w:rsidRPr="00584DCA">
        <w:rPr>
          <w:rFonts w:ascii="Arial" w:hAnsi="Arial" w:cs="Arial"/>
          <w:sz w:val="24"/>
          <w:szCs w:val="24"/>
          <w:lang w:eastAsia="en-GB"/>
        </w:rPr>
        <w:t>Therefore, it is arguable that CRAN’s discre</w:t>
      </w:r>
      <w:r w:rsidR="00F62A7A">
        <w:rPr>
          <w:rFonts w:ascii="Arial" w:hAnsi="Arial" w:cs="Arial"/>
          <w:sz w:val="24"/>
          <w:szCs w:val="24"/>
          <w:lang w:eastAsia="en-GB"/>
        </w:rPr>
        <w:t>tionary power</w:t>
      </w:r>
      <w:r w:rsidRPr="00584DCA">
        <w:rPr>
          <w:rFonts w:ascii="Arial" w:hAnsi="Arial" w:cs="Arial"/>
          <w:sz w:val="24"/>
          <w:szCs w:val="24"/>
          <w:lang w:eastAsia="en-GB"/>
        </w:rPr>
        <w:t xml:space="preserve"> </w:t>
      </w:r>
      <w:r w:rsidR="0063289C" w:rsidRPr="00584DCA">
        <w:rPr>
          <w:rFonts w:ascii="Arial" w:hAnsi="Arial" w:cs="Arial"/>
          <w:sz w:val="24"/>
          <w:szCs w:val="24"/>
          <w:lang w:eastAsia="en-GB"/>
        </w:rPr>
        <w:t xml:space="preserve">under the Communications Act </w:t>
      </w:r>
      <w:r w:rsidR="00F62A7A">
        <w:rPr>
          <w:rFonts w:ascii="Arial" w:hAnsi="Arial" w:cs="Arial"/>
          <w:sz w:val="24"/>
          <w:szCs w:val="24"/>
          <w:lang w:eastAsia="en-GB"/>
        </w:rPr>
        <w:t>is</w:t>
      </w:r>
      <w:r w:rsidR="0063289C" w:rsidRPr="00584DCA">
        <w:rPr>
          <w:rFonts w:ascii="Arial" w:hAnsi="Arial" w:cs="Arial"/>
          <w:sz w:val="24"/>
          <w:szCs w:val="24"/>
          <w:lang w:eastAsia="en-GB"/>
        </w:rPr>
        <w:t xml:space="preserve"> subject to political control in terms of the </w:t>
      </w:r>
      <w:r w:rsidRPr="00584DCA">
        <w:rPr>
          <w:rFonts w:ascii="Arial" w:eastAsia="Times New Roman" w:hAnsi="Arial" w:cs="Arial"/>
          <w:color w:val="000000"/>
          <w:sz w:val="24"/>
          <w:szCs w:val="24"/>
          <w:lang w:eastAsia="en-GB"/>
        </w:rPr>
        <w:t>Public Enterprises Governance Act.</w:t>
      </w:r>
    </w:p>
    <w:p w14:paraId="6F5A9D14" w14:textId="6AB73435" w:rsidR="00280808" w:rsidRPr="005C7AC6" w:rsidRDefault="00280808" w:rsidP="00280808">
      <w:pPr>
        <w:pStyle w:val="ListParagraph"/>
        <w:spacing w:after="0" w:line="480" w:lineRule="auto"/>
        <w:ind w:left="0"/>
        <w:jc w:val="both"/>
        <w:rPr>
          <w:rFonts w:ascii="Arial" w:eastAsia="Calibri" w:hAnsi="Arial" w:cs="Arial"/>
          <w:sz w:val="24"/>
          <w:lang w:val="en-ZA"/>
        </w:rPr>
      </w:pPr>
    </w:p>
    <w:p w14:paraId="0C2C88A0" w14:textId="475473C1" w:rsidR="00F62A7A" w:rsidRDefault="00E34412" w:rsidP="001C678C">
      <w:pPr>
        <w:pStyle w:val="NoSpacing"/>
        <w:numPr>
          <w:ilvl w:val="0"/>
          <w:numId w:val="1"/>
        </w:numPr>
        <w:spacing w:line="480" w:lineRule="auto"/>
        <w:ind w:left="0" w:firstLine="0"/>
        <w:jc w:val="both"/>
        <w:rPr>
          <w:rFonts w:ascii="Arial" w:eastAsia="Times New Roman" w:hAnsi="Arial" w:cs="Arial"/>
          <w:color w:val="222222"/>
          <w:sz w:val="24"/>
          <w:szCs w:val="24"/>
          <w:shd w:val="clear" w:color="auto" w:fill="FFFFFF"/>
          <w:lang w:eastAsia="en-GB"/>
        </w:rPr>
      </w:pPr>
      <w:r w:rsidRPr="005C7AC6">
        <w:rPr>
          <w:rFonts w:ascii="Arial" w:eastAsia="Times New Roman" w:hAnsi="Arial" w:cs="Arial"/>
          <w:color w:val="222222"/>
          <w:sz w:val="24"/>
          <w:szCs w:val="24"/>
          <w:shd w:val="clear" w:color="auto" w:fill="FFFFFF"/>
          <w:lang w:eastAsia="en-GB"/>
        </w:rPr>
        <w:t xml:space="preserve">I am satisfied </w:t>
      </w:r>
      <w:r w:rsidR="00280808" w:rsidRPr="005C7AC6">
        <w:rPr>
          <w:rFonts w:ascii="Arial" w:eastAsia="Times New Roman" w:hAnsi="Arial" w:cs="Arial"/>
          <w:color w:val="222222"/>
          <w:sz w:val="24"/>
          <w:szCs w:val="24"/>
          <w:shd w:val="clear" w:color="auto" w:fill="FFFFFF"/>
          <w:lang w:eastAsia="en-GB"/>
        </w:rPr>
        <w:t xml:space="preserve">however </w:t>
      </w:r>
      <w:r w:rsidRPr="005C7AC6">
        <w:rPr>
          <w:rFonts w:ascii="Arial" w:eastAsia="Times New Roman" w:hAnsi="Arial" w:cs="Arial"/>
          <w:color w:val="222222"/>
          <w:sz w:val="24"/>
          <w:szCs w:val="24"/>
          <w:shd w:val="clear" w:color="auto" w:fill="FFFFFF"/>
          <w:lang w:eastAsia="en-GB"/>
        </w:rPr>
        <w:t>that on its own terms, s 23 read with the relevant provisions of the Communications Act</w:t>
      </w:r>
      <w:r w:rsidR="001E31B1" w:rsidRPr="005C7AC6">
        <w:rPr>
          <w:rFonts w:ascii="Arial" w:eastAsia="Times New Roman" w:hAnsi="Arial" w:cs="Arial"/>
          <w:color w:val="222222"/>
          <w:sz w:val="24"/>
          <w:szCs w:val="24"/>
          <w:shd w:val="clear" w:color="auto" w:fill="FFFFFF"/>
          <w:lang w:eastAsia="en-GB"/>
        </w:rPr>
        <w:t>,</w:t>
      </w:r>
      <w:r w:rsidRPr="005C7AC6">
        <w:rPr>
          <w:rFonts w:ascii="Arial" w:eastAsia="Times New Roman" w:hAnsi="Arial" w:cs="Arial"/>
          <w:color w:val="222222"/>
          <w:sz w:val="24"/>
          <w:szCs w:val="24"/>
          <w:shd w:val="clear" w:color="auto" w:fill="FFFFFF"/>
          <w:lang w:eastAsia="en-GB"/>
        </w:rPr>
        <w:t xml:space="preserve"> passes constitutional muster, independent </w:t>
      </w:r>
      <w:r w:rsidR="00F62A7A">
        <w:rPr>
          <w:rFonts w:ascii="Arial" w:eastAsia="Times New Roman" w:hAnsi="Arial" w:cs="Arial"/>
          <w:color w:val="222222"/>
          <w:sz w:val="24"/>
          <w:szCs w:val="24"/>
          <w:shd w:val="clear" w:color="auto" w:fill="FFFFFF"/>
          <w:lang w:eastAsia="en-GB"/>
        </w:rPr>
        <w:t xml:space="preserve">of the provisions of the </w:t>
      </w:r>
      <w:r w:rsidR="00396EDF">
        <w:rPr>
          <w:rFonts w:ascii="Arial" w:eastAsia="Times New Roman" w:hAnsi="Arial" w:cs="Arial"/>
          <w:color w:val="222222"/>
          <w:sz w:val="24"/>
          <w:szCs w:val="24"/>
          <w:shd w:val="clear" w:color="auto" w:fill="FFFFFF"/>
          <w:lang w:eastAsia="en-GB"/>
        </w:rPr>
        <w:t>Public</w:t>
      </w:r>
      <w:r w:rsidRPr="005C7AC6">
        <w:rPr>
          <w:rFonts w:ascii="Arial" w:eastAsia="Times New Roman" w:hAnsi="Arial" w:cs="Arial"/>
          <w:color w:val="222222"/>
          <w:sz w:val="24"/>
          <w:szCs w:val="24"/>
          <w:shd w:val="clear" w:color="auto" w:fill="FFFFFF"/>
          <w:lang w:eastAsia="en-GB"/>
        </w:rPr>
        <w:t xml:space="preserve"> Enterprises Governance Act. </w:t>
      </w:r>
    </w:p>
    <w:p w14:paraId="526670E4" w14:textId="77777777" w:rsidR="00F62A7A" w:rsidRDefault="00F62A7A" w:rsidP="00F62A7A">
      <w:pPr>
        <w:pStyle w:val="NoSpacing"/>
        <w:spacing w:line="480" w:lineRule="auto"/>
        <w:jc w:val="both"/>
        <w:rPr>
          <w:rFonts w:ascii="Arial" w:eastAsia="Times New Roman" w:hAnsi="Arial" w:cs="Arial"/>
          <w:color w:val="222222"/>
          <w:sz w:val="24"/>
          <w:szCs w:val="24"/>
          <w:shd w:val="clear" w:color="auto" w:fill="FFFFFF"/>
          <w:lang w:eastAsia="en-GB"/>
        </w:rPr>
      </w:pPr>
    </w:p>
    <w:p w14:paraId="310F0C76" w14:textId="78407039" w:rsidR="001E31B1" w:rsidRPr="003645F1" w:rsidRDefault="00E34412" w:rsidP="003645F1">
      <w:pPr>
        <w:pStyle w:val="NoSpacing"/>
        <w:numPr>
          <w:ilvl w:val="0"/>
          <w:numId w:val="1"/>
        </w:numPr>
        <w:spacing w:line="480" w:lineRule="auto"/>
        <w:ind w:left="0" w:firstLine="0"/>
        <w:jc w:val="both"/>
        <w:rPr>
          <w:rFonts w:ascii="Arial" w:eastAsia="Times New Roman" w:hAnsi="Arial" w:cs="Arial"/>
          <w:color w:val="222222"/>
          <w:sz w:val="24"/>
          <w:szCs w:val="24"/>
          <w:shd w:val="clear" w:color="auto" w:fill="FFFFFF"/>
          <w:lang w:eastAsia="en-GB"/>
        </w:rPr>
      </w:pPr>
      <w:r w:rsidRPr="005C7AC6">
        <w:rPr>
          <w:rFonts w:ascii="Arial" w:eastAsia="Times New Roman" w:hAnsi="Arial" w:cs="Arial"/>
          <w:color w:val="222222"/>
          <w:sz w:val="24"/>
          <w:szCs w:val="24"/>
          <w:shd w:val="clear" w:color="auto" w:fill="FFFFFF"/>
          <w:lang w:eastAsia="en-GB"/>
        </w:rPr>
        <w:t>The judgment and order of the High Court should therefore be set aside.</w:t>
      </w:r>
    </w:p>
    <w:p w14:paraId="2B5D08C8" w14:textId="77777777" w:rsidR="00936B57" w:rsidRDefault="00936B57" w:rsidP="0063289C">
      <w:pPr>
        <w:spacing w:line="360" w:lineRule="auto"/>
        <w:jc w:val="both"/>
        <w:rPr>
          <w:rFonts w:ascii="Arial" w:eastAsia="Times New Roman" w:hAnsi="Arial" w:cs="Arial"/>
          <w:color w:val="222222"/>
          <w:sz w:val="24"/>
          <w:szCs w:val="24"/>
          <w:u w:val="single"/>
          <w:shd w:val="clear" w:color="auto" w:fill="FFFFFF"/>
          <w:lang w:eastAsia="en-GB"/>
        </w:rPr>
      </w:pPr>
    </w:p>
    <w:p w14:paraId="295DE874" w14:textId="12AB7EF6" w:rsidR="001E31B1" w:rsidRPr="005C7AC6" w:rsidRDefault="001E31B1" w:rsidP="0063289C">
      <w:pPr>
        <w:spacing w:line="360" w:lineRule="auto"/>
        <w:jc w:val="both"/>
        <w:rPr>
          <w:rFonts w:ascii="Arial" w:eastAsia="Times New Roman" w:hAnsi="Arial" w:cs="Arial"/>
          <w:color w:val="222222"/>
          <w:sz w:val="24"/>
          <w:szCs w:val="24"/>
          <w:u w:val="single"/>
          <w:shd w:val="clear" w:color="auto" w:fill="FFFFFF"/>
          <w:lang w:eastAsia="en-GB"/>
        </w:rPr>
      </w:pPr>
      <w:r w:rsidRPr="005C7AC6">
        <w:rPr>
          <w:rFonts w:ascii="Arial" w:eastAsia="Times New Roman" w:hAnsi="Arial" w:cs="Arial"/>
          <w:color w:val="222222"/>
          <w:sz w:val="24"/>
          <w:szCs w:val="24"/>
          <w:u w:val="single"/>
          <w:shd w:val="clear" w:color="auto" w:fill="FFFFFF"/>
          <w:lang w:eastAsia="en-GB"/>
        </w:rPr>
        <w:t>Order</w:t>
      </w:r>
    </w:p>
    <w:p w14:paraId="58326E85" w14:textId="4A3768D3" w:rsidR="001E31B1" w:rsidRDefault="001E31B1" w:rsidP="001C678C">
      <w:pPr>
        <w:pStyle w:val="NoSpacing"/>
        <w:numPr>
          <w:ilvl w:val="0"/>
          <w:numId w:val="1"/>
        </w:numPr>
        <w:spacing w:line="480" w:lineRule="auto"/>
        <w:ind w:left="0" w:firstLine="0"/>
        <w:jc w:val="both"/>
        <w:rPr>
          <w:rFonts w:ascii="Arial" w:eastAsia="Times New Roman" w:hAnsi="Arial" w:cs="Arial"/>
          <w:color w:val="222222"/>
          <w:sz w:val="24"/>
          <w:szCs w:val="24"/>
          <w:shd w:val="clear" w:color="auto" w:fill="FFFFFF"/>
          <w:lang w:eastAsia="en-GB"/>
        </w:rPr>
      </w:pPr>
      <w:r w:rsidRPr="005C7AC6">
        <w:rPr>
          <w:rFonts w:ascii="Arial" w:eastAsia="Times New Roman" w:hAnsi="Arial" w:cs="Arial"/>
          <w:color w:val="222222"/>
          <w:sz w:val="24"/>
          <w:szCs w:val="24"/>
          <w:shd w:val="clear" w:color="auto" w:fill="FFFFFF"/>
          <w:lang w:eastAsia="en-GB"/>
        </w:rPr>
        <w:t>I accordingly order that:</w:t>
      </w:r>
    </w:p>
    <w:p w14:paraId="5218C952" w14:textId="77777777" w:rsidR="00584DCA" w:rsidRPr="005C7AC6" w:rsidRDefault="00584DCA" w:rsidP="00584DCA">
      <w:pPr>
        <w:pStyle w:val="NoSpacing"/>
        <w:spacing w:line="480" w:lineRule="auto"/>
        <w:jc w:val="both"/>
        <w:rPr>
          <w:rFonts w:ascii="Arial" w:eastAsia="Times New Roman" w:hAnsi="Arial" w:cs="Arial"/>
          <w:color w:val="222222"/>
          <w:sz w:val="24"/>
          <w:szCs w:val="24"/>
          <w:shd w:val="clear" w:color="auto" w:fill="FFFFFF"/>
          <w:lang w:eastAsia="en-GB"/>
        </w:rPr>
      </w:pPr>
    </w:p>
    <w:p w14:paraId="21C6C547" w14:textId="2407FCC4" w:rsidR="001E31B1" w:rsidRPr="005C7AC6" w:rsidRDefault="001E31B1" w:rsidP="0006752B">
      <w:pPr>
        <w:pStyle w:val="ListParagraph"/>
        <w:numPr>
          <w:ilvl w:val="0"/>
          <w:numId w:val="9"/>
        </w:numPr>
        <w:spacing w:line="360" w:lineRule="auto"/>
        <w:jc w:val="both"/>
        <w:rPr>
          <w:rFonts w:ascii="Arial" w:eastAsia="Times New Roman" w:hAnsi="Arial" w:cs="Arial"/>
          <w:color w:val="222222"/>
          <w:sz w:val="24"/>
          <w:szCs w:val="24"/>
          <w:shd w:val="clear" w:color="auto" w:fill="FFFFFF"/>
          <w:lang w:eastAsia="en-GB"/>
        </w:rPr>
      </w:pPr>
      <w:r w:rsidRPr="005C7AC6">
        <w:rPr>
          <w:rFonts w:ascii="Arial" w:eastAsia="Times New Roman" w:hAnsi="Arial" w:cs="Arial"/>
          <w:color w:val="222222"/>
          <w:sz w:val="24"/>
          <w:szCs w:val="24"/>
          <w:shd w:val="clear" w:color="auto" w:fill="FFFFFF"/>
          <w:lang w:eastAsia="en-GB"/>
        </w:rPr>
        <w:t>The appeal succeeds, with costs, including the costs of one instructing and two instructed legal practitioners.</w:t>
      </w:r>
    </w:p>
    <w:p w14:paraId="5D715195" w14:textId="77777777" w:rsidR="00333675" w:rsidRPr="005C7AC6" w:rsidRDefault="00333675" w:rsidP="00333675">
      <w:pPr>
        <w:pStyle w:val="ListParagraph"/>
        <w:spacing w:line="360" w:lineRule="auto"/>
        <w:jc w:val="both"/>
        <w:rPr>
          <w:rFonts w:ascii="Arial" w:eastAsia="Times New Roman" w:hAnsi="Arial" w:cs="Arial"/>
          <w:color w:val="222222"/>
          <w:sz w:val="24"/>
          <w:szCs w:val="24"/>
          <w:shd w:val="clear" w:color="auto" w:fill="FFFFFF"/>
          <w:lang w:eastAsia="en-GB"/>
        </w:rPr>
      </w:pPr>
    </w:p>
    <w:p w14:paraId="78F339DB" w14:textId="086348A7" w:rsidR="0048258E" w:rsidRPr="005C7AC6" w:rsidRDefault="0048258E" w:rsidP="0006752B">
      <w:pPr>
        <w:pStyle w:val="ListParagraph"/>
        <w:numPr>
          <w:ilvl w:val="0"/>
          <w:numId w:val="9"/>
        </w:numPr>
        <w:spacing w:line="360" w:lineRule="auto"/>
        <w:jc w:val="both"/>
        <w:rPr>
          <w:rFonts w:ascii="Arial" w:eastAsia="Times New Roman" w:hAnsi="Arial" w:cs="Arial"/>
          <w:color w:val="222222"/>
          <w:sz w:val="24"/>
          <w:szCs w:val="24"/>
          <w:shd w:val="clear" w:color="auto" w:fill="FFFFFF"/>
          <w:lang w:eastAsia="en-GB"/>
        </w:rPr>
      </w:pPr>
      <w:r w:rsidRPr="005C7AC6">
        <w:rPr>
          <w:rFonts w:ascii="Arial" w:eastAsia="Times New Roman" w:hAnsi="Arial" w:cs="Arial"/>
          <w:color w:val="222222"/>
          <w:sz w:val="24"/>
          <w:szCs w:val="24"/>
          <w:shd w:val="clear" w:color="auto" w:fill="FFFFFF"/>
          <w:lang w:eastAsia="en-GB"/>
        </w:rPr>
        <w:t>The judgment and order of the High Court are set aside and replaced with the following:</w:t>
      </w:r>
    </w:p>
    <w:p w14:paraId="5F53AEAC" w14:textId="77777777" w:rsidR="00333675" w:rsidRPr="005C7AC6" w:rsidRDefault="00333675" w:rsidP="00333675">
      <w:pPr>
        <w:spacing w:line="360" w:lineRule="auto"/>
        <w:jc w:val="both"/>
        <w:rPr>
          <w:rFonts w:ascii="Arial" w:eastAsia="Times New Roman" w:hAnsi="Arial" w:cs="Arial"/>
          <w:color w:val="222222"/>
          <w:sz w:val="24"/>
          <w:szCs w:val="24"/>
          <w:shd w:val="clear" w:color="auto" w:fill="FFFFFF"/>
          <w:lang w:eastAsia="en-GB"/>
        </w:rPr>
      </w:pPr>
    </w:p>
    <w:p w14:paraId="4EB171B0" w14:textId="3A0FD6F4" w:rsidR="0048258E" w:rsidRPr="005C7AC6" w:rsidRDefault="0048258E" w:rsidP="0048258E">
      <w:pPr>
        <w:pStyle w:val="ListParagraph"/>
        <w:spacing w:line="360" w:lineRule="auto"/>
        <w:jc w:val="both"/>
        <w:rPr>
          <w:rFonts w:ascii="Arial" w:eastAsia="Times New Roman" w:hAnsi="Arial" w:cs="Arial"/>
          <w:color w:val="222222"/>
          <w:sz w:val="24"/>
          <w:szCs w:val="24"/>
          <w:shd w:val="clear" w:color="auto" w:fill="FFFFFF"/>
          <w:lang w:eastAsia="en-GB"/>
        </w:rPr>
      </w:pPr>
      <w:r w:rsidRPr="005C7AC6">
        <w:rPr>
          <w:rFonts w:ascii="Arial" w:eastAsia="Times New Roman" w:hAnsi="Arial" w:cs="Arial"/>
          <w:color w:val="222222"/>
          <w:sz w:val="24"/>
          <w:szCs w:val="24"/>
          <w:shd w:val="clear" w:color="auto" w:fill="FFFFFF"/>
          <w:lang w:eastAsia="en-GB"/>
        </w:rPr>
        <w:lastRenderedPageBreak/>
        <w:t>‘The application is dismissed, with costs, consequent upon the employment of one instructing and two instructed legal practitioners.’</w:t>
      </w:r>
    </w:p>
    <w:p w14:paraId="34A3A764" w14:textId="1F2FF1BF" w:rsidR="001C678C" w:rsidRDefault="001C678C">
      <w:pPr>
        <w:spacing w:after="0" w:line="240" w:lineRule="auto"/>
        <w:rPr>
          <w:rFonts w:ascii="Arial" w:hAnsi="Arial" w:cs="Arial"/>
          <w:sz w:val="24"/>
          <w:szCs w:val="24"/>
        </w:rPr>
      </w:pPr>
    </w:p>
    <w:p w14:paraId="0D59DE71" w14:textId="77777777" w:rsidR="009E04FD" w:rsidRDefault="009E04FD">
      <w:pPr>
        <w:spacing w:after="0" w:line="240" w:lineRule="auto"/>
        <w:rPr>
          <w:rFonts w:ascii="Arial" w:hAnsi="Arial" w:cs="Arial"/>
          <w:sz w:val="24"/>
          <w:szCs w:val="24"/>
        </w:rPr>
      </w:pPr>
    </w:p>
    <w:p w14:paraId="4BB7556A" w14:textId="77777777" w:rsidR="009E04FD" w:rsidRDefault="009E04FD">
      <w:pPr>
        <w:spacing w:after="0" w:line="240" w:lineRule="auto"/>
        <w:rPr>
          <w:rFonts w:ascii="Arial" w:hAnsi="Arial" w:cs="Arial"/>
          <w:sz w:val="24"/>
          <w:szCs w:val="24"/>
        </w:rPr>
      </w:pPr>
    </w:p>
    <w:p w14:paraId="53549E78" w14:textId="77777777" w:rsidR="009E04FD" w:rsidRDefault="009E04FD">
      <w:pPr>
        <w:spacing w:after="0" w:line="240" w:lineRule="auto"/>
        <w:rPr>
          <w:rFonts w:ascii="Arial" w:hAnsi="Arial" w:cs="Arial"/>
          <w:sz w:val="24"/>
          <w:szCs w:val="24"/>
        </w:rPr>
      </w:pPr>
    </w:p>
    <w:p w14:paraId="70504F10" w14:textId="77777777" w:rsidR="009E04FD" w:rsidRDefault="009E04FD">
      <w:pPr>
        <w:spacing w:after="0" w:line="240" w:lineRule="auto"/>
        <w:rPr>
          <w:rFonts w:ascii="Arial" w:hAnsi="Arial" w:cs="Arial"/>
          <w:sz w:val="24"/>
          <w:szCs w:val="24"/>
        </w:rPr>
      </w:pPr>
    </w:p>
    <w:p w14:paraId="53F6011D" w14:textId="48A28B5B" w:rsidR="009E04FD" w:rsidRPr="009E04FD" w:rsidRDefault="00A62602">
      <w:pPr>
        <w:spacing w:after="0" w:line="240" w:lineRule="auto"/>
        <w:rPr>
          <w:rFonts w:ascii="Arial" w:hAnsi="Arial" w:cs="Arial"/>
          <w:b/>
          <w:sz w:val="24"/>
          <w:szCs w:val="24"/>
        </w:rPr>
      </w:pPr>
      <w:r>
        <w:rPr>
          <w:rFonts w:ascii="Arial" w:hAnsi="Arial" w:cs="Arial"/>
          <w:b/>
          <w:sz w:val="24"/>
          <w:szCs w:val="24"/>
        </w:rPr>
        <w:t>_____________________</w:t>
      </w:r>
    </w:p>
    <w:p w14:paraId="5AE62E13" w14:textId="26316255" w:rsidR="009E04FD" w:rsidRPr="009E04FD" w:rsidRDefault="009E04FD">
      <w:pPr>
        <w:spacing w:after="0" w:line="240" w:lineRule="auto"/>
        <w:rPr>
          <w:rFonts w:ascii="Arial" w:hAnsi="Arial" w:cs="Arial"/>
          <w:b/>
          <w:sz w:val="24"/>
          <w:szCs w:val="24"/>
        </w:rPr>
      </w:pPr>
      <w:r w:rsidRPr="009E04FD">
        <w:rPr>
          <w:rFonts w:ascii="Arial" w:hAnsi="Arial" w:cs="Arial"/>
          <w:b/>
          <w:sz w:val="24"/>
          <w:szCs w:val="24"/>
        </w:rPr>
        <w:t>DAMASEB DCJ</w:t>
      </w:r>
    </w:p>
    <w:p w14:paraId="593D77FF" w14:textId="77777777" w:rsidR="009E04FD" w:rsidRPr="009E04FD" w:rsidRDefault="009E04FD">
      <w:pPr>
        <w:spacing w:after="0" w:line="240" w:lineRule="auto"/>
        <w:rPr>
          <w:rFonts w:ascii="Arial" w:hAnsi="Arial" w:cs="Arial"/>
          <w:b/>
          <w:sz w:val="24"/>
          <w:szCs w:val="24"/>
        </w:rPr>
      </w:pPr>
    </w:p>
    <w:p w14:paraId="1F958962" w14:textId="77777777" w:rsidR="009E04FD" w:rsidRPr="009E04FD" w:rsidRDefault="009E04FD">
      <w:pPr>
        <w:spacing w:after="0" w:line="240" w:lineRule="auto"/>
        <w:rPr>
          <w:rFonts w:ascii="Arial" w:hAnsi="Arial" w:cs="Arial"/>
          <w:b/>
          <w:sz w:val="24"/>
          <w:szCs w:val="24"/>
        </w:rPr>
      </w:pPr>
    </w:p>
    <w:p w14:paraId="46C431E5" w14:textId="77777777" w:rsidR="009E04FD" w:rsidRPr="009E04FD" w:rsidRDefault="009E04FD">
      <w:pPr>
        <w:spacing w:after="0" w:line="240" w:lineRule="auto"/>
        <w:rPr>
          <w:rFonts w:ascii="Arial" w:hAnsi="Arial" w:cs="Arial"/>
          <w:b/>
          <w:sz w:val="24"/>
          <w:szCs w:val="24"/>
        </w:rPr>
      </w:pPr>
    </w:p>
    <w:p w14:paraId="6FBAE7FE" w14:textId="77777777" w:rsidR="009E04FD" w:rsidRDefault="009E04FD">
      <w:pPr>
        <w:spacing w:after="0" w:line="240" w:lineRule="auto"/>
        <w:rPr>
          <w:rFonts w:ascii="Arial" w:hAnsi="Arial" w:cs="Arial"/>
          <w:b/>
          <w:sz w:val="24"/>
          <w:szCs w:val="24"/>
        </w:rPr>
      </w:pPr>
    </w:p>
    <w:p w14:paraId="3229F3E6" w14:textId="77777777" w:rsidR="009E04FD" w:rsidRPr="009E04FD" w:rsidRDefault="009E04FD">
      <w:pPr>
        <w:spacing w:after="0" w:line="240" w:lineRule="auto"/>
        <w:rPr>
          <w:rFonts w:ascii="Arial" w:hAnsi="Arial" w:cs="Arial"/>
          <w:b/>
          <w:sz w:val="24"/>
          <w:szCs w:val="24"/>
        </w:rPr>
      </w:pPr>
    </w:p>
    <w:p w14:paraId="7062F840" w14:textId="1E5DA4C6" w:rsidR="009E04FD" w:rsidRPr="009E04FD" w:rsidRDefault="00A62602">
      <w:pPr>
        <w:spacing w:after="0" w:line="240" w:lineRule="auto"/>
        <w:rPr>
          <w:rFonts w:ascii="Arial" w:hAnsi="Arial" w:cs="Arial"/>
          <w:b/>
          <w:sz w:val="24"/>
          <w:szCs w:val="24"/>
        </w:rPr>
      </w:pPr>
      <w:r>
        <w:rPr>
          <w:rFonts w:ascii="Arial" w:hAnsi="Arial" w:cs="Arial"/>
          <w:b/>
          <w:sz w:val="24"/>
          <w:szCs w:val="24"/>
        </w:rPr>
        <w:t>_____________________</w:t>
      </w:r>
    </w:p>
    <w:p w14:paraId="4B2C0A51" w14:textId="06117646" w:rsidR="009E04FD" w:rsidRPr="009E04FD" w:rsidRDefault="009E04FD">
      <w:pPr>
        <w:spacing w:after="0" w:line="240" w:lineRule="auto"/>
        <w:rPr>
          <w:rFonts w:ascii="Arial" w:hAnsi="Arial" w:cs="Arial"/>
          <w:b/>
          <w:sz w:val="24"/>
          <w:szCs w:val="24"/>
        </w:rPr>
      </w:pPr>
      <w:r w:rsidRPr="009E04FD">
        <w:rPr>
          <w:rFonts w:ascii="Arial" w:hAnsi="Arial" w:cs="Arial"/>
          <w:b/>
          <w:sz w:val="24"/>
          <w:szCs w:val="24"/>
        </w:rPr>
        <w:t>MAINGA JA</w:t>
      </w:r>
    </w:p>
    <w:p w14:paraId="752E2369" w14:textId="77777777" w:rsidR="009E04FD" w:rsidRPr="009E04FD" w:rsidRDefault="009E04FD">
      <w:pPr>
        <w:spacing w:after="0" w:line="240" w:lineRule="auto"/>
        <w:rPr>
          <w:rFonts w:ascii="Arial" w:hAnsi="Arial" w:cs="Arial"/>
          <w:b/>
          <w:sz w:val="24"/>
          <w:szCs w:val="24"/>
        </w:rPr>
      </w:pPr>
    </w:p>
    <w:p w14:paraId="66F30A1C" w14:textId="77777777" w:rsidR="009E04FD" w:rsidRPr="009E04FD" w:rsidRDefault="009E04FD">
      <w:pPr>
        <w:spacing w:after="0" w:line="240" w:lineRule="auto"/>
        <w:rPr>
          <w:rFonts w:ascii="Arial" w:hAnsi="Arial" w:cs="Arial"/>
          <w:b/>
          <w:sz w:val="24"/>
          <w:szCs w:val="24"/>
        </w:rPr>
      </w:pPr>
    </w:p>
    <w:p w14:paraId="14D7B43C" w14:textId="77777777" w:rsidR="009E04FD" w:rsidRPr="009E04FD" w:rsidRDefault="009E04FD">
      <w:pPr>
        <w:spacing w:after="0" w:line="240" w:lineRule="auto"/>
        <w:rPr>
          <w:rFonts w:ascii="Arial" w:hAnsi="Arial" w:cs="Arial"/>
          <w:b/>
          <w:sz w:val="24"/>
          <w:szCs w:val="24"/>
        </w:rPr>
      </w:pPr>
    </w:p>
    <w:p w14:paraId="322A1007" w14:textId="77777777" w:rsidR="009E04FD" w:rsidRDefault="009E04FD">
      <w:pPr>
        <w:spacing w:after="0" w:line="240" w:lineRule="auto"/>
        <w:rPr>
          <w:rFonts w:ascii="Arial" w:hAnsi="Arial" w:cs="Arial"/>
          <w:b/>
          <w:sz w:val="24"/>
          <w:szCs w:val="24"/>
        </w:rPr>
      </w:pPr>
    </w:p>
    <w:p w14:paraId="0E7E9CAB" w14:textId="77777777" w:rsidR="009E04FD" w:rsidRPr="009E04FD" w:rsidRDefault="009E04FD">
      <w:pPr>
        <w:spacing w:after="0" w:line="240" w:lineRule="auto"/>
        <w:rPr>
          <w:rFonts w:ascii="Arial" w:hAnsi="Arial" w:cs="Arial"/>
          <w:b/>
          <w:sz w:val="24"/>
          <w:szCs w:val="24"/>
        </w:rPr>
      </w:pPr>
    </w:p>
    <w:p w14:paraId="12B5B928" w14:textId="1B8D736D" w:rsidR="009E04FD" w:rsidRPr="009E04FD" w:rsidRDefault="009E04FD">
      <w:pPr>
        <w:spacing w:after="0" w:line="240" w:lineRule="auto"/>
        <w:rPr>
          <w:rFonts w:ascii="Arial" w:hAnsi="Arial" w:cs="Arial"/>
          <w:b/>
          <w:sz w:val="24"/>
          <w:szCs w:val="24"/>
        </w:rPr>
      </w:pPr>
      <w:r w:rsidRPr="009E04FD">
        <w:rPr>
          <w:rFonts w:ascii="Arial" w:hAnsi="Arial" w:cs="Arial"/>
          <w:b/>
          <w:sz w:val="24"/>
          <w:szCs w:val="24"/>
        </w:rPr>
        <w:t>_______</w:t>
      </w:r>
      <w:r w:rsidR="00A62602">
        <w:rPr>
          <w:rFonts w:ascii="Arial" w:hAnsi="Arial" w:cs="Arial"/>
          <w:b/>
          <w:sz w:val="24"/>
          <w:szCs w:val="24"/>
        </w:rPr>
        <w:t>______________</w:t>
      </w:r>
    </w:p>
    <w:p w14:paraId="0F03F305" w14:textId="46AB3D88" w:rsidR="009E04FD" w:rsidRPr="009E04FD" w:rsidRDefault="009E04FD">
      <w:pPr>
        <w:spacing w:after="0" w:line="240" w:lineRule="auto"/>
        <w:rPr>
          <w:rFonts w:ascii="Arial" w:hAnsi="Arial" w:cs="Arial"/>
          <w:b/>
          <w:sz w:val="24"/>
          <w:szCs w:val="24"/>
        </w:rPr>
      </w:pPr>
      <w:r w:rsidRPr="009E04FD">
        <w:rPr>
          <w:rFonts w:ascii="Arial" w:hAnsi="Arial" w:cs="Arial"/>
          <w:b/>
          <w:sz w:val="24"/>
          <w:szCs w:val="24"/>
        </w:rPr>
        <w:t>SMUTS JA</w:t>
      </w:r>
    </w:p>
    <w:p w14:paraId="72B9D22F" w14:textId="77777777" w:rsidR="009E04FD" w:rsidRPr="005C7AC6" w:rsidRDefault="009E04FD">
      <w:pPr>
        <w:spacing w:after="0" w:line="240" w:lineRule="auto"/>
        <w:rPr>
          <w:rFonts w:ascii="Arial" w:hAnsi="Arial" w:cs="Arial"/>
          <w:sz w:val="24"/>
          <w:szCs w:val="24"/>
          <w:lang w:val="en-ZA"/>
        </w:rPr>
      </w:pPr>
    </w:p>
    <w:p w14:paraId="2A4D04FE" w14:textId="77777777" w:rsidR="009E04FD" w:rsidRDefault="009E04FD" w:rsidP="006550AF">
      <w:pPr>
        <w:pStyle w:val="NoSpacing"/>
        <w:spacing w:line="480" w:lineRule="auto"/>
        <w:jc w:val="both"/>
        <w:rPr>
          <w:rFonts w:ascii="Arial" w:hAnsi="Arial" w:cs="Arial"/>
          <w:sz w:val="24"/>
          <w:szCs w:val="24"/>
        </w:rPr>
      </w:pPr>
    </w:p>
    <w:p w14:paraId="67C558F1" w14:textId="77777777" w:rsidR="009E04FD" w:rsidRDefault="009E04FD" w:rsidP="006550AF">
      <w:pPr>
        <w:pStyle w:val="NoSpacing"/>
        <w:spacing w:line="480" w:lineRule="auto"/>
        <w:jc w:val="both"/>
        <w:rPr>
          <w:rFonts w:ascii="Arial" w:hAnsi="Arial" w:cs="Arial"/>
          <w:sz w:val="24"/>
          <w:szCs w:val="24"/>
        </w:rPr>
      </w:pPr>
    </w:p>
    <w:p w14:paraId="18F1F922" w14:textId="77777777" w:rsidR="009E04FD" w:rsidRDefault="009E04FD" w:rsidP="006550AF">
      <w:pPr>
        <w:pStyle w:val="NoSpacing"/>
        <w:spacing w:line="480" w:lineRule="auto"/>
        <w:jc w:val="both"/>
        <w:rPr>
          <w:rFonts w:ascii="Arial" w:hAnsi="Arial" w:cs="Arial"/>
          <w:sz w:val="24"/>
          <w:szCs w:val="24"/>
        </w:rPr>
      </w:pPr>
    </w:p>
    <w:p w14:paraId="15EF5031" w14:textId="77777777" w:rsidR="009E04FD" w:rsidRDefault="009E04FD" w:rsidP="006550AF">
      <w:pPr>
        <w:pStyle w:val="NoSpacing"/>
        <w:spacing w:line="480" w:lineRule="auto"/>
        <w:jc w:val="both"/>
        <w:rPr>
          <w:rFonts w:ascii="Arial" w:hAnsi="Arial" w:cs="Arial"/>
          <w:sz w:val="24"/>
          <w:szCs w:val="24"/>
        </w:rPr>
      </w:pPr>
    </w:p>
    <w:p w14:paraId="18E41C2E" w14:textId="77777777" w:rsidR="009E04FD" w:rsidRDefault="009E04FD" w:rsidP="006550AF">
      <w:pPr>
        <w:pStyle w:val="NoSpacing"/>
        <w:spacing w:line="480" w:lineRule="auto"/>
        <w:jc w:val="both"/>
        <w:rPr>
          <w:rFonts w:ascii="Arial" w:hAnsi="Arial" w:cs="Arial"/>
          <w:sz w:val="24"/>
          <w:szCs w:val="24"/>
        </w:rPr>
      </w:pPr>
    </w:p>
    <w:p w14:paraId="0219C2EB" w14:textId="77777777" w:rsidR="009E04FD" w:rsidRDefault="009E04FD" w:rsidP="006550AF">
      <w:pPr>
        <w:pStyle w:val="NoSpacing"/>
        <w:spacing w:line="480" w:lineRule="auto"/>
        <w:jc w:val="both"/>
        <w:rPr>
          <w:rFonts w:ascii="Arial" w:hAnsi="Arial" w:cs="Arial"/>
          <w:sz w:val="24"/>
          <w:szCs w:val="24"/>
        </w:rPr>
      </w:pPr>
    </w:p>
    <w:p w14:paraId="3157594F" w14:textId="77777777" w:rsidR="009E04FD" w:rsidRDefault="009E04FD" w:rsidP="006550AF">
      <w:pPr>
        <w:pStyle w:val="NoSpacing"/>
        <w:spacing w:line="480" w:lineRule="auto"/>
        <w:jc w:val="both"/>
        <w:rPr>
          <w:rFonts w:ascii="Arial" w:hAnsi="Arial" w:cs="Arial"/>
          <w:sz w:val="24"/>
          <w:szCs w:val="24"/>
        </w:rPr>
      </w:pPr>
    </w:p>
    <w:p w14:paraId="7F09FE6B" w14:textId="77777777" w:rsidR="009E04FD" w:rsidRDefault="009E04FD" w:rsidP="006550AF">
      <w:pPr>
        <w:pStyle w:val="NoSpacing"/>
        <w:spacing w:line="480" w:lineRule="auto"/>
        <w:jc w:val="both"/>
        <w:rPr>
          <w:rFonts w:ascii="Arial" w:hAnsi="Arial" w:cs="Arial"/>
          <w:sz w:val="24"/>
          <w:szCs w:val="24"/>
        </w:rPr>
      </w:pPr>
    </w:p>
    <w:p w14:paraId="1C8CE1BD" w14:textId="77777777" w:rsidR="00374916" w:rsidRDefault="00374916" w:rsidP="006550AF">
      <w:pPr>
        <w:pStyle w:val="NoSpacing"/>
        <w:spacing w:line="480" w:lineRule="auto"/>
        <w:jc w:val="both"/>
        <w:rPr>
          <w:rFonts w:ascii="Arial" w:hAnsi="Arial" w:cs="Arial"/>
          <w:sz w:val="24"/>
          <w:szCs w:val="24"/>
        </w:rPr>
      </w:pPr>
    </w:p>
    <w:p w14:paraId="63BCDD5C" w14:textId="77777777" w:rsidR="00374916" w:rsidRDefault="00374916" w:rsidP="006550AF">
      <w:pPr>
        <w:pStyle w:val="NoSpacing"/>
        <w:spacing w:line="480" w:lineRule="auto"/>
        <w:jc w:val="both"/>
        <w:rPr>
          <w:rFonts w:ascii="Arial" w:hAnsi="Arial" w:cs="Arial"/>
          <w:sz w:val="24"/>
          <w:szCs w:val="24"/>
        </w:rPr>
      </w:pPr>
    </w:p>
    <w:p w14:paraId="5F84FA1F" w14:textId="77777777" w:rsidR="00374916" w:rsidRDefault="00374916" w:rsidP="006550AF">
      <w:pPr>
        <w:pStyle w:val="NoSpacing"/>
        <w:spacing w:line="480" w:lineRule="auto"/>
        <w:jc w:val="both"/>
        <w:rPr>
          <w:rFonts w:ascii="Arial" w:hAnsi="Arial" w:cs="Arial"/>
          <w:sz w:val="24"/>
          <w:szCs w:val="24"/>
        </w:rPr>
      </w:pPr>
    </w:p>
    <w:p w14:paraId="792172BB" w14:textId="64052685" w:rsidR="00B67F85" w:rsidRPr="005C7AC6" w:rsidRDefault="00B67F85" w:rsidP="006550AF">
      <w:pPr>
        <w:pStyle w:val="NoSpacing"/>
        <w:spacing w:line="480" w:lineRule="auto"/>
        <w:jc w:val="both"/>
        <w:rPr>
          <w:rFonts w:ascii="Arial" w:hAnsi="Arial" w:cs="Arial"/>
          <w:sz w:val="24"/>
          <w:szCs w:val="24"/>
        </w:rPr>
      </w:pPr>
      <w:r w:rsidRPr="005C7AC6">
        <w:rPr>
          <w:rFonts w:ascii="Arial" w:hAnsi="Arial" w:cs="Arial"/>
          <w:sz w:val="24"/>
          <w:szCs w:val="24"/>
        </w:rPr>
        <w:lastRenderedPageBreak/>
        <w:t>APPEARANCES</w:t>
      </w:r>
    </w:p>
    <w:p w14:paraId="133B5BC2" w14:textId="77777777" w:rsidR="00B67F85" w:rsidRPr="005C7AC6" w:rsidRDefault="00B67F85" w:rsidP="006550AF">
      <w:pPr>
        <w:pStyle w:val="NoSpacing"/>
        <w:spacing w:line="480" w:lineRule="auto"/>
        <w:jc w:val="both"/>
        <w:rPr>
          <w:rFonts w:ascii="Arial" w:hAnsi="Arial" w:cs="Arial"/>
          <w:sz w:val="24"/>
          <w:szCs w:val="24"/>
        </w:rPr>
      </w:pPr>
    </w:p>
    <w:p w14:paraId="673BE3A3" w14:textId="77777777" w:rsidR="00B67F85" w:rsidRPr="005C7AC6" w:rsidRDefault="00B67F85" w:rsidP="006550AF">
      <w:pPr>
        <w:pStyle w:val="NoSpacing"/>
        <w:spacing w:line="360" w:lineRule="auto"/>
        <w:ind w:left="5040" w:hanging="5040"/>
        <w:jc w:val="both"/>
        <w:rPr>
          <w:rFonts w:ascii="Arial" w:hAnsi="Arial" w:cs="Arial"/>
          <w:sz w:val="24"/>
          <w:szCs w:val="24"/>
        </w:rPr>
      </w:pPr>
      <w:r w:rsidRPr="005C7AC6">
        <w:rPr>
          <w:rFonts w:ascii="Arial" w:hAnsi="Arial" w:cs="Arial"/>
          <w:sz w:val="24"/>
          <w:szCs w:val="24"/>
        </w:rPr>
        <w:t>APPELLANT:</w:t>
      </w:r>
      <w:r w:rsidRPr="005C7AC6">
        <w:rPr>
          <w:rFonts w:ascii="Arial" w:hAnsi="Arial" w:cs="Arial"/>
          <w:sz w:val="24"/>
          <w:szCs w:val="24"/>
        </w:rPr>
        <w:tab/>
        <w:t>G Budlender SC (with him S Namandje)</w:t>
      </w:r>
    </w:p>
    <w:p w14:paraId="7F98CCF6" w14:textId="1E4F915D" w:rsidR="00B67F85" w:rsidRPr="005C7AC6" w:rsidRDefault="00B67F85" w:rsidP="006550AF">
      <w:pPr>
        <w:pStyle w:val="NoSpacing"/>
        <w:spacing w:line="360" w:lineRule="auto"/>
        <w:ind w:left="5040"/>
        <w:jc w:val="both"/>
        <w:rPr>
          <w:rFonts w:ascii="Arial" w:hAnsi="Arial" w:cs="Arial"/>
          <w:sz w:val="24"/>
          <w:szCs w:val="24"/>
        </w:rPr>
      </w:pPr>
      <w:r w:rsidRPr="005C7AC6">
        <w:rPr>
          <w:rFonts w:ascii="Arial" w:hAnsi="Arial" w:cs="Arial"/>
          <w:sz w:val="24"/>
          <w:szCs w:val="24"/>
        </w:rPr>
        <w:t>Instructe</w:t>
      </w:r>
      <w:r w:rsidR="00374916">
        <w:rPr>
          <w:rFonts w:ascii="Arial" w:hAnsi="Arial" w:cs="Arial"/>
          <w:sz w:val="24"/>
          <w:szCs w:val="24"/>
        </w:rPr>
        <w:t>d by: Sisa Namandje &amp; Co. Inc.</w:t>
      </w:r>
    </w:p>
    <w:p w14:paraId="23FBF706" w14:textId="77777777" w:rsidR="00B67F85" w:rsidRPr="005C7AC6" w:rsidRDefault="00B67F85" w:rsidP="006550AF">
      <w:pPr>
        <w:pStyle w:val="NoSpacing"/>
        <w:spacing w:line="360" w:lineRule="auto"/>
        <w:ind w:left="5040" w:hanging="5040"/>
        <w:jc w:val="both"/>
        <w:rPr>
          <w:rFonts w:ascii="Arial" w:hAnsi="Arial" w:cs="Arial"/>
          <w:sz w:val="24"/>
          <w:szCs w:val="24"/>
        </w:rPr>
      </w:pPr>
    </w:p>
    <w:p w14:paraId="14406C30" w14:textId="77777777" w:rsidR="00B67F85" w:rsidRPr="005C7AC6" w:rsidRDefault="00B67F85" w:rsidP="006550AF">
      <w:pPr>
        <w:pStyle w:val="NoSpacing"/>
        <w:spacing w:line="360" w:lineRule="auto"/>
        <w:ind w:left="5040" w:hanging="5040"/>
        <w:jc w:val="both"/>
        <w:rPr>
          <w:rFonts w:ascii="Arial" w:hAnsi="Arial" w:cs="Arial"/>
          <w:sz w:val="24"/>
          <w:szCs w:val="24"/>
        </w:rPr>
      </w:pPr>
    </w:p>
    <w:p w14:paraId="06831A19" w14:textId="77777777" w:rsidR="00B67F85" w:rsidRPr="005C7AC6" w:rsidRDefault="00B67F85" w:rsidP="006550AF">
      <w:pPr>
        <w:pStyle w:val="NoSpacing"/>
        <w:spacing w:line="360" w:lineRule="auto"/>
        <w:ind w:left="4320" w:hanging="4320"/>
        <w:jc w:val="both"/>
        <w:rPr>
          <w:rFonts w:ascii="Arial" w:hAnsi="Arial" w:cs="Arial"/>
          <w:sz w:val="24"/>
          <w:szCs w:val="24"/>
        </w:rPr>
      </w:pPr>
    </w:p>
    <w:p w14:paraId="6E8CEE72" w14:textId="48145F54" w:rsidR="00B67F85" w:rsidRPr="005C7AC6" w:rsidRDefault="00B67F85" w:rsidP="006550AF">
      <w:pPr>
        <w:pStyle w:val="NoSpacing"/>
        <w:spacing w:line="360" w:lineRule="auto"/>
        <w:ind w:left="5040" w:hanging="5040"/>
        <w:jc w:val="both"/>
        <w:rPr>
          <w:rFonts w:ascii="Arial" w:hAnsi="Arial" w:cs="Arial"/>
          <w:sz w:val="24"/>
          <w:szCs w:val="24"/>
        </w:rPr>
      </w:pPr>
      <w:r w:rsidRPr="005C7AC6">
        <w:rPr>
          <w:rFonts w:ascii="Arial" w:hAnsi="Arial" w:cs="Arial"/>
          <w:sz w:val="24"/>
          <w:szCs w:val="24"/>
        </w:rPr>
        <w:t>1</w:t>
      </w:r>
      <w:r w:rsidRPr="005C7AC6">
        <w:rPr>
          <w:rFonts w:ascii="Arial" w:hAnsi="Arial" w:cs="Arial"/>
          <w:sz w:val="24"/>
          <w:szCs w:val="24"/>
          <w:vertAlign w:val="superscript"/>
        </w:rPr>
        <w:t>ST</w:t>
      </w:r>
      <w:r w:rsidR="00CA418B" w:rsidRPr="005C7AC6">
        <w:rPr>
          <w:rFonts w:ascii="Arial" w:hAnsi="Arial" w:cs="Arial"/>
          <w:sz w:val="24"/>
          <w:szCs w:val="24"/>
        </w:rPr>
        <w:t xml:space="preserve"> RESPONDENT:</w:t>
      </w:r>
      <w:r w:rsidR="00CA418B" w:rsidRPr="005C7AC6">
        <w:rPr>
          <w:rFonts w:ascii="Arial" w:hAnsi="Arial" w:cs="Arial"/>
          <w:sz w:val="24"/>
          <w:szCs w:val="24"/>
        </w:rPr>
        <w:tab/>
        <w:t>J</w:t>
      </w:r>
      <w:r w:rsidRPr="005C7AC6">
        <w:rPr>
          <w:rFonts w:ascii="Arial" w:hAnsi="Arial" w:cs="Arial"/>
          <w:sz w:val="24"/>
          <w:szCs w:val="24"/>
        </w:rPr>
        <w:t xml:space="preserve"> J Gauntlett </w:t>
      </w:r>
      <w:r w:rsidR="00213FA1">
        <w:rPr>
          <w:rFonts w:ascii="Arial" w:hAnsi="Arial" w:cs="Arial"/>
          <w:sz w:val="24"/>
          <w:szCs w:val="24"/>
        </w:rPr>
        <w:t>KC SC</w:t>
      </w:r>
      <w:r w:rsidRPr="005C7AC6">
        <w:rPr>
          <w:rFonts w:ascii="Arial" w:hAnsi="Arial" w:cs="Arial"/>
          <w:sz w:val="24"/>
          <w:szCs w:val="24"/>
        </w:rPr>
        <w:t xml:space="preserve"> (with him F.B Pelser)</w:t>
      </w:r>
      <w:r w:rsidR="00374916">
        <w:rPr>
          <w:rFonts w:ascii="Arial" w:hAnsi="Arial" w:cs="Arial"/>
          <w:sz w:val="24"/>
          <w:szCs w:val="24"/>
        </w:rPr>
        <w:t xml:space="preserve"> Instructed by: Palyeenime Inc.</w:t>
      </w:r>
    </w:p>
    <w:p w14:paraId="3F09974F" w14:textId="00378195" w:rsidR="00490D8D" w:rsidRPr="005C7AC6" w:rsidRDefault="00B67F85" w:rsidP="006550AF">
      <w:pPr>
        <w:jc w:val="both"/>
        <w:rPr>
          <w:rFonts w:ascii="Arial" w:hAnsi="Arial" w:cs="Arial"/>
        </w:rPr>
      </w:pPr>
      <w:r w:rsidRPr="005C7AC6">
        <w:rPr>
          <w:rFonts w:ascii="Arial" w:hAnsi="Arial" w:cs="Arial"/>
          <w:sz w:val="24"/>
          <w:szCs w:val="24"/>
        </w:rPr>
        <w:tab/>
      </w:r>
      <w:r w:rsidRPr="005C7AC6">
        <w:rPr>
          <w:rFonts w:ascii="Arial" w:hAnsi="Arial" w:cs="Arial"/>
          <w:sz w:val="24"/>
          <w:szCs w:val="24"/>
        </w:rPr>
        <w:tab/>
      </w:r>
      <w:r w:rsidRPr="005C7AC6">
        <w:rPr>
          <w:rFonts w:ascii="Arial" w:hAnsi="Arial" w:cs="Arial"/>
          <w:sz w:val="24"/>
          <w:szCs w:val="24"/>
        </w:rPr>
        <w:tab/>
      </w:r>
      <w:r w:rsidRPr="005C7AC6">
        <w:rPr>
          <w:rFonts w:ascii="Arial" w:hAnsi="Arial" w:cs="Arial"/>
          <w:sz w:val="24"/>
          <w:szCs w:val="24"/>
        </w:rPr>
        <w:tab/>
      </w:r>
      <w:r w:rsidRPr="005C7AC6">
        <w:rPr>
          <w:rFonts w:ascii="Arial" w:hAnsi="Arial" w:cs="Arial"/>
          <w:sz w:val="24"/>
          <w:szCs w:val="24"/>
        </w:rPr>
        <w:tab/>
      </w:r>
    </w:p>
    <w:sectPr w:rsidR="00490D8D" w:rsidRPr="005C7AC6" w:rsidSect="00696A6D">
      <w:headerReference w:type="default" r:id="rId9"/>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2D24288" w16cex:dateUtc="2023-12-13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9FA52D" w16cid:durableId="62D242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732C1" w14:textId="77777777" w:rsidR="00EC5F00" w:rsidRDefault="00EC5F00" w:rsidP="00B67F85">
      <w:pPr>
        <w:spacing w:after="0" w:line="240" w:lineRule="auto"/>
      </w:pPr>
      <w:r>
        <w:separator/>
      </w:r>
    </w:p>
  </w:endnote>
  <w:endnote w:type="continuationSeparator" w:id="0">
    <w:p w14:paraId="4F84A52A" w14:textId="77777777" w:rsidR="00EC5F00" w:rsidRDefault="00EC5F00" w:rsidP="00B6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261D7" w14:textId="77777777" w:rsidR="00EC5F00" w:rsidRDefault="00EC5F00" w:rsidP="00B67F85">
      <w:pPr>
        <w:spacing w:after="0" w:line="240" w:lineRule="auto"/>
      </w:pPr>
      <w:r>
        <w:separator/>
      </w:r>
    </w:p>
  </w:footnote>
  <w:footnote w:type="continuationSeparator" w:id="0">
    <w:p w14:paraId="129A050D" w14:textId="77777777" w:rsidR="00EC5F00" w:rsidRDefault="00EC5F00" w:rsidP="00B67F85">
      <w:pPr>
        <w:spacing w:after="0" w:line="240" w:lineRule="auto"/>
      </w:pPr>
      <w:r>
        <w:continuationSeparator/>
      </w:r>
    </w:p>
  </w:footnote>
  <w:footnote w:id="1">
    <w:p w14:paraId="683276E5" w14:textId="1F754093" w:rsidR="00727223" w:rsidRPr="005C7AC6" w:rsidRDefault="00727223" w:rsidP="0076348C">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Pr="005C7AC6">
        <w:rPr>
          <w:rFonts w:ascii="Arial" w:hAnsi="Arial" w:cs="Arial"/>
          <w:i/>
        </w:rPr>
        <w:t>Communications Regulatory Authority of Namibia v Telecom Namibia Ltd &amp; Others</w:t>
      </w:r>
      <w:r w:rsidRPr="005C7AC6">
        <w:rPr>
          <w:rFonts w:ascii="Arial" w:hAnsi="Arial" w:cs="Arial"/>
        </w:rPr>
        <w:t xml:space="preserve"> 2018 (3) NR 664 (SC), hereafter </w:t>
      </w:r>
      <w:r w:rsidRPr="005C7AC6">
        <w:rPr>
          <w:rFonts w:ascii="Arial" w:hAnsi="Arial" w:cs="Arial"/>
          <w:i/>
        </w:rPr>
        <w:t>CRAN v Telecom (2018).</w:t>
      </w:r>
    </w:p>
  </w:footnote>
  <w:footnote w:id="2">
    <w:p w14:paraId="73082BCB" w14:textId="77777777" w:rsidR="00727223" w:rsidRPr="005C7AC6" w:rsidRDefault="00727223" w:rsidP="0076348C">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Pr="009A117F">
        <w:rPr>
          <w:rFonts w:ascii="Arial" w:hAnsi="Arial" w:cs="Arial"/>
          <w:i/>
        </w:rPr>
        <w:t>Ibid</w:t>
      </w:r>
      <w:r w:rsidRPr="005C7AC6">
        <w:rPr>
          <w:rFonts w:ascii="Arial" w:hAnsi="Arial" w:cs="Arial"/>
        </w:rPr>
        <w:t>.</w:t>
      </w:r>
    </w:p>
  </w:footnote>
  <w:footnote w:id="3">
    <w:p w14:paraId="6F2A8EC6" w14:textId="26BED36D" w:rsidR="00727223" w:rsidRPr="00311183" w:rsidRDefault="00727223">
      <w:pPr>
        <w:pStyle w:val="FootnoteText"/>
        <w:rPr>
          <w:rFonts w:ascii="Arial" w:hAnsi="Arial" w:cs="Arial"/>
        </w:rPr>
      </w:pPr>
      <w:r w:rsidRPr="00311183">
        <w:rPr>
          <w:rStyle w:val="FootnoteReference"/>
          <w:rFonts w:ascii="Arial" w:hAnsi="Arial" w:cs="Arial"/>
        </w:rPr>
        <w:footnoteRef/>
      </w:r>
      <w:r w:rsidRPr="00311183">
        <w:rPr>
          <w:rFonts w:ascii="Arial" w:hAnsi="Arial" w:cs="Arial"/>
        </w:rPr>
        <w:t xml:space="preserve"> GG No. 7356 of 9 October 2020 General Notice No. 416 of 2020.</w:t>
      </w:r>
    </w:p>
  </w:footnote>
  <w:footnote w:id="4">
    <w:p w14:paraId="16C0D474" w14:textId="134406B7" w:rsidR="00727223" w:rsidRDefault="00727223">
      <w:pPr>
        <w:pStyle w:val="FootnoteText"/>
      </w:pPr>
      <w:r w:rsidRPr="00311183">
        <w:rPr>
          <w:rStyle w:val="FootnoteReference"/>
          <w:rFonts w:ascii="Arial" w:hAnsi="Arial" w:cs="Arial"/>
        </w:rPr>
        <w:footnoteRef/>
      </w:r>
      <w:r w:rsidR="00C81C12">
        <w:rPr>
          <w:rFonts w:ascii="Arial" w:hAnsi="Arial" w:cs="Arial"/>
        </w:rPr>
        <w:t xml:space="preserve"> See s 14 –</w:t>
      </w:r>
      <w:r w:rsidR="00692759">
        <w:rPr>
          <w:rFonts w:ascii="Arial" w:hAnsi="Arial" w:cs="Arial"/>
        </w:rPr>
        <w:t xml:space="preserve"> s</w:t>
      </w:r>
      <w:r w:rsidR="00C81C12">
        <w:rPr>
          <w:rFonts w:ascii="Arial" w:hAnsi="Arial" w:cs="Arial"/>
        </w:rPr>
        <w:t>15 of the Public Governance Enterprises Act.</w:t>
      </w:r>
    </w:p>
  </w:footnote>
  <w:footnote w:id="5">
    <w:p w14:paraId="1B850D93" w14:textId="236C4711" w:rsidR="00727223" w:rsidRPr="005C7AC6" w:rsidRDefault="00727223" w:rsidP="0076348C">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Pr="00532DF4">
        <w:rPr>
          <w:rFonts w:ascii="Arial" w:hAnsi="Arial" w:cs="Arial"/>
          <w:i/>
        </w:rPr>
        <w:t>CRAN v Telecom (2018)</w:t>
      </w:r>
      <w:r>
        <w:rPr>
          <w:rFonts w:ascii="Arial" w:hAnsi="Arial" w:cs="Arial"/>
        </w:rPr>
        <w:t xml:space="preserve"> </w:t>
      </w:r>
      <w:r w:rsidRPr="005C7AC6">
        <w:rPr>
          <w:rFonts w:ascii="Arial" w:hAnsi="Arial" w:cs="Arial"/>
        </w:rPr>
        <w:t>para 93.</w:t>
      </w:r>
    </w:p>
  </w:footnote>
  <w:footnote w:id="6">
    <w:p w14:paraId="4CA05F94" w14:textId="76BE304F" w:rsidR="00727223" w:rsidRPr="005C7AC6" w:rsidRDefault="00727223" w:rsidP="006A13A3">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Pr>
          <w:rFonts w:ascii="Arial" w:hAnsi="Arial" w:cs="Arial"/>
        </w:rPr>
        <w:t>Ibid</w:t>
      </w:r>
      <w:r w:rsidRPr="005C7AC6">
        <w:rPr>
          <w:rFonts w:ascii="Arial" w:hAnsi="Arial" w:cs="Arial"/>
        </w:rPr>
        <w:t xml:space="preserve"> para 92.</w:t>
      </w:r>
    </w:p>
  </w:footnote>
  <w:footnote w:id="7">
    <w:p w14:paraId="51511FCC" w14:textId="7B738279" w:rsidR="00727223" w:rsidRPr="005C7AC6" w:rsidRDefault="00727223" w:rsidP="0076348C">
      <w:pPr>
        <w:pStyle w:val="FootnoteText"/>
        <w:jc w:val="both"/>
        <w:rPr>
          <w:rFonts w:ascii="Arial" w:hAnsi="Arial" w:cs="Arial"/>
          <w:lang w:val="en-GB"/>
        </w:rPr>
      </w:pPr>
      <w:r w:rsidRPr="005C7AC6">
        <w:rPr>
          <w:rStyle w:val="FootnoteReference"/>
          <w:rFonts w:ascii="Arial" w:hAnsi="Arial" w:cs="Arial"/>
        </w:rPr>
        <w:footnoteRef/>
      </w:r>
      <w:r w:rsidRPr="005C7AC6">
        <w:rPr>
          <w:rFonts w:ascii="Arial" w:hAnsi="Arial" w:cs="Arial"/>
        </w:rPr>
        <w:t xml:space="preserve"> </w:t>
      </w:r>
      <w:r w:rsidRPr="005C7AC6">
        <w:rPr>
          <w:rFonts w:ascii="Arial" w:hAnsi="Arial" w:cs="Arial"/>
          <w:i/>
          <w:iCs/>
          <w:lang w:val="en-GB"/>
        </w:rPr>
        <w:t>AB</w:t>
      </w:r>
      <w:r w:rsidR="00D5796A">
        <w:rPr>
          <w:rFonts w:ascii="Arial" w:hAnsi="Arial" w:cs="Arial"/>
          <w:i/>
          <w:iCs/>
          <w:lang w:val="en-GB"/>
        </w:rPr>
        <w:t xml:space="preserve"> &amp; another</w:t>
      </w:r>
      <w:r w:rsidRPr="005C7AC6">
        <w:rPr>
          <w:rFonts w:ascii="Arial" w:hAnsi="Arial" w:cs="Arial"/>
          <w:i/>
          <w:iCs/>
          <w:lang w:val="en-GB"/>
        </w:rPr>
        <w:t xml:space="preserve"> v Minister of Social Development </w:t>
      </w:r>
      <w:r w:rsidRPr="00D5796A">
        <w:rPr>
          <w:rFonts w:ascii="Arial" w:hAnsi="Arial" w:cs="Arial"/>
          <w:iCs/>
          <w:lang w:val="en-GB"/>
        </w:rPr>
        <w:t>2017 (3) SA 570 (CC)</w:t>
      </w:r>
      <w:r w:rsidR="00D5796A">
        <w:rPr>
          <w:rFonts w:ascii="Arial" w:hAnsi="Arial" w:cs="Arial"/>
          <w:iCs/>
          <w:lang w:val="en-GB"/>
        </w:rPr>
        <w:t>,</w:t>
      </w:r>
      <w:r w:rsidRPr="005C7AC6">
        <w:rPr>
          <w:rFonts w:ascii="Arial" w:hAnsi="Arial" w:cs="Arial"/>
          <w:i/>
          <w:iCs/>
          <w:lang w:val="en-GB"/>
        </w:rPr>
        <w:t xml:space="preserve"> </w:t>
      </w:r>
      <w:r w:rsidRPr="00D5796A">
        <w:rPr>
          <w:rFonts w:ascii="Arial" w:hAnsi="Arial" w:cs="Arial"/>
          <w:iCs/>
          <w:lang w:val="en-GB"/>
        </w:rPr>
        <w:t xml:space="preserve">para 286 and authorities cited in fn 267, </w:t>
      </w:r>
      <w:r w:rsidRPr="00D5796A">
        <w:rPr>
          <w:rFonts w:ascii="Arial" w:hAnsi="Arial" w:cs="Arial"/>
          <w:lang w:val="en-GB"/>
        </w:rPr>
        <w:t xml:space="preserve">cited by the </w:t>
      </w:r>
      <w:r w:rsidRPr="005C7AC6">
        <w:rPr>
          <w:rFonts w:ascii="Arial" w:hAnsi="Arial" w:cs="Arial"/>
          <w:lang w:val="en-GB"/>
        </w:rPr>
        <w:t xml:space="preserve">court </w:t>
      </w:r>
      <w:r w:rsidRPr="00D5796A">
        <w:rPr>
          <w:rFonts w:ascii="Arial" w:hAnsi="Arial" w:cs="Arial"/>
          <w:i/>
          <w:lang w:val="en-GB"/>
        </w:rPr>
        <w:t>a quo</w:t>
      </w:r>
      <w:r w:rsidR="00D5796A">
        <w:rPr>
          <w:rFonts w:ascii="Arial" w:hAnsi="Arial" w:cs="Arial"/>
          <w:lang w:val="en-GB"/>
        </w:rPr>
        <w:t xml:space="preserve">, </w:t>
      </w:r>
      <w:r w:rsidRPr="005C7AC6">
        <w:rPr>
          <w:rFonts w:ascii="Arial" w:hAnsi="Arial" w:cs="Arial"/>
          <w:lang w:val="en-GB"/>
        </w:rPr>
        <w:t>para 24 recording MTC’s pleadings. The Supreme Court confirmed this principle in (</w:t>
      </w:r>
      <w:r w:rsidRPr="005C7AC6">
        <w:rPr>
          <w:rFonts w:ascii="Arial" w:hAnsi="Arial" w:cs="Arial"/>
          <w:i/>
          <w:iCs/>
          <w:lang w:val="en-GB"/>
        </w:rPr>
        <w:t>Kashela v Katima Mulilo Town Council</w:t>
      </w:r>
      <w:r w:rsidRPr="005C7AC6">
        <w:rPr>
          <w:rFonts w:ascii="Arial" w:hAnsi="Arial" w:cs="Arial"/>
          <w:lang w:val="en-GB"/>
        </w:rPr>
        <w:t xml:space="preserve"> 2018 (4) NR 1160 (SC) </w:t>
      </w:r>
      <w:r w:rsidR="00D5796A">
        <w:rPr>
          <w:rFonts w:ascii="Arial" w:hAnsi="Arial" w:cs="Arial"/>
          <w:lang w:val="en-GB"/>
        </w:rPr>
        <w:t xml:space="preserve">, </w:t>
      </w:r>
      <w:r w:rsidRPr="005C7AC6">
        <w:rPr>
          <w:rFonts w:ascii="Arial" w:hAnsi="Arial" w:cs="Arial"/>
          <w:lang w:val="en-GB"/>
        </w:rPr>
        <w:t>para 59).</w:t>
      </w:r>
    </w:p>
  </w:footnote>
  <w:footnote w:id="8">
    <w:p w14:paraId="3D4ACC3A" w14:textId="04A4572B" w:rsidR="00727223" w:rsidRPr="003C472A" w:rsidRDefault="00727223" w:rsidP="006C340C">
      <w:pPr>
        <w:pStyle w:val="FootnoteText"/>
        <w:jc w:val="both"/>
        <w:rPr>
          <w:rFonts w:ascii="Arial" w:hAnsi="Arial" w:cs="Arial"/>
        </w:rPr>
      </w:pPr>
      <w:r w:rsidRPr="003C472A">
        <w:rPr>
          <w:rStyle w:val="FootnoteReference"/>
          <w:rFonts w:ascii="Arial" w:hAnsi="Arial" w:cs="Arial"/>
        </w:rPr>
        <w:footnoteRef/>
      </w:r>
      <w:r w:rsidRPr="003C472A">
        <w:rPr>
          <w:rFonts w:ascii="Arial" w:hAnsi="Arial" w:cs="Arial"/>
        </w:rPr>
        <w:t>.</w:t>
      </w:r>
      <w:r w:rsidR="00C83D8E" w:rsidRPr="00C83D8E">
        <w:rPr>
          <w:rFonts w:ascii="Arial" w:hAnsi="Arial" w:cs="Arial"/>
          <w:i/>
        </w:rPr>
        <w:t>Cran v MTC</w:t>
      </w:r>
      <w:r w:rsidR="00C83D8E">
        <w:rPr>
          <w:rFonts w:ascii="Arial" w:hAnsi="Arial" w:cs="Arial"/>
        </w:rPr>
        <w:t xml:space="preserve"> (2018), para 6.</w:t>
      </w:r>
    </w:p>
  </w:footnote>
  <w:footnote w:id="9">
    <w:p w14:paraId="1162AA99" w14:textId="5B36C35C" w:rsidR="00727223" w:rsidRDefault="00727223">
      <w:pPr>
        <w:pStyle w:val="FootnoteText"/>
      </w:pPr>
      <w:r w:rsidRPr="003C472A">
        <w:rPr>
          <w:rStyle w:val="FootnoteReference"/>
          <w:rFonts w:ascii="Arial" w:hAnsi="Arial" w:cs="Arial"/>
        </w:rPr>
        <w:footnoteRef/>
      </w:r>
      <w:r w:rsidR="00FC18E6">
        <w:rPr>
          <w:rFonts w:ascii="Arial" w:hAnsi="Arial" w:cs="Arial"/>
        </w:rPr>
        <w:t xml:space="preserve"> See para 127-129</w:t>
      </w:r>
      <w:r w:rsidRPr="003C472A">
        <w:rPr>
          <w:rFonts w:ascii="Arial" w:hAnsi="Arial" w:cs="Arial"/>
        </w:rPr>
        <w:t xml:space="preserve"> below.</w:t>
      </w:r>
    </w:p>
  </w:footnote>
  <w:footnote w:id="10">
    <w:p w14:paraId="1BC6752F" w14:textId="5473CA44" w:rsidR="00727223" w:rsidRPr="00A9321D" w:rsidRDefault="00727223" w:rsidP="0076348C">
      <w:pPr>
        <w:autoSpaceDE w:val="0"/>
        <w:autoSpaceDN w:val="0"/>
        <w:adjustRightInd w:val="0"/>
        <w:spacing w:after="0" w:line="240" w:lineRule="auto"/>
        <w:jc w:val="both"/>
        <w:rPr>
          <w:rFonts w:ascii="Arial" w:hAnsi="Arial" w:cs="Arial"/>
          <w:iCs/>
          <w:sz w:val="20"/>
          <w:szCs w:val="20"/>
          <w:lang w:val="en-GB"/>
        </w:rPr>
      </w:pPr>
      <w:r w:rsidRPr="005C7AC6">
        <w:rPr>
          <w:rStyle w:val="FootnoteReference"/>
          <w:rFonts w:ascii="Arial" w:hAnsi="Arial" w:cs="Arial"/>
          <w:sz w:val="20"/>
          <w:szCs w:val="20"/>
        </w:rPr>
        <w:footnoteRef/>
      </w:r>
      <w:r w:rsidRPr="005C7AC6">
        <w:rPr>
          <w:rFonts w:ascii="Arial" w:hAnsi="Arial" w:cs="Arial"/>
          <w:sz w:val="20"/>
          <w:szCs w:val="20"/>
        </w:rPr>
        <w:t xml:space="preserve"> </w:t>
      </w:r>
      <w:r w:rsidRPr="005C7AC6">
        <w:rPr>
          <w:rFonts w:ascii="Arial" w:hAnsi="Arial" w:cs="Arial"/>
          <w:i/>
          <w:iCs/>
          <w:sz w:val="20"/>
          <w:szCs w:val="20"/>
          <w:lang w:val="en-GB"/>
        </w:rPr>
        <w:t xml:space="preserve">Expedite Aviation CC v Tsumeb Municipal Council </w:t>
      </w:r>
      <w:r w:rsidR="00A9321D">
        <w:rPr>
          <w:rFonts w:ascii="Arial" w:hAnsi="Arial" w:cs="Arial"/>
          <w:i/>
          <w:iCs/>
          <w:sz w:val="20"/>
          <w:szCs w:val="20"/>
          <w:lang w:val="en-GB"/>
        </w:rPr>
        <w:t xml:space="preserve">&amp; another </w:t>
      </w:r>
      <w:r w:rsidRPr="00A9321D">
        <w:rPr>
          <w:rFonts w:ascii="Arial" w:hAnsi="Arial" w:cs="Arial"/>
          <w:iCs/>
          <w:sz w:val="20"/>
          <w:szCs w:val="20"/>
          <w:lang w:val="en-GB"/>
        </w:rPr>
        <w:t xml:space="preserve">2020 (4) NR </w:t>
      </w:r>
      <w:r w:rsidR="00B84B69" w:rsidRPr="00A9321D">
        <w:rPr>
          <w:rFonts w:ascii="Arial" w:hAnsi="Arial" w:cs="Arial"/>
          <w:iCs/>
          <w:sz w:val="20"/>
          <w:szCs w:val="20"/>
          <w:lang w:val="en-GB"/>
        </w:rPr>
        <w:t>1126 (SC)</w:t>
      </w:r>
      <w:r w:rsidR="00A9321D">
        <w:rPr>
          <w:rFonts w:ascii="Arial" w:hAnsi="Arial" w:cs="Arial"/>
          <w:iCs/>
          <w:sz w:val="20"/>
          <w:szCs w:val="20"/>
          <w:lang w:val="en-GB"/>
        </w:rPr>
        <w:t>,</w:t>
      </w:r>
      <w:r w:rsidR="00B84B69" w:rsidRPr="00A9321D">
        <w:rPr>
          <w:rFonts w:ascii="Arial" w:hAnsi="Arial" w:cs="Arial"/>
          <w:iCs/>
          <w:sz w:val="20"/>
          <w:szCs w:val="20"/>
          <w:lang w:val="en-GB"/>
        </w:rPr>
        <w:t xml:space="preserve"> para 778. See,</w:t>
      </w:r>
      <w:r w:rsidRPr="00A9321D">
        <w:rPr>
          <w:rFonts w:ascii="Arial" w:hAnsi="Arial" w:cs="Arial"/>
          <w:iCs/>
          <w:sz w:val="20"/>
          <w:szCs w:val="20"/>
          <w:lang w:val="en-GB"/>
        </w:rPr>
        <w:t xml:space="preserve"> S v Guruseb </w:t>
      </w:r>
      <w:r w:rsidR="00A9321D">
        <w:rPr>
          <w:rFonts w:ascii="Arial" w:hAnsi="Arial" w:cs="Arial"/>
          <w:iCs/>
          <w:sz w:val="20"/>
          <w:szCs w:val="20"/>
          <w:lang w:val="en-GB"/>
        </w:rPr>
        <w:t xml:space="preserve">2013 (3) NR 630 (HC), </w:t>
      </w:r>
      <w:r w:rsidRPr="00A9321D">
        <w:rPr>
          <w:rFonts w:ascii="Arial" w:hAnsi="Arial" w:cs="Arial"/>
          <w:iCs/>
          <w:sz w:val="20"/>
          <w:szCs w:val="20"/>
          <w:lang w:val="en-GB"/>
        </w:rPr>
        <w:t xml:space="preserve">para 6: </w:t>
      </w:r>
      <w:r w:rsidR="00A9321D">
        <w:rPr>
          <w:rFonts w:ascii="Arial" w:hAnsi="Arial" w:cs="Arial"/>
          <w:iCs/>
          <w:sz w:val="20"/>
          <w:szCs w:val="20"/>
          <w:lang w:val="en-GB"/>
        </w:rPr>
        <w:t>‘[t]he expression “</w:t>
      </w:r>
      <w:r w:rsidRPr="00A9321D">
        <w:rPr>
          <w:rFonts w:ascii="Arial" w:hAnsi="Arial" w:cs="Arial"/>
          <w:iCs/>
          <w:sz w:val="20"/>
          <w:szCs w:val="20"/>
          <w:lang w:val="en-GB"/>
        </w:rPr>
        <w:t>any other matter</w:t>
      </w:r>
      <w:r w:rsidR="00A9321D">
        <w:rPr>
          <w:rFonts w:ascii="Arial" w:hAnsi="Arial" w:cs="Arial"/>
          <w:iCs/>
          <w:sz w:val="20"/>
          <w:szCs w:val="20"/>
          <w:lang w:val="en-GB"/>
        </w:rPr>
        <w:t>’’ is extremely wide’</w:t>
      </w:r>
      <w:r w:rsidRPr="00A9321D">
        <w:rPr>
          <w:rFonts w:ascii="Arial" w:hAnsi="Arial" w:cs="Arial"/>
          <w:iCs/>
          <w:sz w:val="20"/>
          <w:szCs w:val="20"/>
          <w:lang w:val="en-GB"/>
        </w:rPr>
        <w:t xml:space="preserve">. In that matter, the High Court held that the words had to be </w:t>
      </w:r>
      <w:r w:rsidR="00A110D0">
        <w:rPr>
          <w:rFonts w:ascii="Arial" w:hAnsi="Arial" w:cs="Arial"/>
          <w:iCs/>
          <w:sz w:val="20"/>
          <w:szCs w:val="20"/>
          <w:lang w:val="en-GB"/>
        </w:rPr>
        <w:t>‘</w:t>
      </w:r>
      <w:r w:rsidRPr="00A9321D">
        <w:rPr>
          <w:rFonts w:ascii="Arial" w:hAnsi="Arial" w:cs="Arial"/>
          <w:iCs/>
          <w:sz w:val="20"/>
          <w:szCs w:val="20"/>
          <w:lang w:val="en-GB"/>
        </w:rPr>
        <w:t>interpreted in the light of the principle that a condition must be related to the offence in question</w:t>
      </w:r>
      <w:r w:rsidR="00A110D0">
        <w:rPr>
          <w:rFonts w:ascii="Arial" w:hAnsi="Arial" w:cs="Arial"/>
          <w:iCs/>
          <w:sz w:val="20"/>
          <w:szCs w:val="20"/>
          <w:lang w:val="en-GB"/>
        </w:rPr>
        <w:t>’</w:t>
      </w:r>
      <w:r w:rsidRPr="00A9321D">
        <w:rPr>
          <w:rFonts w:ascii="Arial" w:hAnsi="Arial" w:cs="Arial"/>
          <w:iCs/>
          <w:sz w:val="20"/>
          <w:szCs w:val="20"/>
          <w:lang w:val="en-GB"/>
        </w:rPr>
        <w:t>. There is no similar limiting principle applicable to the text in the current statutory context.</w:t>
      </w:r>
    </w:p>
  </w:footnote>
  <w:footnote w:id="11">
    <w:p w14:paraId="3C20AE77" w14:textId="61DA2513" w:rsidR="00727223" w:rsidRPr="005C7AC6" w:rsidRDefault="00727223" w:rsidP="0076348C">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Pr="005C7AC6">
        <w:rPr>
          <w:rFonts w:ascii="Arial" w:hAnsi="Arial" w:cs="Arial"/>
          <w:i/>
          <w:iCs/>
          <w:lang w:val="en-GB"/>
        </w:rPr>
        <w:t>Theron v Village Council of Stampriet</w:t>
      </w:r>
      <w:r w:rsidR="0099039C">
        <w:rPr>
          <w:rFonts w:ascii="Arial" w:hAnsi="Arial" w:cs="Arial"/>
          <w:i/>
          <w:iCs/>
          <w:lang w:val="en-GB"/>
        </w:rPr>
        <w:t xml:space="preserve"> &amp; another</w:t>
      </w:r>
      <w:r w:rsidRPr="005C7AC6">
        <w:rPr>
          <w:rFonts w:ascii="Arial" w:hAnsi="Arial" w:cs="Arial"/>
          <w:i/>
          <w:iCs/>
          <w:lang w:val="en-GB"/>
        </w:rPr>
        <w:t xml:space="preserve"> </w:t>
      </w:r>
      <w:r w:rsidRPr="0099039C">
        <w:rPr>
          <w:rFonts w:ascii="Arial" w:hAnsi="Arial" w:cs="Arial"/>
          <w:iCs/>
          <w:lang w:val="en-GB"/>
        </w:rPr>
        <w:t>2020 (2) NR 524 (HC)</w:t>
      </w:r>
      <w:r w:rsidR="005D5552">
        <w:rPr>
          <w:rFonts w:ascii="Arial" w:hAnsi="Arial" w:cs="Arial"/>
          <w:iCs/>
          <w:lang w:val="en-GB"/>
        </w:rPr>
        <w:t>,</w:t>
      </w:r>
      <w:r w:rsidRPr="005C7AC6">
        <w:rPr>
          <w:rFonts w:ascii="Arial" w:hAnsi="Arial" w:cs="Arial"/>
          <w:lang w:val="en-GB"/>
        </w:rPr>
        <w:t xml:space="preserve"> paras 5-7.</w:t>
      </w:r>
    </w:p>
  </w:footnote>
  <w:footnote w:id="12">
    <w:p w14:paraId="19CBF760" w14:textId="60116FAB" w:rsidR="00F8054A" w:rsidRDefault="00F8054A">
      <w:pPr>
        <w:pStyle w:val="FootnoteText"/>
      </w:pPr>
      <w:r>
        <w:rPr>
          <w:rStyle w:val="FootnoteReference"/>
        </w:rPr>
        <w:footnoteRef/>
      </w:r>
      <w:r>
        <w:t xml:space="preserve"> </w:t>
      </w:r>
      <w:r w:rsidRPr="003E4479">
        <w:rPr>
          <w:rFonts w:ascii="Arial" w:hAnsi="Arial" w:cs="Arial"/>
          <w:i/>
          <w:iCs/>
          <w:lang w:val="en-GB"/>
        </w:rPr>
        <w:t>Rally for Democracy and Progress</w:t>
      </w:r>
      <w:r w:rsidRPr="003E4479">
        <w:rPr>
          <w:rFonts w:ascii="Arial" w:hAnsi="Arial" w:cs="Arial"/>
          <w:i/>
          <w:lang w:val="en-GB"/>
        </w:rPr>
        <w:t xml:space="preserve"> &amp; others v Ele</w:t>
      </w:r>
      <w:r>
        <w:rPr>
          <w:rFonts w:ascii="Arial" w:hAnsi="Arial" w:cs="Arial"/>
          <w:i/>
          <w:lang w:val="en-GB"/>
        </w:rPr>
        <w:t>ctoral Commission of Namibia &amp; o</w:t>
      </w:r>
      <w:r w:rsidRPr="003E4479">
        <w:rPr>
          <w:rFonts w:ascii="Arial" w:hAnsi="Arial" w:cs="Arial"/>
          <w:i/>
          <w:lang w:val="en-GB"/>
        </w:rPr>
        <w:t>thers</w:t>
      </w:r>
      <w:r w:rsidRPr="005C7AC6">
        <w:rPr>
          <w:rFonts w:ascii="Arial" w:hAnsi="Arial" w:cs="Arial"/>
          <w:lang w:val="en-GB"/>
        </w:rPr>
        <w:t xml:space="preserve"> 2010 (2) NR 487 (SC).</w:t>
      </w:r>
    </w:p>
  </w:footnote>
  <w:footnote w:id="13">
    <w:p w14:paraId="37485363" w14:textId="7554CB6D" w:rsidR="00727223" w:rsidRPr="005C7AC6" w:rsidRDefault="00727223" w:rsidP="0076348C">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Pr="00532DF4">
        <w:rPr>
          <w:rFonts w:ascii="Arial" w:hAnsi="Arial" w:cs="Arial"/>
          <w:i/>
          <w:iCs/>
        </w:rPr>
        <w:t>CRAN v Telecom</w:t>
      </w:r>
      <w:r w:rsidR="00186E4E" w:rsidRPr="00532DF4">
        <w:rPr>
          <w:rFonts w:ascii="Arial" w:hAnsi="Arial" w:cs="Arial"/>
          <w:i/>
          <w:iCs/>
        </w:rPr>
        <w:t xml:space="preserve"> (2018)</w:t>
      </w:r>
      <w:r w:rsidRPr="005C7AC6">
        <w:rPr>
          <w:rFonts w:ascii="Arial" w:hAnsi="Arial" w:cs="Arial"/>
        </w:rPr>
        <w:t>, paras 84-88.</w:t>
      </w:r>
    </w:p>
  </w:footnote>
  <w:footnote w:id="14">
    <w:p w14:paraId="357192AF" w14:textId="72AE61FA" w:rsidR="00727223" w:rsidRPr="00FF1092" w:rsidRDefault="00727223" w:rsidP="00FF1092">
      <w:pPr>
        <w:pStyle w:val="FootnoteText"/>
        <w:rPr>
          <w:rFonts w:ascii="Arial" w:hAnsi="Arial" w:cs="Arial"/>
        </w:rPr>
      </w:pPr>
      <w:r w:rsidRPr="00FF1092">
        <w:rPr>
          <w:rStyle w:val="FootnoteReference"/>
          <w:rFonts w:ascii="Arial" w:hAnsi="Arial" w:cs="Arial"/>
        </w:rPr>
        <w:footnoteRef/>
      </w:r>
      <w:r w:rsidRPr="00FF1092">
        <w:rPr>
          <w:rFonts w:ascii="Arial" w:hAnsi="Arial" w:cs="Arial"/>
        </w:rPr>
        <w:t xml:space="preserve"> </w:t>
      </w:r>
      <w:r w:rsidR="00FF1092" w:rsidRPr="00FF1092">
        <w:rPr>
          <w:rFonts w:ascii="Arial" w:hAnsi="Arial" w:cs="Arial"/>
          <w:i/>
        </w:rPr>
        <w:t>Mobile Telecommunications Ltd v Communications Regulatory Authority of Namibia</w:t>
      </w:r>
      <w:r w:rsidR="00065829">
        <w:rPr>
          <w:rFonts w:ascii="Arial" w:hAnsi="Arial" w:cs="Arial"/>
        </w:rPr>
        <w:t xml:space="preserve"> (HC-MD-CIV-MOT-GEN- </w:t>
      </w:r>
      <w:r w:rsidR="00FF1092" w:rsidRPr="00FF1092">
        <w:rPr>
          <w:rFonts w:ascii="Arial" w:hAnsi="Arial" w:cs="Arial"/>
        </w:rPr>
        <w:t>2020</w:t>
      </w:r>
      <w:r w:rsidR="00065829">
        <w:rPr>
          <w:rFonts w:ascii="Arial" w:hAnsi="Arial" w:cs="Arial"/>
        </w:rPr>
        <w:t>/00526</w:t>
      </w:r>
      <w:r w:rsidR="00FF1092" w:rsidRPr="00FF1092">
        <w:rPr>
          <w:rFonts w:ascii="Arial" w:hAnsi="Arial" w:cs="Arial"/>
        </w:rPr>
        <w:t>) [2022] NAHCMD 443 (31 August 2022).</w:t>
      </w:r>
    </w:p>
  </w:footnote>
  <w:footnote w:id="15">
    <w:p w14:paraId="3A4AF206" w14:textId="1983298F" w:rsidR="00727223" w:rsidRPr="005C7AC6" w:rsidRDefault="00727223" w:rsidP="0076348C">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Pr="005C7AC6">
        <w:rPr>
          <w:rFonts w:ascii="Arial" w:hAnsi="Arial" w:cs="Arial"/>
          <w:i/>
        </w:rPr>
        <w:t xml:space="preserve">Medical Association of </w:t>
      </w:r>
      <w:r w:rsidR="005B7E36">
        <w:rPr>
          <w:rFonts w:ascii="Arial" w:hAnsi="Arial" w:cs="Arial"/>
          <w:i/>
        </w:rPr>
        <w:t>Namibia &amp; another v Minister of Health &amp;</w:t>
      </w:r>
      <w:r w:rsidRPr="005C7AC6">
        <w:rPr>
          <w:rFonts w:ascii="Arial" w:hAnsi="Arial" w:cs="Arial"/>
          <w:i/>
        </w:rPr>
        <w:t xml:space="preserve"> Social Services</w:t>
      </w:r>
      <w:r w:rsidR="005B7E36">
        <w:rPr>
          <w:rFonts w:ascii="Arial" w:hAnsi="Arial" w:cs="Arial"/>
          <w:i/>
        </w:rPr>
        <w:t xml:space="preserve"> &amp; others</w:t>
      </w:r>
      <w:r w:rsidRPr="005C7AC6">
        <w:rPr>
          <w:rFonts w:ascii="Arial" w:hAnsi="Arial" w:cs="Arial"/>
          <w:i/>
        </w:rPr>
        <w:t xml:space="preserve"> </w:t>
      </w:r>
      <w:r w:rsidRPr="005C7AC6">
        <w:rPr>
          <w:rFonts w:ascii="Arial" w:hAnsi="Arial" w:cs="Arial"/>
        </w:rPr>
        <w:t>2017 (2) NR 544 (SC) para 85.</w:t>
      </w:r>
    </w:p>
  </w:footnote>
  <w:footnote w:id="16">
    <w:p w14:paraId="1F86843F" w14:textId="07144BC6" w:rsidR="00727223" w:rsidRPr="005C7AC6" w:rsidRDefault="00727223" w:rsidP="0076348C">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Pr="00FE1C26">
        <w:rPr>
          <w:rFonts w:ascii="Arial" w:hAnsi="Arial" w:cs="Arial"/>
          <w:i/>
        </w:rPr>
        <w:t>Dawood</w:t>
      </w:r>
      <w:r w:rsidRPr="005C7AC6">
        <w:rPr>
          <w:rFonts w:ascii="Arial" w:hAnsi="Arial" w:cs="Arial"/>
        </w:rPr>
        <w:t xml:space="preserve"> para 47 cited in </w:t>
      </w:r>
      <w:r w:rsidRPr="00FE1C26">
        <w:rPr>
          <w:rFonts w:ascii="Arial" w:hAnsi="Arial" w:cs="Arial"/>
          <w:i/>
        </w:rPr>
        <w:t>Medical Association</w:t>
      </w:r>
      <w:r w:rsidRPr="005C7AC6">
        <w:rPr>
          <w:rFonts w:ascii="Arial" w:hAnsi="Arial" w:cs="Arial"/>
        </w:rPr>
        <w:t xml:space="preserve"> para 85.</w:t>
      </w:r>
    </w:p>
  </w:footnote>
  <w:footnote w:id="17">
    <w:p w14:paraId="276CA5D0" w14:textId="7E3BF380" w:rsidR="001F003D" w:rsidRPr="00EE6298" w:rsidRDefault="001F003D">
      <w:pPr>
        <w:pStyle w:val="FootnoteText"/>
        <w:rPr>
          <w:rFonts w:ascii="Arial" w:hAnsi="Arial" w:cs="Arial"/>
        </w:rPr>
      </w:pPr>
      <w:r w:rsidRPr="00EE6298">
        <w:rPr>
          <w:rStyle w:val="FootnoteReference"/>
          <w:rFonts w:ascii="Arial" w:hAnsi="Arial" w:cs="Arial"/>
        </w:rPr>
        <w:footnoteRef/>
      </w:r>
      <w:r w:rsidR="00EE6298" w:rsidRPr="00EE6298">
        <w:rPr>
          <w:rFonts w:ascii="Arial" w:hAnsi="Arial" w:cs="Arial"/>
        </w:rPr>
        <w:t xml:space="preserve"> </w:t>
      </w:r>
      <w:r w:rsidR="00EE6298" w:rsidRPr="00EE6298">
        <w:rPr>
          <w:rFonts w:ascii="Arial" w:hAnsi="Arial" w:cs="Arial"/>
          <w:i/>
        </w:rPr>
        <w:t>Broome v Cassell</w:t>
      </w:r>
      <w:r w:rsidR="00EE6298" w:rsidRPr="00EE6298">
        <w:rPr>
          <w:rFonts w:ascii="Arial" w:hAnsi="Arial" w:cs="Arial"/>
        </w:rPr>
        <w:t xml:space="preserve"> 1972 AC 1027</w:t>
      </w:r>
      <w:r w:rsidR="00BC6A3B">
        <w:rPr>
          <w:rFonts w:ascii="Arial" w:hAnsi="Arial" w:cs="Arial"/>
        </w:rPr>
        <w:t>,</w:t>
      </w:r>
      <w:r w:rsidR="00BC6A3B" w:rsidRPr="00EE6298">
        <w:rPr>
          <w:rFonts w:ascii="Arial" w:hAnsi="Arial" w:cs="Arial"/>
        </w:rPr>
        <w:t>1085</w:t>
      </w:r>
      <w:r w:rsidR="00EE6298" w:rsidRPr="00EE6298">
        <w:rPr>
          <w:rFonts w:ascii="Arial" w:hAnsi="Arial" w:cs="Arial"/>
        </w:rPr>
        <w:t>.</w:t>
      </w:r>
    </w:p>
  </w:footnote>
  <w:footnote w:id="18">
    <w:p w14:paraId="24BDD2E6" w14:textId="77777777" w:rsidR="00727223" w:rsidRPr="005C7AC6" w:rsidRDefault="00727223" w:rsidP="002A6C75">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Section 23(3)(</w:t>
      </w:r>
      <w:r w:rsidRPr="00162EA2">
        <w:rPr>
          <w:rFonts w:ascii="Arial" w:hAnsi="Arial" w:cs="Arial"/>
          <w:i/>
        </w:rPr>
        <w:t>b</w:t>
      </w:r>
      <w:r w:rsidRPr="005C7AC6">
        <w:rPr>
          <w:rFonts w:ascii="Arial" w:hAnsi="Arial" w:cs="Arial"/>
        </w:rPr>
        <w:t>).</w:t>
      </w:r>
    </w:p>
  </w:footnote>
  <w:footnote w:id="19">
    <w:p w14:paraId="21509A92" w14:textId="77777777" w:rsidR="00727223" w:rsidRPr="005C7AC6" w:rsidRDefault="00727223" w:rsidP="002A6C75">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Section 23(5)(</w:t>
      </w:r>
      <w:r w:rsidRPr="00162EA2">
        <w:rPr>
          <w:rFonts w:ascii="Arial" w:hAnsi="Arial" w:cs="Arial"/>
          <w:i/>
        </w:rPr>
        <w:t>b</w:t>
      </w:r>
      <w:r w:rsidRPr="005C7AC6">
        <w:rPr>
          <w:rFonts w:ascii="Arial" w:hAnsi="Arial" w:cs="Arial"/>
        </w:rPr>
        <w:t>).</w:t>
      </w:r>
    </w:p>
  </w:footnote>
  <w:footnote w:id="20">
    <w:p w14:paraId="1CF708AB" w14:textId="43F1BECE" w:rsidR="00727223" w:rsidRPr="005C7AC6" w:rsidRDefault="00727223" w:rsidP="00E34412">
      <w:pPr>
        <w:pStyle w:val="FootnoteText"/>
        <w:jc w:val="both"/>
        <w:rPr>
          <w:rFonts w:ascii="Arial" w:hAnsi="Arial" w:cs="Arial"/>
        </w:rPr>
      </w:pPr>
      <w:r w:rsidRPr="005C7AC6">
        <w:rPr>
          <w:rStyle w:val="FootnoteReference"/>
          <w:rFonts w:ascii="Arial" w:hAnsi="Arial" w:cs="Arial"/>
        </w:rPr>
        <w:footnoteRef/>
      </w:r>
      <w:r>
        <w:rPr>
          <w:rFonts w:ascii="Arial" w:hAnsi="Arial" w:cs="Arial"/>
        </w:rPr>
        <w:t xml:space="preserve"> A</w:t>
      </w:r>
      <w:r w:rsidRPr="005C7AC6">
        <w:rPr>
          <w:rFonts w:ascii="Arial" w:hAnsi="Arial" w:cs="Arial"/>
        </w:rPr>
        <w:t xml:space="preserve"> diffuse and inadequately specific challenge to constitutionality is unlikely to succeed</w:t>
      </w:r>
      <w:r>
        <w:rPr>
          <w:rFonts w:ascii="Arial" w:hAnsi="Arial" w:cs="Arial"/>
        </w:rPr>
        <w:t xml:space="preserve">: </w:t>
      </w:r>
      <w:r w:rsidRPr="00821208">
        <w:rPr>
          <w:rFonts w:ascii="Arial" w:hAnsi="Arial" w:cs="Arial"/>
          <w:i/>
        </w:rPr>
        <w:t xml:space="preserve">Minister of Cooperative Governance and Traditional Affairs v De Beer </w:t>
      </w:r>
      <w:r w:rsidR="00C14FA8">
        <w:rPr>
          <w:rFonts w:ascii="Arial" w:hAnsi="Arial" w:cs="Arial"/>
          <w:i/>
        </w:rPr>
        <w:t>&amp; a</w:t>
      </w:r>
      <w:r w:rsidRPr="00821208">
        <w:rPr>
          <w:rFonts w:ascii="Arial" w:hAnsi="Arial" w:cs="Arial"/>
          <w:i/>
        </w:rPr>
        <w:t>nother</w:t>
      </w:r>
      <w:r w:rsidRPr="005C7AC6">
        <w:rPr>
          <w:rFonts w:ascii="Arial" w:hAnsi="Arial" w:cs="Arial"/>
        </w:rPr>
        <w:t xml:space="preserve"> (Case no 538/2020) [2021] ZASCA 95 (1 July 2021) </w:t>
      </w:r>
      <w:r w:rsidR="00C14FA8">
        <w:rPr>
          <w:rFonts w:ascii="Arial" w:hAnsi="Arial" w:cs="Arial"/>
        </w:rPr>
        <w:t>p</w:t>
      </w:r>
      <w:r w:rsidRPr="005C7AC6">
        <w:rPr>
          <w:rFonts w:ascii="Arial" w:hAnsi="Arial" w:cs="Arial"/>
        </w:rPr>
        <w:t>ara [116]</w:t>
      </w:r>
    </w:p>
  </w:footnote>
  <w:footnote w:id="21">
    <w:p w14:paraId="73F768F0" w14:textId="200F32B3" w:rsidR="00727223" w:rsidRPr="005C7AC6" w:rsidRDefault="00727223" w:rsidP="00E34412">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0085275D">
        <w:rPr>
          <w:rFonts w:ascii="Arial" w:hAnsi="Arial" w:cs="Arial"/>
          <w:i/>
        </w:rPr>
        <w:t>Trustco Ltd t/a</w:t>
      </w:r>
      <w:r w:rsidR="0085275D" w:rsidRPr="0085275D">
        <w:rPr>
          <w:rFonts w:ascii="Arial" w:hAnsi="Arial" w:cs="Arial"/>
          <w:i/>
        </w:rPr>
        <w:t xml:space="preserve"> Legal Shield Namibia </w:t>
      </w:r>
      <w:r w:rsidR="0085275D">
        <w:rPr>
          <w:rFonts w:ascii="Arial" w:hAnsi="Arial" w:cs="Arial"/>
          <w:i/>
        </w:rPr>
        <w:t>&amp; another v</w:t>
      </w:r>
      <w:r w:rsidR="0085275D" w:rsidRPr="0085275D">
        <w:rPr>
          <w:rFonts w:ascii="Arial" w:hAnsi="Arial" w:cs="Arial"/>
          <w:i/>
        </w:rPr>
        <w:t xml:space="preserve"> Deeds Registries Regulation Board </w:t>
      </w:r>
      <w:r w:rsidR="0085275D">
        <w:rPr>
          <w:rFonts w:ascii="Arial" w:hAnsi="Arial" w:cs="Arial"/>
          <w:i/>
        </w:rPr>
        <w:t>&amp; others 2011 (2) NR</w:t>
      </w:r>
      <w:r w:rsidR="0085275D" w:rsidRPr="0085275D">
        <w:rPr>
          <w:rFonts w:ascii="Arial" w:hAnsi="Arial" w:cs="Arial"/>
          <w:i/>
        </w:rPr>
        <w:t xml:space="preserve"> 726 (S</w:t>
      </w:r>
      <w:r w:rsidR="0085275D">
        <w:rPr>
          <w:rFonts w:ascii="Arial" w:hAnsi="Arial" w:cs="Arial"/>
          <w:i/>
        </w:rPr>
        <w:t>C</w:t>
      </w:r>
      <w:r w:rsidR="0085275D" w:rsidRPr="0085275D">
        <w:rPr>
          <w:rFonts w:ascii="Arial" w:hAnsi="Arial" w:cs="Arial"/>
          <w:i/>
        </w:rPr>
        <w:t xml:space="preserve">) </w:t>
      </w:r>
      <w:r w:rsidRPr="005C7AC6">
        <w:rPr>
          <w:rFonts w:ascii="Arial" w:hAnsi="Arial" w:cs="Arial"/>
        </w:rPr>
        <w:t>at 736</w:t>
      </w:r>
      <w:r>
        <w:rPr>
          <w:rFonts w:ascii="Arial" w:hAnsi="Arial" w:cs="Arial"/>
        </w:rPr>
        <w:t xml:space="preserve">, para </w:t>
      </w:r>
      <w:r w:rsidRPr="005C7AC6">
        <w:rPr>
          <w:rFonts w:ascii="Arial" w:hAnsi="Arial" w:cs="Arial"/>
        </w:rPr>
        <w:t>31.</w:t>
      </w:r>
    </w:p>
  </w:footnote>
  <w:footnote w:id="22">
    <w:p w14:paraId="7581A649" w14:textId="0295766C" w:rsidR="00727223" w:rsidRPr="005C7AC6" w:rsidRDefault="00727223" w:rsidP="00E34412">
      <w:pPr>
        <w:pStyle w:val="FootnoteText"/>
        <w:rPr>
          <w:rFonts w:ascii="Arial" w:hAnsi="Arial" w:cs="Arial"/>
        </w:rPr>
      </w:pPr>
      <w:r w:rsidRPr="005C7AC6">
        <w:rPr>
          <w:rStyle w:val="FootnoteReference"/>
          <w:rFonts w:ascii="Arial" w:hAnsi="Arial" w:cs="Arial"/>
        </w:rPr>
        <w:footnoteRef/>
      </w:r>
      <w:r w:rsidR="0042142D">
        <w:rPr>
          <w:rFonts w:ascii="Arial" w:hAnsi="Arial" w:cs="Arial"/>
        </w:rPr>
        <w:t>S</w:t>
      </w:r>
      <w:r w:rsidR="004133F5">
        <w:rPr>
          <w:rFonts w:ascii="Arial" w:hAnsi="Arial" w:cs="Arial"/>
        </w:rPr>
        <w:t>ection</w:t>
      </w:r>
      <w:r w:rsidR="0042142D">
        <w:rPr>
          <w:rFonts w:ascii="Arial" w:hAnsi="Arial" w:cs="Arial"/>
        </w:rPr>
        <w:t xml:space="preserve"> 22(1)(</w:t>
      </w:r>
      <w:r w:rsidR="0042142D" w:rsidRPr="0042142D">
        <w:rPr>
          <w:rFonts w:ascii="Arial" w:hAnsi="Arial" w:cs="Arial"/>
          <w:i/>
        </w:rPr>
        <w:t>a</w:t>
      </w:r>
      <w:r w:rsidR="0042142D">
        <w:rPr>
          <w:rFonts w:ascii="Arial" w:hAnsi="Arial" w:cs="Arial"/>
        </w:rPr>
        <w:t xml:space="preserve">) of </w:t>
      </w:r>
      <w:r w:rsidRPr="005C7AC6">
        <w:rPr>
          <w:rFonts w:ascii="Arial" w:hAnsi="Arial" w:cs="Arial"/>
        </w:rPr>
        <w:t xml:space="preserve">Communications Act 8 of 2009, </w:t>
      </w:r>
    </w:p>
  </w:footnote>
  <w:footnote w:id="23">
    <w:p w14:paraId="09D53C54" w14:textId="07A197F2" w:rsidR="00727223" w:rsidRPr="005C7AC6" w:rsidRDefault="00727223" w:rsidP="00E34412">
      <w:pPr>
        <w:pStyle w:val="FootnoteText"/>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0042142D">
        <w:rPr>
          <w:rFonts w:ascii="Arial" w:hAnsi="Arial" w:cs="Arial"/>
        </w:rPr>
        <w:t xml:space="preserve">Communications amendment </w:t>
      </w:r>
      <w:r w:rsidRPr="005C7AC6">
        <w:rPr>
          <w:rFonts w:ascii="Arial" w:hAnsi="Arial" w:cs="Arial"/>
        </w:rPr>
        <w:t>Act 6 of 2020.</w:t>
      </w:r>
    </w:p>
  </w:footnote>
  <w:footnote w:id="24">
    <w:p w14:paraId="54781517" w14:textId="16E20C37" w:rsidR="00727223" w:rsidRPr="005C7AC6" w:rsidRDefault="00727223" w:rsidP="00E34412">
      <w:pPr>
        <w:pStyle w:val="FootnoteText"/>
        <w:rPr>
          <w:rFonts w:ascii="Arial" w:hAnsi="Arial" w:cs="Arial"/>
        </w:rPr>
      </w:pPr>
      <w:r w:rsidRPr="005C7AC6">
        <w:rPr>
          <w:rStyle w:val="FootnoteReference"/>
          <w:rFonts w:ascii="Arial" w:hAnsi="Arial" w:cs="Arial"/>
        </w:rPr>
        <w:footnoteRef/>
      </w:r>
      <w:r w:rsidRPr="005C7AC6">
        <w:rPr>
          <w:rFonts w:ascii="Arial" w:hAnsi="Arial" w:cs="Arial"/>
        </w:rPr>
        <w:t xml:space="preserve"> S</w:t>
      </w:r>
      <w:r w:rsidR="005E5824">
        <w:rPr>
          <w:rFonts w:ascii="Arial" w:hAnsi="Arial" w:cs="Arial"/>
        </w:rPr>
        <w:t>ection</w:t>
      </w:r>
      <w:r w:rsidR="00BE27E2">
        <w:rPr>
          <w:rFonts w:ascii="Arial" w:hAnsi="Arial" w:cs="Arial"/>
        </w:rPr>
        <w:t xml:space="preserve"> 22(1)</w:t>
      </w:r>
      <w:r w:rsidRPr="005C7AC6">
        <w:rPr>
          <w:rFonts w:ascii="Arial" w:hAnsi="Arial" w:cs="Arial"/>
        </w:rPr>
        <w:t>(</w:t>
      </w:r>
      <w:r w:rsidRPr="00BE27E2">
        <w:rPr>
          <w:rFonts w:ascii="Arial" w:hAnsi="Arial" w:cs="Arial"/>
          <w:i/>
        </w:rPr>
        <w:t>d</w:t>
      </w:r>
      <w:r w:rsidRPr="00C869EF">
        <w:rPr>
          <w:rFonts w:ascii="Arial" w:hAnsi="Arial" w:cs="Arial"/>
        </w:rPr>
        <w:t>)</w:t>
      </w:r>
      <w:r w:rsidRPr="005C7AC6">
        <w:rPr>
          <w:rFonts w:ascii="Arial" w:hAnsi="Arial" w:cs="Arial"/>
        </w:rPr>
        <w:t xml:space="preserve"> of Act 8 of 2009 as amended by Act 6 of 2020.</w:t>
      </w:r>
    </w:p>
  </w:footnote>
  <w:footnote w:id="25">
    <w:p w14:paraId="5F87E804" w14:textId="0B4A0B88" w:rsidR="00727223" w:rsidRPr="005C7AC6" w:rsidRDefault="00727223" w:rsidP="00D97533">
      <w:pPr>
        <w:pStyle w:val="FootnoteText"/>
        <w:jc w:val="both"/>
        <w:rPr>
          <w:rFonts w:ascii="Arial" w:hAnsi="Arial" w:cs="Arial"/>
          <w:lang w:val="en-GB"/>
        </w:rPr>
      </w:pPr>
      <w:r w:rsidRPr="005C7AC6">
        <w:rPr>
          <w:rStyle w:val="FootnoteReference"/>
          <w:rFonts w:ascii="Arial" w:hAnsi="Arial" w:cs="Arial"/>
        </w:rPr>
        <w:footnoteRef/>
      </w:r>
      <w:r w:rsidRPr="005C7AC6">
        <w:rPr>
          <w:rFonts w:ascii="Arial" w:hAnsi="Arial" w:cs="Arial"/>
        </w:rPr>
        <w:t xml:space="preserve"> </w:t>
      </w:r>
      <w:r w:rsidRPr="005C7AC6">
        <w:rPr>
          <w:rFonts w:ascii="Arial" w:hAnsi="Arial" w:cs="Arial"/>
          <w:i/>
          <w:iCs/>
        </w:rPr>
        <w:t>Medical Association</w:t>
      </w:r>
      <w:r w:rsidRPr="005C7AC6">
        <w:rPr>
          <w:rFonts w:ascii="Arial" w:hAnsi="Arial" w:cs="Arial"/>
        </w:rPr>
        <w:t xml:space="preserve"> para 71 citing </w:t>
      </w:r>
      <w:r w:rsidRPr="005C7AC6">
        <w:rPr>
          <w:rFonts w:ascii="Arial" w:hAnsi="Arial" w:cs="Arial"/>
          <w:i/>
        </w:rPr>
        <w:t>Namibia Insurance Association v Government of the Republic of Namibia</w:t>
      </w:r>
      <w:r w:rsidR="003E0398">
        <w:rPr>
          <w:rFonts w:ascii="Arial" w:hAnsi="Arial" w:cs="Arial"/>
          <w:i/>
        </w:rPr>
        <w:t xml:space="preserve"> &amp; others</w:t>
      </w:r>
      <w:r w:rsidRPr="005C7AC6">
        <w:rPr>
          <w:rFonts w:ascii="Arial" w:hAnsi="Arial" w:cs="Arial"/>
        </w:rPr>
        <w:t xml:space="preserve"> 2001 NR (HC) 1 at 11G-15D; </w:t>
      </w:r>
      <w:r w:rsidRPr="005C7AC6">
        <w:rPr>
          <w:rFonts w:ascii="Arial" w:hAnsi="Arial" w:cs="Arial"/>
          <w:i/>
          <w:iCs/>
          <w:lang w:val="en-GB"/>
        </w:rPr>
        <w:t xml:space="preserve">Mweb Namibia (Pty) Ltd v Telecom Namibia Ltd </w:t>
      </w:r>
      <w:r w:rsidR="00C53BF4">
        <w:rPr>
          <w:rFonts w:ascii="Arial" w:hAnsi="Arial" w:cs="Arial"/>
          <w:i/>
          <w:iCs/>
          <w:lang w:val="en-GB"/>
        </w:rPr>
        <w:t>&amp; o</w:t>
      </w:r>
      <w:r w:rsidRPr="005C7AC6">
        <w:rPr>
          <w:rFonts w:ascii="Arial" w:hAnsi="Arial" w:cs="Arial"/>
          <w:i/>
          <w:iCs/>
          <w:lang w:val="en-GB"/>
        </w:rPr>
        <w:t xml:space="preserve">thers </w:t>
      </w:r>
      <w:r w:rsidRPr="005C7AC6">
        <w:rPr>
          <w:rFonts w:ascii="Arial" w:hAnsi="Arial" w:cs="Arial"/>
          <w:lang w:val="en-GB"/>
        </w:rPr>
        <w:t xml:space="preserve">2011 (2) NR 670 (SC) </w:t>
      </w:r>
      <w:r w:rsidRPr="005C7AC6">
        <w:rPr>
          <w:rFonts w:ascii="Arial" w:hAnsi="Arial" w:cs="Arial"/>
        </w:rPr>
        <w:t xml:space="preserve">at </w:t>
      </w:r>
      <w:r w:rsidRPr="003E0398">
        <w:rPr>
          <w:rFonts w:ascii="Arial" w:hAnsi="Arial" w:cs="Arial"/>
          <w:color w:val="FF0000"/>
        </w:rPr>
        <w:t>68</w:t>
      </w:r>
      <w:r w:rsidR="00DC0631" w:rsidRPr="003E0398">
        <w:rPr>
          <w:rFonts w:ascii="Arial" w:hAnsi="Arial" w:cs="Arial"/>
          <w:color w:val="FF0000"/>
        </w:rPr>
        <w:t>7</w:t>
      </w:r>
      <w:r w:rsidRPr="003E0398">
        <w:rPr>
          <w:rFonts w:ascii="Arial" w:hAnsi="Arial" w:cs="Arial"/>
          <w:color w:val="FF0000"/>
        </w:rPr>
        <w:t>.</w:t>
      </w:r>
    </w:p>
  </w:footnote>
  <w:footnote w:id="26">
    <w:p w14:paraId="1DCE0480" w14:textId="3C84B59A" w:rsidR="00727223" w:rsidRPr="005C7AC6" w:rsidRDefault="00727223" w:rsidP="00E34412">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Pr="005C7AC6">
        <w:rPr>
          <w:rFonts w:ascii="Arial" w:hAnsi="Arial" w:cs="Arial"/>
          <w:i/>
        </w:rPr>
        <w:t xml:space="preserve">Executive Council, Western Cape Legislature &amp; </w:t>
      </w:r>
      <w:r w:rsidR="00AA126F">
        <w:rPr>
          <w:rFonts w:ascii="Arial" w:hAnsi="Arial" w:cs="Arial"/>
          <w:i/>
        </w:rPr>
        <w:t>o</w:t>
      </w:r>
      <w:r w:rsidRPr="005C7AC6">
        <w:rPr>
          <w:rFonts w:ascii="Arial" w:hAnsi="Arial" w:cs="Arial"/>
          <w:i/>
        </w:rPr>
        <w:t xml:space="preserve">thers v President of the Republic of South Africa &amp; </w:t>
      </w:r>
      <w:r w:rsidR="00AA126F">
        <w:rPr>
          <w:rFonts w:ascii="Arial" w:hAnsi="Arial" w:cs="Arial"/>
          <w:i/>
        </w:rPr>
        <w:t>o</w:t>
      </w:r>
      <w:r w:rsidRPr="005C7AC6">
        <w:rPr>
          <w:rFonts w:ascii="Arial" w:hAnsi="Arial" w:cs="Arial"/>
          <w:i/>
        </w:rPr>
        <w:t>thers</w:t>
      </w:r>
      <w:r w:rsidR="006E4623">
        <w:rPr>
          <w:rFonts w:ascii="Arial" w:hAnsi="Arial" w:cs="Arial"/>
        </w:rPr>
        <w:t xml:space="preserve"> 1995 (4) SA 877 (CC)</w:t>
      </w:r>
      <w:r w:rsidR="00B95507">
        <w:rPr>
          <w:rFonts w:ascii="Arial" w:hAnsi="Arial" w:cs="Arial"/>
        </w:rPr>
        <w:t xml:space="preserve"> para 51</w:t>
      </w:r>
      <w:r w:rsidRPr="005C7AC6">
        <w:rPr>
          <w:rFonts w:ascii="Arial" w:hAnsi="Arial" w:cs="Arial"/>
        </w:rPr>
        <w:t>.</w:t>
      </w:r>
    </w:p>
  </w:footnote>
  <w:footnote w:id="27">
    <w:p w14:paraId="038F609F" w14:textId="715398A1" w:rsidR="00727223" w:rsidRPr="005C7AC6" w:rsidRDefault="00727223" w:rsidP="00E34412">
      <w:pPr>
        <w:pStyle w:val="FootnoteText"/>
        <w:rPr>
          <w:rFonts w:ascii="Arial" w:hAnsi="Arial" w:cs="Arial"/>
        </w:rPr>
      </w:pPr>
      <w:r w:rsidRPr="005C7AC6">
        <w:rPr>
          <w:rStyle w:val="FootnoteReference"/>
          <w:rFonts w:ascii="Arial" w:hAnsi="Arial" w:cs="Arial"/>
        </w:rPr>
        <w:footnoteRef/>
      </w:r>
      <w:r>
        <w:rPr>
          <w:rFonts w:ascii="Arial" w:hAnsi="Arial" w:cs="Arial"/>
        </w:rPr>
        <w:t xml:space="preserve"> Para</w:t>
      </w:r>
      <w:r w:rsidR="00C136BB">
        <w:rPr>
          <w:rFonts w:ascii="Arial" w:hAnsi="Arial" w:cs="Arial"/>
        </w:rPr>
        <w:t>s</w:t>
      </w:r>
      <w:r>
        <w:rPr>
          <w:rFonts w:ascii="Arial" w:hAnsi="Arial" w:cs="Arial"/>
        </w:rPr>
        <w:t xml:space="preserve"> 73 and 76.</w:t>
      </w:r>
    </w:p>
  </w:footnote>
  <w:footnote w:id="28">
    <w:p w14:paraId="266D5CA4" w14:textId="5E79AC6E" w:rsidR="00727223" w:rsidRPr="005C7AC6" w:rsidRDefault="00727223" w:rsidP="00E34412">
      <w:pPr>
        <w:pStyle w:val="FootnoteText"/>
        <w:jc w:val="both"/>
        <w:rPr>
          <w:rFonts w:ascii="Arial" w:hAnsi="Arial" w:cs="Arial"/>
        </w:rPr>
      </w:pPr>
      <w:r w:rsidRPr="005C7AC6">
        <w:rPr>
          <w:rStyle w:val="FootnoteReference"/>
          <w:rFonts w:ascii="Arial" w:hAnsi="Arial" w:cs="Arial"/>
        </w:rPr>
        <w:footnoteRef/>
      </w:r>
      <w:r>
        <w:rPr>
          <w:rFonts w:ascii="Arial" w:hAnsi="Arial" w:cs="Arial"/>
        </w:rPr>
        <w:t xml:space="preserve"> Para 67</w:t>
      </w:r>
      <w:r w:rsidRPr="005C7AC6">
        <w:rPr>
          <w:rFonts w:ascii="Arial" w:hAnsi="Arial" w:cs="Arial"/>
        </w:rPr>
        <w:t>.</w:t>
      </w:r>
    </w:p>
  </w:footnote>
  <w:footnote w:id="29">
    <w:p w14:paraId="4C87B646" w14:textId="77777777" w:rsidR="00727223" w:rsidRPr="005C7AC6" w:rsidRDefault="00727223" w:rsidP="00E34412">
      <w:pPr>
        <w:pStyle w:val="FootnoteText"/>
        <w:rPr>
          <w:rFonts w:ascii="Arial" w:hAnsi="Arial" w:cs="Arial"/>
        </w:rPr>
      </w:pPr>
      <w:r w:rsidRPr="005C7AC6">
        <w:rPr>
          <w:rStyle w:val="FootnoteReference"/>
          <w:rFonts w:ascii="Arial" w:hAnsi="Arial" w:cs="Arial"/>
        </w:rPr>
        <w:footnoteRef/>
      </w:r>
      <w:r w:rsidRPr="005C7AC6">
        <w:rPr>
          <w:rFonts w:ascii="Arial" w:hAnsi="Arial" w:cs="Arial"/>
        </w:rPr>
        <w:t xml:space="preserve"> S 23(3)(a).</w:t>
      </w:r>
    </w:p>
  </w:footnote>
  <w:footnote w:id="30">
    <w:p w14:paraId="0D688C33" w14:textId="77777777" w:rsidR="00727223" w:rsidRPr="005C7AC6" w:rsidRDefault="00727223" w:rsidP="00E34412">
      <w:pPr>
        <w:pStyle w:val="FootnoteText"/>
        <w:rPr>
          <w:rFonts w:ascii="Arial" w:hAnsi="Arial" w:cs="Arial"/>
        </w:rPr>
      </w:pPr>
      <w:r w:rsidRPr="005C7AC6">
        <w:rPr>
          <w:rStyle w:val="FootnoteReference"/>
          <w:rFonts w:ascii="Arial" w:hAnsi="Arial" w:cs="Arial"/>
        </w:rPr>
        <w:footnoteRef/>
      </w:r>
      <w:r w:rsidRPr="005C7AC6">
        <w:rPr>
          <w:rFonts w:ascii="Arial" w:hAnsi="Arial" w:cs="Arial"/>
        </w:rPr>
        <w:t xml:space="preserve"> S 23(3)(b).</w:t>
      </w:r>
    </w:p>
  </w:footnote>
  <w:footnote w:id="31">
    <w:p w14:paraId="7ED74229" w14:textId="62B9E945" w:rsidR="00727223" w:rsidRPr="005C7AC6" w:rsidRDefault="00727223" w:rsidP="00E34412">
      <w:pPr>
        <w:pStyle w:val="FootnoteText"/>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Pr="005C7AC6">
        <w:rPr>
          <w:rFonts w:ascii="Arial" w:hAnsi="Arial" w:cs="Arial"/>
          <w:i/>
        </w:rPr>
        <w:t xml:space="preserve">President of the Republic of Namibia </w:t>
      </w:r>
      <w:r w:rsidR="00BE50AE">
        <w:rPr>
          <w:rFonts w:ascii="Arial" w:hAnsi="Arial" w:cs="Arial"/>
          <w:i/>
        </w:rPr>
        <w:t>&amp; o</w:t>
      </w:r>
      <w:r w:rsidRPr="005C7AC6">
        <w:rPr>
          <w:rFonts w:ascii="Arial" w:hAnsi="Arial" w:cs="Arial"/>
          <w:i/>
        </w:rPr>
        <w:t xml:space="preserve">thers v Namibian Employers' Federation </w:t>
      </w:r>
      <w:r w:rsidR="00FE0A6B">
        <w:rPr>
          <w:rFonts w:ascii="Arial" w:hAnsi="Arial" w:cs="Arial"/>
          <w:i/>
        </w:rPr>
        <w:t xml:space="preserve">&amp; others </w:t>
      </w:r>
      <w:r w:rsidRPr="008511B7">
        <w:rPr>
          <w:rFonts w:ascii="Arial" w:hAnsi="Arial" w:cs="Arial"/>
        </w:rPr>
        <w:t>2022 (3) NR 825 (SC)</w:t>
      </w:r>
      <w:r w:rsidRPr="00893092">
        <w:rPr>
          <w:rFonts w:ascii="Arial" w:hAnsi="Arial" w:cs="Arial"/>
          <w:i/>
        </w:rPr>
        <w:t>,</w:t>
      </w:r>
      <w:r w:rsidRPr="00893092">
        <w:rPr>
          <w:rFonts w:ascii="Arial" w:hAnsi="Arial" w:cs="Arial"/>
        </w:rPr>
        <w:t xml:space="preserve"> para 141.</w:t>
      </w:r>
    </w:p>
  </w:footnote>
  <w:footnote w:id="32">
    <w:p w14:paraId="23122398" w14:textId="0F7757BB" w:rsidR="00727223" w:rsidRPr="005C7AC6" w:rsidRDefault="00727223" w:rsidP="00E34412">
      <w:pPr>
        <w:pStyle w:val="FootnoteText"/>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00E81AC6">
        <w:rPr>
          <w:rFonts w:ascii="Arial" w:hAnsi="Arial" w:cs="Arial"/>
        </w:rPr>
        <w:t>Section</w:t>
      </w:r>
      <w:r w:rsidRPr="005C7AC6">
        <w:rPr>
          <w:rFonts w:ascii="Arial" w:hAnsi="Arial" w:cs="Arial"/>
        </w:rPr>
        <w:t xml:space="preserve"> 23(6).</w:t>
      </w:r>
      <w:r>
        <w:rPr>
          <w:rFonts w:ascii="Arial" w:hAnsi="Arial" w:cs="Arial"/>
        </w:rPr>
        <w:t xml:space="preserve"> </w:t>
      </w:r>
    </w:p>
  </w:footnote>
  <w:footnote w:id="33">
    <w:p w14:paraId="09EC4C13" w14:textId="473EB00C" w:rsidR="00727223" w:rsidRPr="005C7AC6" w:rsidRDefault="00727223" w:rsidP="00E34412">
      <w:pPr>
        <w:pStyle w:val="FootnoteText"/>
        <w:rPr>
          <w:rFonts w:ascii="Arial" w:hAnsi="Arial" w:cs="Arial"/>
        </w:rPr>
      </w:pPr>
      <w:r w:rsidRPr="005C7AC6">
        <w:rPr>
          <w:rStyle w:val="FootnoteReference"/>
          <w:rFonts w:ascii="Arial" w:hAnsi="Arial" w:cs="Arial"/>
        </w:rPr>
        <w:footnoteRef/>
      </w:r>
      <w:r w:rsidRPr="005C7AC6">
        <w:rPr>
          <w:rFonts w:ascii="Arial" w:hAnsi="Arial" w:cs="Arial"/>
        </w:rPr>
        <w:t xml:space="preserve"> S</w:t>
      </w:r>
      <w:r w:rsidR="00EE69E5">
        <w:rPr>
          <w:rFonts w:ascii="Arial" w:hAnsi="Arial" w:cs="Arial"/>
        </w:rPr>
        <w:t>ection</w:t>
      </w:r>
      <w:r w:rsidRPr="005C7AC6">
        <w:rPr>
          <w:rFonts w:ascii="Arial" w:hAnsi="Arial" w:cs="Arial"/>
        </w:rPr>
        <w:t xml:space="preserve"> 23(1).</w:t>
      </w:r>
    </w:p>
  </w:footnote>
  <w:footnote w:id="34">
    <w:p w14:paraId="492F1DD0" w14:textId="4AF4844A" w:rsidR="00727223" w:rsidRPr="005C7AC6" w:rsidRDefault="00727223" w:rsidP="00E34412">
      <w:pPr>
        <w:pStyle w:val="FootnoteText"/>
        <w:rPr>
          <w:rFonts w:ascii="Arial" w:hAnsi="Arial" w:cs="Arial"/>
        </w:rPr>
      </w:pPr>
      <w:r w:rsidRPr="005C7AC6">
        <w:rPr>
          <w:rStyle w:val="FootnoteReference"/>
          <w:rFonts w:ascii="Arial" w:hAnsi="Arial" w:cs="Arial"/>
        </w:rPr>
        <w:footnoteRef/>
      </w:r>
      <w:r w:rsidRPr="005C7AC6">
        <w:rPr>
          <w:rFonts w:ascii="Arial" w:hAnsi="Arial" w:cs="Arial"/>
        </w:rPr>
        <w:t xml:space="preserve"> S</w:t>
      </w:r>
      <w:r w:rsidR="00EE69E5">
        <w:rPr>
          <w:rFonts w:ascii="Arial" w:hAnsi="Arial" w:cs="Arial"/>
        </w:rPr>
        <w:t>ection</w:t>
      </w:r>
      <w:r w:rsidRPr="005C7AC6">
        <w:rPr>
          <w:rFonts w:ascii="Arial" w:hAnsi="Arial" w:cs="Arial"/>
        </w:rPr>
        <w:t xml:space="preserve"> 23(2)(e).</w:t>
      </w:r>
    </w:p>
  </w:footnote>
  <w:footnote w:id="35">
    <w:p w14:paraId="581B959A" w14:textId="557AC5F1" w:rsidR="00727223" w:rsidRPr="00E04D88" w:rsidRDefault="00727223" w:rsidP="00E21BBF">
      <w:pPr>
        <w:pStyle w:val="FootnoteText"/>
        <w:jc w:val="both"/>
        <w:rPr>
          <w:rFonts w:ascii="Arial" w:hAnsi="Arial" w:cs="Arial"/>
        </w:rPr>
      </w:pPr>
      <w:r w:rsidRPr="00E04D88">
        <w:rPr>
          <w:rStyle w:val="FootnoteReference"/>
          <w:rFonts w:ascii="Arial" w:hAnsi="Arial" w:cs="Arial"/>
        </w:rPr>
        <w:footnoteRef/>
      </w:r>
      <w:r w:rsidR="00E04D88" w:rsidRPr="00E04D88">
        <w:rPr>
          <w:rFonts w:ascii="Arial" w:hAnsi="Arial" w:cs="Arial"/>
          <w:i/>
        </w:rPr>
        <w:t>Suni</w:t>
      </w:r>
      <w:r w:rsidR="00255D04">
        <w:rPr>
          <w:rFonts w:ascii="Arial" w:hAnsi="Arial" w:cs="Arial"/>
          <w:i/>
        </w:rPr>
        <w:t>l Batra v Delhi Administration &amp;</w:t>
      </w:r>
      <w:r w:rsidR="00E04D88" w:rsidRPr="00E04D88">
        <w:rPr>
          <w:rFonts w:ascii="Arial" w:hAnsi="Arial" w:cs="Arial"/>
          <w:i/>
        </w:rPr>
        <w:t xml:space="preserve"> </w:t>
      </w:r>
      <w:r w:rsidR="00255D04">
        <w:rPr>
          <w:rFonts w:ascii="Arial" w:hAnsi="Arial" w:cs="Arial"/>
          <w:i/>
        </w:rPr>
        <w:t>o</w:t>
      </w:r>
      <w:r w:rsidR="00E04D88" w:rsidRPr="00E04D88">
        <w:rPr>
          <w:rFonts w:ascii="Arial" w:hAnsi="Arial" w:cs="Arial"/>
          <w:i/>
        </w:rPr>
        <w:t>rs</w:t>
      </w:r>
      <w:r w:rsidRPr="00E04D88">
        <w:rPr>
          <w:rFonts w:ascii="Arial" w:hAnsi="Arial" w:cs="Arial"/>
        </w:rPr>
        <w:t xml:space="preserve"> </w:t>
      </w:r>
      <w:r w:rsidR="00E04D88" w:rsidRPr="00E04D88">
        <w:rPr>
          <w:rFonts w:ascii="Arial" w:hAnsi="Arial" w:cs="Arial"/>
        </w:rPr>
        <w:t>1980 AIR 1579, 1980 SCR (2) 557, 1980 CRI. L. J. 1099, 1980 (3) SCC 488 1980 SCC (CRI) 777, 1980 SCC (CRI) 777, AIR 1980 SUPREME COURT 1579, (1980) 2 SCR 557 (SC).</w:t>
      </w:r>
    </w:p>
  </w:footnote>
  <w:footnote w:id="36">
    <w:p w14:paraId="7CC79625" w14:textId="50EACD5A" w:rsidR="00727223" w:rsidRPr="005C7AC6" w:rsidRDefault="00727223" w:rsidP="00280808">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Pr="005C7AC6">
        <w:rPr>
          <w:rFonts w:ascii="Arial" w:hAnsi="Arial" w:cs="Arial"/>
          <w:i/>
          <w:iCs/>
        </w:rPr>
        <w:t>Independent Institute of Education</w:t>
      </w:r>
      <w:r w:rsidRPr="005C7AC6">
        <w:rPr>
          <w:rFonts w:ascii="Arial" w:hAnsi="Arial" w:cs="Arial"/>
        </w:rPr>
        <w:t xml:space="preserve"> </w:t>
      </w:r>
      <w:r w:rsidRPr="005C7AC6">
        <w:rPr>
          <w:rFonts w:ascii="Arial" w:hAnsi="Arial" w:cs="Arial"/>
          <w:i/>
          <w:iCs/>
        </w:rPr>
        <w:t xml:space="preserve">(Pty) Limited v Kwazulu-Natal Law Society </w:t>
      </w:r>
      <w:r w:rsidR="002C3B4F">
        <w:rPr>
          <w:rFonts w:ascii="Arial" w:hAnsi="Arial" w:cs="Arial"/>
          <w:i/>
          <w:iCs/>
        </w:rPr>
        <w:t>&amp; o</w:t>
      </w:r>
      <w:r w:rsidRPr="005C7AC6">
        <w:rPr>
          <w:rFonts w:ascii="Arial" w:hAnsi="Arial" w:cs="Arial"/>
          <w:i/>
          <w:iCs/>
        </w:rPr>
        <w:t>thers</w:t>
      </w:r>
      <w:r w:rsidRPr="005C7AC6">
        <w:rPr>
          <w:rFonts w:ascii="Arial" w:hAnsi="Arial" w:cs="Arial"/>
        </w:rPr>
        <w:t xml:space="preserve"> (CCT68/19) [2019] ZACC 47; 2020 (2) SA 325 (CC); (2020 (4) BCLR 495 (CC) (11 December 2019)</w:t>
      </w:r>
    </w:p>
  </w:footnote>
  <w:footnote w:id="37">
    <w:p w14:paraId="0FD80334" w14:textId="58635146" w:rsidR="00727223" w:rsidRPr="005C7AC6" w:rsidRDefault="00727223" w:rsidP="00280808">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Pr="005C7AC6">
        <w:rPr>
          <w:rFonts w:ascii="Arial" w:hAnsi="Arial" w:cs="Arial"/>
          <w:i/>
          <w:iCs/>
        </w:rPr>
        <w:t xml:space="preserve">Ruta v Minister of Home Affairs </w:t>
      </w:r>
      <w:r w:rsidRPr="005C7AC6">
        <w:rPr>
          <w:rFonts w:ascii="Arial" w:hAnsi="Arial" w:cs="Arial"/>
        </w:rPr>
        <w:t xml:space="preserve">[2018] ZACC 52; 2019 (2) SA 329 (CC); 2019 (3) BCLR 383 (CC) cited in </w:t>
      </w:r>
      <w:r w:rsidR="002C3B4F">
        <w:rPr>
          <w:rFonts w:ascii="Arial" w:hAnsi="Arial" w:cs="Arial"/>
          <w:i/>
          <w:iCs/>
        </w:rPr>
        <w:t>Independent Institute,</w:t>
      </w:r>
      <w:r w:rsidRPr="005C7AC6">
        <w:rPr>
          <w:rFonts w:ascii="Arial" w:hAnsi="Arial" w:cs="Arial"/>
        </w:rPr>
        <w:t xml:space="preserve"> para 41.</w:t>
      </w:r>
    </w:p>
  </w:footnote>
  <w:footnote w:id="38">
    <w:p w14:paraId="6CFF9BCF" w14:textId="71679CC6" w:rsidR="00727223" w:rsidRPr="005C7AC6" w:rsidRDefault="00727223" w:rsidP="00280808">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Pr="005C7AC6">
        <w:rPr>
          <w:rFonts w:ascii="Arial" w:hAnsi="Arial" w:cs="Arial"/>
          <w:i/>
          <w:iCs/>
        </w:rPr>
        <w:t xml:space="preserve">Ruta </w:t>
      </w:r>
      <w:r w:rsidR="002C3B4F">
        <w:rPr>
          <w:rFonts w:ascii="Arial" w:hAnsi="Arial" w:cs="Arial"/>
        </w:rPr>
        <w:t xml:space="preserve">above, </w:t>
      </w:r>
      <w:r w:rsidRPr="005C7AC6">
        <w:rPr>
          <w:rFonts w:ascii="Arial" w:hAnsi="Arial" w:cs="Arial"/>
        </w:rPr>
        <w:t xml:space="preserve">paras 41-6.  </w:t>
      </w:r>
    </w:p>
  </w:footnote>
  <w:footnote w:id="39">
    <w:p w14:paraId="25093DB3" w14:textId="3A75D5C7" w:rsidR="00727223" w:rsidRPr="005C7AC6" w:rsidRDefault="00727223" w:rsidP="00280808">
      <w:pPr>
        <w:pStyle w:val="FootnoteText"/>
        <w:jc w:val="both"/>
        <w:rPr>
          <w:rFonts w:ascii="Arial" w:hAnsi="Arial" w:cs="Arial"/>
        </w:rPr>
      </w:pPr>
      <w:r w:rsidRPr="005C7AC6">
        <w:rPr>
          <w:rStyle w:val="FootnoteReference"/>
          <w:rFonts w:ascii="Arial" w:hAnsi="Arial" w:cs="Arial"/>
        </w:rPr>
        <w:footnoteRef/>
      </w:r>
      <w:r w:rsidR="00374916">
        <w:rPr>
          <w:rFonts w:ascii="Arial" w:hAnsi="Arial" w:cs="Arial"/>
        </w:rPr>
        <w:t xml:space="preserve"> See Kroeze ‘</w:t>
      </w:r>
      <w:r w:rsidRPr="005601A1">
        <w:rPr>
          <w:rFonts w:ascii="Arial" w:hAnsi="Arial" w:cs="Arial"/>
          <w:i/>
        </w:rPr>
        <w:t>Power Play: A Playful Theory of Interpretation</w:t>
      </w:r>
      <w:r w:rsidR="00374916">
        <w:rPr>
          <w:rFonts w:ascii="Arial" w:hAnsi="Arial" w:cs="Arial"/>
        </w:rPr>
        <w:t xml:space="preserve">’ </w:t>
      </w:r>
      <w:r w:rsidRPr="005C7AC6">
        <w:rPr>
          <w:rFonts w:ascii="Arial" w:hAnsi="Arial" w:cs="Arial"/>
        </w:rPr>
        <w:t xml:space="preserve">(2007) </w:t>
      </w:r>
      <w:r w:rsidRPr="005C7AC6">
        <w:rPr>
          <w:rFonts w:ascii="Arial" w:hAnsi="Arial" w:cs="Arial"/>
          <w:i/>
          <w:iCs/>
        </w:rPr>
        <w:t xml:space="preserve">SALJ </w:t>
      </w:r>
      <w:r w:rsidRPr="005C7AC6">
        <w:rPr>
          <w:rFonts w:ascii="Arial" w:hAnsi="Arial" w:cs="Arial"/>
        </w:rPr>
        <w:t xml:space="preserve">19 at 25 cited in </w:t>
      </w:r>
      <w:r w:rsidR="005601A1">
        <w:rPr>
          <w:rFonts w:ascii="Arial" w:hAnsi="Arial" w:cs="Arial"/>
          <w:i/>
          <w:iCs/>
        </w:rPr>
        <w:t xml:space="preserve">Independent Institute, </w:t>
      </w:r>
      <w:r w:rsidRPr="005C7AC6">
        <w:rPr>
          <w:rFonts w:ascii="Arial" w:hAnsi="Arial" w:cs="Arial"/>
        </w:rPr>
        <w:t>para 42.</w:t>
      </w:r>
    </w:p>
  </w:footnote>
  <w:footnote w:id="40">
    <w:p w14:paraId="6E90CC46" w14:textId="71A740A0" w:rsidR="00727223" w:rsidRPr="005C7AC6" w:rsidRDefault="00727223" w:rsidP="00280808">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Pr="005C7AC6">
        <w:rPr>
          <w:rFonts w:ascii="Arial" w:hAnsi="Arial" w:cs="Arial"/>
          <w:i/>
          <w:iCs/>
        </w:rPr>
        <w:t xml:space="preserve">Department of Land Affairs v Goedgelegen Tropical Fruits (Pty) Ltd </w:t>
      </w:r>
      <w:r w:rsidR="005601A1">
        <w:rPr>
          <w:rFonts w:ascii="Arial" w:hAnsi="Arial" w:cs="Arial"/>
        </w:rPr>
        <w:t>[2007] ZACC 12,</w:t>
      </w:r>
      <w:r w:rsidRPr="005C7AC6">
        <w:rPr>
          <w:rFonts w:ascii="Arial" w:hAnsi="Arial" w:cs="Arial"/>
        </w:rPr>
        <w:t xml:space="preserve"> para 53. In </w:t>
      </w:r>
      <w:r w:rsidRPr="005C7AC6">
        <w:rPr>
          <w:rFonts w:ascii="Arial" w:hAnsi="Arial" w:cs="Arial"/>
          <w:i/>
          <w:iCs/>
        </w:rPr>
        <w:t>Goedegelegen</w:t>
      </w:r>
      <w:r w:rsidRPr="005C7AC6">
        <w:rPr>
          <w:rFonts w:ascii="Arial" w:hAnsi="Arial" w:cs="Arial"/>
        </w:rPr>
        <w:t xml:space="preserve">, </w:t>
      </w:r>
      <w:r>
        <w:rPr>
          <w:rFonts w:ascii="Arial" w:hAnsi="Arial" w:cs="Arial"/>
        </w:rPr>
        <w:t>this Court</w:t>
      </w:r>
      <w:r w:rsidRPr="005C7AC6">
        <w:rPr>
          <w:rFonts w:ascii="Arial" w:hAnsi="Arial" w:cs="Arial"/>
        </w:rPr>
        <w:t xml:space="preserve">, per Moseneke DCJ, recognised that “[w]e must understand the provision within the context of the grid, if any, of related provisions and of the statute as a whole including its underlying values”, cited in </w:t>
      </w:r>
      <w:r w:rsidRPr="005C7AC6">
        <w:rPr>
          <w:rFonts w:ascii="Arial" w:hAnsi="Arial" w:cs="Arial"/>
          <w:i/>
          <w:iCs/>
        </w:rPr>
        <w:t xml:space="preserve">Independent Institute </w:t>
      </w:r>
      <w:r w:rsidRPr="005C7AC6">
        <w:rPr>
          <w:rFonts w:ascii="Arial" w:hAnsi="Arial" w:cs="Arial"/>
        </w:rPr>
        <w:t>at para 41.</w:t>
      </w:r>
    </w:p>
  </w:footnote>
  <w:footnote w:id="41">
    <w:p w14:paraId="43F987E0" w14:textId="5476885F" w:rsidR="00727223" w:rsidRPr="005C7AC6" w:rsidRDefault="00727223" w:rsidP="00280808">
      <w:pPr>
        <w:pStyle w:val="FootnoteText"/>
        <w:jc w:val="both"/>
        <w:rPr>
          <w:rFonts w:ascii="Arial" w:hAnsi="Arial" w:cs="Arial"/>
        </w:rPr>
      </w:pPr>
      <w:r w:rsidRPr="005C7AC6">
        <w:rPr>
          <w:rStyle w:val="FootnoteReference"/>
          <w:rFonts w:ascii="Arial" w:hAnsi="Arial" w:cs="Arial"/>
        </w:rPr>
        <w:footnoteRef/>
      </w:r>
      <w:r w:rsidRPr="005C7AC6">
        <w:rPr>
          <w:rFonts w:ascii="Arial" w:hAnsi="Arial" w:cs="Arial"/>
        </w:rPr>
        <w:t xml:space="preserve"> </w:t>
      </w:r>
      <w:r w:rsidR="005601A1">
        <w:rPr>
          <w:rFonts w:ascii="Arial" w:hAnsi="Arial" w:cs="Arial"/>
          <w:i/>
          <w:iCs/>
        </w:rPr>
        <w:t xml:space="preserve">Shaik v Minister of Justice &amp; </w:t>
      </w:r>
      <w:r w:rsidRPr="005C7AC6">
        <w:rPr>
          <w:rFonts w:ascii="Arial" w:hAnsi="Arial" w:cs="Arial"/>
          <w:i/>
          <w:iCs/>
        </w:rPr>
        <w:t xml:space="preserve">Constitutional Development </w:t>
      </w:r>
      <w:r w:rsidR="00BA2594">
        <w:rPr>
          <w:rFonts w:ascii="Arial" w:hAnsi="Arial" w:cs="Arial"/>
        </w:rPr>
        <w:t xml:space="preserve">[2003] ZACC 24, </w:t>
      </w:r>
      <w:r w:rsidRPr="005C7AC6">
        <w:rPr>
          <w:rFonts w:ascii="Arial" w:hAnsi="Arial" w:cs="Arial"/>
        </w:rPr>
        <w:t>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462373"/>
      <w:docPartObj>
        <w:docPartGallery w:val="Page Numbers (Top of Page)"/>
        <w:docPartUnique/>
      </w:docPartObj>
    </w:sdtPr>
    <w:sdtEndPr>
      <w:rPr>
        <w:noProof/>
      </w:rPr>
    </w:sdtEndPr>
    <w:sdtContent>
      <w:p w14:paraId="6985592A" w14:textId="77777777" w:rsidR="00727223" w:rsidRPr="00E47410" w:rsidRDefault="00727223" w:rsidP="00696A6D">
        <w:pPr>
          <w:pStyle w:val="Header"/>
          <w:jc w:val="right"/>
          <w:rPr>
            <w:rFonts w:ascii="Arial" w:hAnsi="Arial" w:cs="Arial"/>
            <w:noProof/>
            <w:sz w:val="24"/>
            <w:szCs w:val="24"/>
          </w:rPr>
        </w:pPr>
        <w:r w:rsidRPr="00E47410">
          <w:rPr>
            <w:rFonts w:ascii="Arial" w:hAnsi="Arial" w:cs="Arial"/>
            <w:sz w:val="24"/>
            <w:szCs w:val="24"/>
          </w:rPr>
          <w:fldChar w:fldCharType="begin"/>
        </w:r>
        <w:r w:rsidRPr="00E47410">
          <w:rPr>
            <w:rFonts w:ascii="Arial" w:hAnsi="Arial" w:cs="Arial"/>
            <w:sz w:val="24"/>
            <w:szCs w:val="24"/>
          </w:rPr>
          <w:instrText xml:space="preserve"> PAGE   \* MERGEFORMAT </w:instrText>
        </w:r>
        <w:r w:rsidRPr="00E47410">
          <w:rPr>
            <w:rFonts w:ascii="Arial" w:hAnsi="Arial" w:cs="Arial"/>
            <w:sz w:val="24"/>
            <w:szCs w:val="24"/>
          </w:rPr>
          <w:fldChar w:fldCharType="separate"/>
        </w:r>
        <w:r w:rsidR="00A85537">
          <w:rPr>
            <w:rFonts w:ascii="Arial" w:hAnsi="Arial" w:cs="Arial"/>
            <w:noProof/>
            <w:sz w:val="24"/>
            <w:szCs w:val="24"/>
          </w:rPr>
          <w:t>21</w:t>
        </w:r>
        <w:r w:rsidRPr="00E47410">
          <w:rPr>
            <w:rFonts w:ascii="Arial" w:hAnsi="Arial" w:cs="Arial"/>
            <w:noProof/>
            <w:sz w:val="24"/>
            <w:szCs w:val="24"/>
          </w:rPr>
          <w:fldChar w:fldCharType="end"/>
        </w:r>
      </w:p>
    </w:sdtContent>
  </w:sdt>
  <w:p w14:paraId="3BBA9B5E" w14:textId="77777777" w:rsidR="00727223" w:rsidRDefault="00727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9F9"/>
    <w:multiLevelType w:val="hybridMultilevel"/>
    <w:tmpl w:val="1EAABD7C"/>
    <w:lvl w:ilvl="0" w:tplc="EA905468">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2712874"/>
    <w:multiLevelType w:val="hybridMultilevel"/>
    <w:tmpl w:val="D0EEE86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6C07785"/>
    <w:multiLevelType w:val="hybridMultilevel"/>
    <w:tmpl w:val="EBA608AA"/>
    <w:lvl w:ilvl="0" w:tplc="D57442C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E075C"/>
    <w:multiLevelType w:val="hybridMultilevel"/>
    <w:tmpl w:val="03926DC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04A0E"/>
    <w:multiLevelType w:val="hybridMultilevel"/>
    <w:tmpl w:val="BAE683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F1401B8"/>
    <w:multiLevelType w:val="hybridMultilevel"/>
    <w:tmpl w:val="3D8EE3B6"/>
    <w:lvl w:ilvl="0" w:tplc="4C4ED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B0243"/>
    <w:multiLevelType w:val="hybridMultilevel"/>
    <w:tmpl w:val="BAE6836C"/>
    <w:lvl w:ilvl="0" w:tplc="01E623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8C5346"/>
    <w:multiLevelType w:val="hybridMultilevel"/>
    <w:tmpl w:val="49B61A68"/>
    <w:lvl w:ilvl="0" w:tplc="94B0B0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596974"/>
    <w:multiLevelType w:val="hybridMultilevel"/>
    <w:tmpl w:val="39BA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E73D8"/>
    <w:multiLevelType w:val="hybridMultilevel"/>
    <w:tmpl w:val="EE4C598C"/>
    <w:lvl w:ilvl="0" w:tplc="EA905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747CBB"/>
    <w:multiLevelType w:val="hybridMultilevel"/>
    <w:tmpl w:val="2E143934"/>
    <w:lvl w:ilvl="0" w:tplc="01E623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173ECB"/>
    <w:multiLevelType w:val="hybridMultilevel"/>
    <w:tmpl w:val="385C7A02"/>
    <w:lvl w:ilvl="0" w:tplc="B44E8BC6">
      <w:start w:val="1"/>
      <w:numFmt w:val="lowerLetter"/>
      <w:lvlText w:val="(%1)"/>
      <w:lvlJc w:val="left"/>
      <w:pPr>
        <w:ind w:left="1800" w:hanging="360"/>
      </w:pPr>
      <w:rPr>
        <w:rFonts w:hint="default"/>
      </w:rPr>
    </w:lvl>
    <w:lvl w:ilvl="1" w:tplc="B9D4A75A">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527F9B"/>
    <w:multiLevelType w:val="hybridMultilevel"/>
    <w:tmpl w:val="65061F5E"/>
    <w:lvl w:ilvl="0" w:tplc="7962031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15:restartNumberingAfterBreak="0">
    <w:nsid w:val="3F474889"/>
    <w:multiLevelType w:val="hybridMultilevel"/>
    <w:tmpl w:val="D3EEF8F0"/>
    <w:lvl w:ilvl="0" w:tplc="0DF603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FCA6E66"/>
    <w:multiLevelType w:val="hybridMultilevel"/>
    <w:tmpl w:val="0CA8F0EC"/>
    <w:lvl w:ilvl="0" w:tplc="4CDE74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D2D7C8D"/>
    <w:multiLevelType w:val="hybridMultilevel"/>
    <w:tmpl w:val="C0040C4A"/>
    <w:lvl w:ilvl="0" w:tplc="C346CB08">
      <w:start w:val="1"/>
      <w:numFmt w:val="decimal"/>
      <w:lvlText w:val="[%1]"/>
      <w:lvlJc w:val="left"/>
      <w:pPr>
        <w:ind w:left="360" w:hanging="360"/>
      </w:pPr>
      <w:rPr>
        <w:rFonts w:ascii="Arial" w:hAnsi="Arial" w:cs="Arial" w:hint="default"/>
        <w:b w:val="0"/>
        <w:i w:val="0"/>
        <w:iCs w:val="0"/>
        <w:color w:val="000000" w:themeColor="text1"/>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FF038C"/>
    <w:multiLevelType w:val="hybridMultilevel"/>
    <w:tmpl w:val="7040D8A6"/>
    <w:lvl w:ilvl="0" w:tplc="01E623D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FD54F8"/>
    <w:multiLevelType w:val="hybridMultilevel"/>
    <w:tmpl w:val="E6086A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2C913A2"/>
    <w:multiLevelType w:val="hybridMultilevel"/>
    <w:tmpl w:val="1ED42B9A"/>
    <w:lvl w:ilvl="0" w:tplc="D57442C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6340BA"/>
    <w:multiLevelType w:val="hybridMultilevel"/>
    <w:tmpl w:val="0406B15A"/>
    <w:lvl w:ilvl="0" w:tplc="B44E8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011991"/>
    <w:multiLevelType w:val="hybridMultilevel"/>
    <w:tmpl w:val="4AD094AA"/>
    <w:lvl w:ilvl="0" w:tplc="E7E4AC72">
      <w:start w:val="1"/>
      <w:numFmt w:val="lowerLetter"/>
      <w:lvlText w:val="(%1)"/>
      <w:lvlJc w:val="right"/>
      <w:pPr>
        <w:ind w:left="1800" w:hanging="360"/>
      </w:pPr>
      <w:rPr>
        <w:rFonts w:ascii="Arial" w:eastAsiaTheme="minorHAnsi" w:hAnsi="Arial" w:cs="Arial"/>
      </w:rPr>
    </w:lvl>
    <w:lvl w:ilvl="1" w:tplc="8410C036">
      <w:start w:val="1"/>
      <w:numFmt w:val="lowerLetter"/>
      <w:lvlText w:val="%2)"/>
      <w:lvlJc w:val="left"/>
      <w:pPr>
        <w:ind w:left="2520" w:hanging="360"/>
      </w:pPr>
      <w:rPr>
        <w:rFonts w:hint="default"/>
      </w:rPr>
    </w:lvl>
    <w:lvl w:ilvl="2" w:tplc="3D3EF550">
      <w:start w:val="1"/>
      <w:numFmt w:val="decimal"/>
      <w:lvlText w:val="%3."/>
      <w:lvlJc w:val="left"/>
      <w:pPr>
        <w:ind w:left="3420" w:hanging="360"/>
      </w:pPr>
      <w:rPr>
        <w:rFonts w:hint="default"/>
      </w:rPr>
    </w:lvl>
    <w:lvl w:ilvl="3" w:tplc="6AC236E4">
      <w:start w:val="1"/>
      <w:numFmt w:val="upperLetter"/>
      <w:lvlText w:val="%4."/>
      <w:lvlJc w:val="left"/>
      <w:pPr>
        <w:ind w:left="3960" w:hanging="360"/>
      </w:pPr>
      <w:rPr>
        <w:rFonts w:hint="default"/>
      </w:rPr>
    </w:lvl>
    <w:lvl w:ilvl="4" w:tplc="2B1295B2">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AC77044"/>
    <w:multiLevelType w:val="hybridMultilevel"/>
    <w:tmpl w:val="4EACB32C"/>
    <w:lvl w:ilvl="0" w:tplc="8C503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C6086A"/>
    <w:multiLevelType w:val="hybridMultilevel"/>
    <w:tmpl w:val="0252852C"/>
    <w:lvl w:ilvl="0" w:tplc="D57442C0">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20"/>
  </w:num>
  <w:num w:numId="3">
    <w:abstractNumId w:val="10"/>
  </w:num>
  <w:num w:numId="4">
    <w:abstractNumId w:val="21"/>
  </w:num>
  <w:num w:numId="5">
    <w:abstractNumId w:val="6"/>
  </w:num>
  <w:num w:numId="6">
    <w:abstractNumId w:val="4"/>
  </w:num>
  <w:num w:numId="7">
    <w:abstractNumId w:val="1"/>
  </w:num>
  <w:num w:numId="8">
    <w:abstractNumId w:val="5"/>
  </w:num>
  <w:num w:numId="9">
    <w:abstractNumId w:val="8"/>
  </w:num>
  <w:num w:numId="10">
    <w:abstractNumId w:val="9"/>
  </w:num>
  <w:num w:numId="11">
    <w:abstractNumId w:val="13"/>
  </w:num>
  <w:num w:numId="12">
    <w:abstractNumId w:val="19"/>
  </w:num>
  <w:num w:numId="13">
    <w:abstractNumId w:val="11"/>
  </w:num>
  <w:num w:numId="14">
    <w:abstractNumId w:val="14"/>
  </w:num>
  <w:num w:numId="15">
    <w:abstractNumId w:val="7"/>
  </w:num>
  <w:num w:numId="16">
    <w:abstractNumId w:val="12"/>
  </w:num>
  <w:num w:numId="17">
    <w:abstractNumId w:val="0"/>
  </w:num>
  <w:num w:numId="18">
    <w:abstractNumId w:val="16"/>
  </w:num>
  <w:num w:numId="19">
    <w:abstractNumId w:val="3"/>
  </w:num>
  <w:num w:numId="20">
    <w:abstractNumId w:val="18"/>
  </w:num>
  <w:num w:numId="21">
    <w:abstractNumId w:val="22"/>
  </w:num>
  <w:num w:numId="22">
    <w:abstractNumId w:val="2"/>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85"/>
    <w:rsid w:val="00004606"/>
    <w:rsid w:val="000113C3"/>
    <w:rsid w:val="00013DAF"/>
    <w:rsid w:val="0001434C"/>
    <w:rsid w:val="00014558"/>
    <w:rsid w:val="00015C10"/>
    <w:rsid w:val="000205DE"/>
    <w:rsid w:val="00020A9C"/>
    <w:rsid w:val="00023C0D"/>
    <w:rsid w:val="00033581"/>
    <w:rsid w:val="00033FB4"/>
    <w:rsid w:val="000344FE"/>
    <w:rsid w:val="00035830"/>
    <w:rsid w:val="00037A0A"/>
    <w:rsid w:val="00047B7B"/>
    <w:rsid w:val="00053486"/>
    <w:rsid w:val="00055620"/>
    <w:rsid w:val="0005568B"/>
    <w:rsid w:val="0006130A"/>
    <w:rsid w:val="000615F3"/>
    <w:rsid w:val="00063C29"/>
    <w:rsid w:val="00065829"/>
    <w:rsid w:val="0006752B"/>
    <w:rsid w:val="000705B6"/>
    <w:rsid w:val="000737A6"/>
    <w:rsid w:val="000822C2"/>
    <w:rsid w:val="0008389E"/>
    <w:rsid w:val="0008771F"/>
    <w:rsid w:val="00093F2B"/>
    <w:rsid w:val="0009693D"/>
    <w:rsid w:val="00097407"/>
    <w:rsid w:val="000977AC"/>
    <w:rsid w:val="000A0D4E"/>
    <w:rsid w:val="000A1047"/>
    <w:rsid w:val="000A588D"/>
    <w:rsid w:val="000B070B"/>
    <w:rsid w:val="000B26F3"/>
    <w:rsid w:val="000B4494"/>
    <w:rsid w:val="000B54EA"/>
    <w:rsid w:val="000B7FCA"/>
    <w:rsid w:val="000C2D17"/>
    <w:rsid w:val="000C35A7"/>
    <w:rsid w:val="000C50D8"/>
    <w:rsid w:val="000C5590"/>
    <w:rsid w:val="000D6370"/>
    <w:rsid w:val="000D7B01"/>
    <w:rsid w:val="000E0BA1"/>
    <w:rsid w:val="000E3DDA"/>
    <w:rsid w:val="000F12DB"/>
    <w:rsid w:val="000F5F1C"/>
    <w:rsid w:val="00101B38"/>
    <w:rsid w:val="00102A2D"/>
    <w:rsid w:val="001040E2"/>
    <w:rsid w:val="001108BA"/>
    <w:rsid w:val="00112AB3"/>
    <w:rsid w:val="001176F6"/>
    <w:rsid w:val="0012081F"/>
    <w:rsid w:val="0012104A"/>
    <w:rsid w:val="00123B82"/>
    <w:rsid w:val="001328C6"/>
    <w:rsid w:val="001468F8"/>
    <w:rsid w:val="0014747A"/>
    <w:rsid w:val="00153091"/>
    <w:rsid w:val="001544C7"/>
    <w:rsid w:val="00154D7B"/>
    <w:rsid w:val="001551E5"/>
    <w:rsid w:val="0015563A"/>
    <w:rsid w:val="00162635"/>
    <w:rsid w:val="00162EA2"/>
    <w:rsid w:val="00167C38"/>
    <w:rsid w:val="00180CC1"/>
    <w:rsid w:val="00182A7D"/>
    <w:rsid w:val="00186E4E"/>
    <w:rsid w:val="00187536"/>
    <w:rsid w:val="00190D4D"/>
    <w:rsid w:val="00192AE0"/>
    <w:rsid w:val="00194070"/>
    <w:rsid w:val="00194657"/>
    <w:rsid w:val="00195F88"/>
    <w:rsid w:val="001A2198"/>
    <w:rsid w:val="001A3689"/>
    <w:rsid w:val="001B2188"/>
    <w:rsid w:val="001B487F"/>
    <w:rsid w:val="001B4C1F"/>
    <w:rsid w:val="001C0688"/>
    <w:rsid w:val="001C07E3"/>
    <w:rsid w:val="001C14F1"/>
    <w:rsid w:val="001C678C"/>
    <w:rsid w:val="001D0B2F"/>
    <w:rsid w:val="001D3C63"/>
    <w:rsid w:val="001E31B1"/>
    <w:rsid w:val="001E3941"/>
    <w:rsid w:val="001E5EFB"/>
    <w:rsid w:val="001E7D00"/>
    <w:rsid w:val="001F003D"/>
    <w:rsid w:val="001F057D"/>
    <w:rsid w:val="001F2767"/>
    <w:rsid w:val="001F3054"/>
    <w:rsid w:val="001F4E27"/>
    <w:rsid w:val="001F5C88"/>
    <w:rsid w:val="001F72AE"/>
    <w:rsid w:val="00201D62"/>
    <w:rsid w:val="002039C4"/>
    <w:rsid w:val="00203A21"/>
    <w:rsid w:val="0020529B"/>
    <w:rsid w:val="00206466"/>
    <w:rsid w:val="0020740D"/>
    <w:rsid w:val="0020744B"/>
    <w:rsid w:val="00207FBB"/>
    <w:rsid w:val="00213FA1"/>
    <w:rsid w:val="00220DBC"/>
    <w:rsid w:val="0023526E"/>
    <w:rsid w:val="00236DC0"/>
    <w:rsid w:val="00241C37"/>
    <w:rsid w:val="00242A06"/>
    <w:rsid w:val="00246B93"/>
    <w:rsid w:val="0025166A"/>
    <w:rsid w:val="00252EAB"/>
    <w:rsid w:val="00255D04"/>
    <w:rsid w:val="002566BD"/>
    <w:rsid w:val="00263EC3"/>
    <w:rsid w:val="0026465A"/>
    <w:rsid w:val="0026475A"/>
    <w:rsid w:val="002647AD"/>
    <w:rsid w:val="00270DBB"/>
    <w:rsid w:val="002724CA"/>
    <w:rsid w:val="00274955"/>
    <w:rsid w:val="00275AB9"/>
    <w:rsid w:val="00275DB2"/>
    <w:rsid w:val="0027660D"/>
    <w:rsid w:val="00280808"/>
    <w:rsid w:val="00282415"/>
    <w:rsid w:val="00282CAE"/>
    <w:rsid w:val="0028397B"/>
    <w:rsid w:val="00295828"/>
    <w:rsid w:val="00295DCB"/>
    <w:rsid w:val="002965B0"/>
    <w:rsid w:val="002A32EE"/>
    <w:rsid w:val="002A5C8D"/>
    <w:rsid w:val="002A6C75"/>
    <w:rsid w:val="002A7E23"/>
    <w:rsid w:val="002B6660"/>
    <w:rsid w:val="002B7552"/>
    <w:rsid w:val="002C077A"/>
    <w:rsid w:val="002C3B4F"/>
    <w:rsid w:val="002D14E1"/>
    <w:rsid w:val="002D15B8"/>
    <w:rsid w:val="002D439E"/>
    <w:rsid w:val="002E249E"/>
    <w:rsid w:val="002F504F"/>
    <w:rsid w:val="002F5CE8"/>
    <w:rsid w:val="002F7BCF"/>
    <w:rsid w:val="00301243"/>
    <w:rsid w:val="00303C33"/>
    <w:rsid w:val="00306CC3"/>
    <w:rsid w:val="00310B68"/>
    <w:rsid w:val="00311183"/>
    <w:rsid w:val="00311EB6"/>
    <w:rsid w:val="00314072"/>
    <w:rsid w:val="00314B09"/>
    <w:rsid w:val="00316E03"/>
    <w:rsid w:val="00322AC2"/>
    <w:rsid w:val="00322F2A"/>
    <w:rsid w:val="00324B77"/>
    <w:rsid w:val="003274AF"/>
    <w:rsid w:val="00333675"/>
    <w:rsid w:val="003336A3"/>
    <w:rsid w:val="00333F5F"/>
    <w:rsid w:val="00334DCB"/>
    <w:rsid w:val="00334F88"/>
    <w:rsid w:val="00340F77"/>
    <w:rsid w:val="003410AD"/>
    <w:rsid w:val="00342506"/>
    <w:rsid w:val="00343B16"/>
    <w:rsid w:val="00346285"/>
    <w:rsid w:val="0035005F"/>
    <w:rsid w:val="00350A60"/>
    <w:rsid w:val="00355390"/>
    <w:rsid w:val="003573AE"/>
    <w:rsid w:val="0036047D"/>
    <w:rsid w:val="003645F1"/>
    <w:rsid w:val="0036570E"/>
    <w:rsid w:val="00366D34"/>
    <w:rsid w:val="00371290"/>
    <w:rsid w:val="00374916"/>
    <w:rsid w:val="00386309"/>
    <w:rsid w:val="00396EDF"/>
    <w:rsid w:val="003A5F8D"/>
    <w:rsid w:val="003A768C"/>
    <w:rsid w:val="003B158C"/>
    <w:rsid w:val="003B2E19"/>
    <w:rsid w:val="003B522F"/>
    <w:rsid w:val="003C11CA"/>
    <w:rsid w:val="003C3C9E"/>
    <w:rsid w:val="003C472A"/>
    <w:rsid w:val="003C62F0"/>
    <w:rsid w:val="003C7B0A"/>
    <w:rsid w:val="003D027B"/>
    <w:rsid w:val="003D19EC"/>
    <w:rsid w:val="003D5753"/>
    <w:rsid w:val="003E0398"/>
    <w:rsid w:val="003E3BC4"/>
    <w:rsid w:val="003E4479"/>
    <w:rsid w:val="003E59C5"/>
    <w:rsid w:val="003F03C3"/>
    <w:rsid w:val="003F180B"/>
    <w:rsid w:val="003F6829"/>
    <w:rsid w:val="003F76AB"/>
    <w:rsid w:val="0040018F"/>
    <w:rsid w:val="00400D85"/>
    <w:rsid w:val="004015AF"/>
    <w:rsid w:val="00401696"/>
    <w:rsid w:val="00406260"/>
    <w:rsid w:val="00407ECD"/>
    <w:rsid w:val="0041096A"/>
    <w:rsid w:val="00412533"/>
    <w:rsid w:val="004133F5"/>
    <w:rsid w:val="00413504"/>
    <w:rsid w:val="0041752B"/>
    <w:rsid w:val="00420991"/>
    <w:rsid w:val="00420F2F"/>
    <w:rsid w:val="00420FEA"/>
    <w:rsid w:val="0042142D"/>
    <w:rsid w:val="00421DE8"/>
    <w:rsid w:val="00426988"/>
    <w:rsid w:val="004411A9"/>
    <w:rsid w:val="00441824"/>
    <w:rsid w:val="00447F12"/>
    <w:rsid w:val="00451D21"/>
    <w:rsid w:val="00451DD5"/>
    <w:rsid w:val="004629FD"/>
    <w:rsid w:val="00465FD5"/>
    <w:rsid w:val="00467268"/>
    <w:rsid w:val="00474922"/>
    <w:rsid w:val="00476FFB"/>
    <w:rsid w:val="00481C80"/>
    <w:rsid w:val="0048258E"/>
    <w:rsid w:val="00484199"/>
    <w:rsid w:val="0048442E"/>
    <w:rsid w:val="00484677"/>
    <w:rsid w:val="0048604E"/>
    <w:rsid w:val="00486566"/>
    <w:rsid w:val="0049091B"/>
    <w:rsid w:val="00490D8D"/>
    <w:rsid w:val="004924D6"/>
    <w:rsid w:val="00494C90"/>
    <w:rsid w:val="004970AA"/>
    <w:rsid w:val="004A4084"/>
    <w:rsid w:val="004A4F64"/>
    <w:rsid w:val="004A5721"/>
    <w:rsid w:val="004A7747"/>
    <w:rsid w:val="004B0E06"/>
    <w:rsid w:val="004B7333"/>
    <w:rsid w:val="004B7947"/>
    <w:rsid w:val="004C147A"/>
    <w:rsid w:val="004C41CA"/>
    <w:rsid w:val="004C4FE4"/>
    <w:rsid w:val="004C5BD9"/>
    <w:rsid w:val="004D7268"/>
    <w:rsid w:val="004E028B"/>
    <w:rsid w:val="004F45B9"/>
    <w:rsid w:val="004F4FCC"/>
    <w:rsid w:val="004F75DE"/>
    <w:rsid w:val="0050379D"/>
    <w:rsid w:val="005050DB"/>
    <w:rsid w:val="00505591"/>
    <w:rsid w:val="005109FB"/>
    <w:rsid w:val="00511911"/>
    <w:rsid w:val="0051610B"/>
    <w:rsid w:val="0051722A"/>
    <w:rsid w:val="00517A41"/>
    <w:rsid w:val="0052131B"/>
    <w:rsid w:val="0052683E"/>
    <w:rsid w:val="00531AF4"/>
    <w:rsid w:val="00532B68"/>
    <w:rsid w:val="00532DF4"/>
    <w:rsid w:val="0053354D"/>
    <w:rsid w:val="00536585"/>
    <w:rsid w:val="00555B6B"/>
    <w:rsid w:val="005568E3"/>
    <w:rsid w:val="00557817"/>
    <w:rsid w:val="005601A1"/>
    <w:rsid w:val="0056025D"/>
    <w:rsid w:val="0056105B"/>
    <w:rsid w:val="005635C4"/>
    <w:rsid w:val="00566D36"/>
    <w:rsid w:val="005700BF"/>
    <w:rsid w:val="00583DF2"/>
    <w:rsid w:val="00584DCA"/>
    <w:rsid w:val="00592FAE"/>
    <w:rsid w:val="00594832"/>
    <w:rsid w:val="00595C90"/>
    <w:rsid w:val="005A1470"/>
    <w:rsid w:val="005A31FF"/>
    <w:rsid w:val="005A4C42"/>
    <w:rsid w:val="005B7E36"/>
    <w:rsid w:val="005C3E5C"/>
    <w:rsid w:val="005C7AC6"/>
    <w:rsid w:val="005D3284"/>
    <w:rsid w:val="005D5552"/>
    <w:rsid w:val="005D65CD"/>
    <w:rsid w:val="005E5824"/>
    <w:rsid w:val="005F1640"/>
    <w:rsid w:val="005F28E3"/>
    <w:rsid w:val="005F52DF"/>
    <w:rsid w:val="005F72C0"/>
    <w:rsid w:val="006015FA"/>
    <w:rsid w:val="006059CD"/>
    <w:rsid w:val="00605FC0"/>
    <w:rsid w:val="00607176"/>
    <w:rsid w:val="0061118A"/>
    <w:rsid w:val="00611800"/>
    <w:rsid w:val="00616297"/>
    <w:rsid w:val="006215F0"/>
    <w:rsid w:val="00622352"/>
    <w:rsid w:val="00623B5D"/>
    <w:rsid w:val="00631E50"/>
    <w:rsid w:val="0063289C"/>
    <w:rsid w:val="0063299F"/>
    <w:rsid w:val="00635906"/>
    <w:rsid w:val="00636042"/>
    <w:rsid w:val="00636727"/>
    <w:rsid w:val="00640A9A"/>
    <w:rsid w:val="0064313D"/>
    <w:rsid w:val="006435FB"/>
    <w:rsid w:val="00646A2F"/>
    <w:rsid w:val="00650E16"/>
    <w:rsid w:val="006550AF"/>
    <w:rsid w:val="00655AD6"/>
    <w:rsid w:val="006612E2"/>
    <w:rsid w:val="0066231F"/>
    <w:rsid w:val="0066258C"/>
    <w:rsid w:val="00667D18"/>
    <w:rsid w:val="00676851"/>
    <w:rsid w:val="00680280"/>
    <w:rsid w:val="00686B22"/>
    <w:rsid w:val="00691945"/>
    <w:rsid w:val="006921A9"/>
    <w:rsid w:val="00692509"/>
    <w:rsid w:val="00692759"/>
    <w:rsid w:val="00692B55"/>
    <w:rsid w:val="00696A6D"/>
    <w:rsid w:val="00697E56"/>
    <w:rsid w:val="006A13A3"/>
    <w:rsid w:val="006A1D68"/>
    <w:rsid w:val="006A2E6D"/>
    <w:rsid w:val="006A6580"/>
    <w:rsid w:val="006B14E4"/>
    <w:rsid w:val="006C340C"/>
    <w:rsid w:val="006C7A75"/>
    <w:rsid w:val="006C7D71"/>
    <w:rsid w:val="006D01C9"/>
    <w:rsid w:val="006D25CF"/>
    <w:rsid w:val="006D2D6C"/>
    <w:rsid w:val="006D58B1"/>
    <w:rsid w:val="006E15ED"/>
    <w:rsid w:val="006E372D"/>
    <w:rsid w:val="006E3B3B"/>
    <w:rsid w:val="006E4623"/>
    <w:rsid w:val="006E6151"/>
    <w:rsid w:val="006E7E75"/>
    <w:rsid w:val="006E7FE1"/>
    <w:rsid w:val="006F3458"/>
    <w:rsid w:val="00710079"/>
    <w:rsid w:val="00720A38"/>
    <w:rsid w:val="00724A81"/>
    <w:rsid w:val="00727223"/>
    <w:rsid w:val="00730D95"/>
    <w:rsid w:val="00743B17"/>
    <w:rsid w:val="00746CDB"/>
    <w:rsid w:val="00747BA2"/>
    <w:rsid w:val="00750B23"/>
    <w:rsid w:val="00753C5B"/>
    <w:rsid w:val="00754E44"/>
    <w:rsid w:val="00755E99"/>
    <w:rsid w:val="00762D2C"/>
    <w:rsid w:val="007630E6"/>
    <w:rsid w:val="0076348C"/>
    <w:rsid w:val="00763EBF"/>
    <w:rsid w:val="00764727"/>
    <w:rsid w:val="00764F6D"/>
    <w:rsid w:val="0076577D"/>
    <w:rsid w:val="0076758E"/>
    <w:rsid w:val="00772174"/>
    <w:rsid w:val="00772F4C"/>
    <w:rsid w:val="00775082"/>
    <w:rsid w:val="00780381"/>
    <w:rsid w:val="00782EC7"/>
    <w:rsid w:val="00784DE9"/>
    <w:rsid w:val="00784EE9"/>
    <w:rsid w:val="007853E5"/>
    <w:rsid w:val="00790E2B"/>
    <w:rsid w:val="0079499F"/>
    <w:rsid w:val="007979A1"/>
    <w:rsid w:val="007A10FC"/>
    <w:rsid w:val="007A21B0"/>
    <w:rsid w:val="007A559F"/>
    <w:rsid w:val="007B00E0"/>
    <w:rsid w:val="007B1117"/>
    <w:rsid w:val="007B320F"/>
    <w:rsid w:val="007B3248"/>
    <w:rsid w:val="007B4D14"/>
    <w:rsid w:val="007B6CCE"/>
    <w:rsid w:val="007C4459"/>
    <w:rsid w:val="007C4EAA"/>
    <w:rsid w:val="007C7FE7"/>
    <w:rsid w:val="007D3CDA"/>
    <w:rsid w:val="007D5F82"/>
    <w:rsid w:val="007D7716"/>
    <w:rsid w:val="007E2700"/>
    <w:rsid w:val="007E2DC6"/>
    <w:rsid w:val="007E4E9C"/>
    <w:rsid w:val="007E6655"/>
    <w:rsid w:val="007E6746"/>
    <w:rsid w:val="007F108F"/>
    <w:rsid w:val="007F13C7"/>
    <w:rsid w:val="007F73F4"/>
    <w:rsid w:val="007F7C9D"/>
    <w:rsid w:val="008006DC"/>
    <w:rsid w:val="00804077"/>
    <w:rsid w:val="008064F3"/>
    <w:rsid w:val="00810B0A"/>
    <w:rsid w:val="00815358"/>
    <w:rsid w:val="00816181"/>
    <w:rsid w:val="0081633F"/>
    <w:rsid w:val="00817677"/>
    <w:rsid w:val="00821208"/>
    <w:rsid w:val="008240DE"/>
    <w:rsid w:val="00825124"/>
    <w:rsid w:val="00825C40"/>
    <w:rsid w:val="00826FCC"/>
    <w:rsid w:val="00836819"/>
    <w:rsid w:val="00841474"/>
    <w:rsid w:val="00842295"/>
    <w:rsid w:val="00842F35"/>
    <w:rsid w:val="008432F3"/>
    <w:rsid w:val="00845E95"/>
    <w:rsid w:val="008511B7"/>
    <w:rsid w:val="0085275D"/>
    <w:rsid w:val="00862AA2"/>
    <w:rsid w:val="00863D62"/>
    <w:rsid w:val="00867F63"/>
    <w:rsid w:val="00871C7A"/>
    <w:rsid w:val="00872BD9"/>
    <w:rsid w:val="00880063"/>
    <w:rsid w:val="00880FEE"/>
    <w:rsid w:val="00882957"/>
    <w:rsid w:val="00883D37"/>
    <w:rsid w:val="00884584"/>
    <w:rsid w:val="0088515B"/>
    <w:rsid w:val="00892D7F"/>
    <w:rsid w:val="00893092"/>
    <w:rsid w:val="00893820"/>
    <w:rsid w:val="00894CAD"/>
    <w:rsid w:val="00895C08"/>
    <w:rsid w:val="008B1622"/>
    <w:rsid w:val="008B1747"/>
    <w:rsid w:val="008B4673"/>
    <w:rsid w:val="008B7799"/>
    <w:rsid w:val="008C4D1E"/>
    <w:rsid w:val="008C5680"/>
    <w:rsid w:val="008C62D7"/>
    <w:rsid w:val="008D18A5"/>
    <w:rsid w:val="008D6BE8"/>
    <w:rsid w:val="008E220B"/>
    <w:rsid w:val="008E259F"/>
    <w:rsid w:val="008F09FB"/>
    <w:rsid w:val="008F4249"/>
    <w:rsid w:val="008F4BFE"/>
    <w:rsid w:val="008F5816"/>
    <w:rsid w:val="00901473"/>
    <w:rsid w:val="009052C2"/>
    <w:rsid w:val="0090578F"/>
    <w:rsid w:val="00906A0B"/>
    <w:rsid w:val="00910316"/>
    <w:rsid w:val="0091293B"/>
    <w:rsid w:val="009144CE"/>
    <w:rsid w:val="00916F98"/>
    <w:rsid w:val="00917D0D"/>
    <w:rsid w:val="00920DC8"/>
    <w:rsid w:val="00922E78"/>
    <w:rsid w:val="00926157"/>
    <w:rsid w:val="00926619"/>
    <w:rsid w:val="00935930"/>
    <w:rsid w:val="00936B57"/>
    <w:rsid w:val="00945966"/>
    <w:rsid w:val="00946355"/>
    <w:rsid w:val="00951661"/>
    <w:rsid w:val="009530B6"/>
    <w:rsid w:val="00953FE8"/>
    <w:rsid w:val="0096355B"/>
    <w:rsid w:val="00966C0D"/>
    <w:rsid w:val="00971E94"/>
    <w:rsid w:val="00987DE0"/>
    <w:rsid w:val="0099039C"/>
    <w:rsid w:val="00990DB4"/>
    <w:rsid w:val="00993787"/>
    <w:rsid w:val="009A117F"/>
    <w:rsid w:val="009A7ADF"/>
    <w:rsid w:val="009A7E8B"/>
    <w:rsid w:val="009B0935"/>
    <w:rsid w:val="009B319F"/>
    <w:rsid w:val="009B5839"/>
    <w:rsid w:val="009C51D0"/>
    <w:rsid w:val="009C790E"/>
    <w:rsid w:val="009D1981"/>
    <w:rsid w:val="009D20AF"/>
    <w:rsid w:val="009D6F48"/>
    <w:rsid w:val="009D7057"/>
    <w:rsid w:val="009D7ADE"/>
    <w:rsid w:val="009E0320"/>
    <w:rsid w:val="009E04FD"/>
    <w:rsid w:val="009E67E1"/>
    <w:rsid w:val="009E78F3"/>
    <w:rsid w:val="009E7A17"/>
    <w:rsid w:val="009F5494"/>
    <w:rsid w:val="00A026B2"/>
    <w:rsid w:val="00A03CEA"/>
    <w:rsid w:val="00A05309"/>
    <w:rsid w:val="00A06240"/>
    <w:rsid w:val="00A110D0"/>
    <w:rsid w:val="00A13EE5"/>
    <w:rsid w:val="00A1446A"/>
    <w:rsid w:val="00A17899"/>
    <w:rsid w:val="00A23620"/>
    <w:rsid w:val="00A2592D"/>
    <w:rsid w:val="00A30374"/>
    <w:rsid w:val="00A42A0E"/>
    <w:rsid w:val="00A437AA"/>
    <w:rsid w:val="00A45ABF"/>
    <w:rsid w:val="00A46C55"/>
    <w:rsid w:val="00A52AC9"/>
    <w:rsid w:val="00A54B77"/>
    <w:rsid w:val="00A5667C"/>
    <w:rsid w:val="00A579D8"/>
    <w:rsid w:val="00A606F9"/>
    <w:rsid w:val="00A617B0"/>
    <w:rsid w:val="00A62602"/>
    <w:rsid w:val="00A644D8"/>
    <w:rsid w:val="00A64608"/>
    <w:rsid w:val="00A67704"/>
    <w:rsid w:val="00A72105"/>
    <w:rsid w:val="00A726B1"/>
    <w:rsid w:val="00A85537"/>
    <w:rsid w:val="00A86B79"/>
    <w:rsid w:val="00A905A2"/>
    <w:rsid w:val="00A916BC"/>
    <w:rsid w:val="00A9321D"/>
    <w:rsid w:val="00A95079"/>
    <w:rsid w:val="00A9600A"/>
    <w:rsid w:val="00AA126F"/>
    <w:rsid w:val="00AA1686"/>
    <w:rsid w:val="00AA3269"/>
    <w:rsid w:val="00AA6AED"/>
    <w:rsid w:val="00AA6F08"/>
    <w:rsid w:val="00AB11EF"/>
    <w:rsid w:val="00AB73C1"/>
    <w:rsid w:val="00AB7AE1"/>
    <w:rsid w:val="00AC3D30"/>
    <w:rsid w:val="00AD3F8F"/>
    <w:rsid w:val="00AD53D3"/>
    <w:rsid w:val="00AE6E65"/>
    <w:rsid w:val="00AF1AAA"/>
    <w:rsid w:val="00AF3297"/>
    <w:rsid w:val="00B02846"/>
    <w:rsid w:val="00B148D1"/>
    <w:rsid w:val="00B26C5A"/>
    <w:rsid w:val="00B35405"/>
    <w:rsid w:val="00B40E21"/>
    <w:rsid w:val="00B57486"/>
    <w:rsid w:val="00B60CC8"/>
    <w:rsid w:val="00B61851"/>
    <w:rsid w:val="00B62BC0"/>
    <w:rsid w:val="00B67F85"/>
    <w:rsid w:val="00B716AA"/>
    <w:rsid w:val="00B72CD1"/>
    <w:rsid w:val="00B7386E"/>
    <w:rsid w:val="00B7462B"/>
    <w:rsid w:val="00B81E76"/>
    <w:rsid w:val="00B84B25"/>
    <w:rsid w:val="00B84B69"/>
    <w:rsid w:val="00B91A92"/>
    <w:rsid w:val="00B92567"/>
    <w:rsid w:val="00B95507"/>
    <w:rsid w:val="00B96709"/>
    <w:rsid w:val="00BA0EF9"/>
    <w:rsid w:val="00BA2594"/>
    <w:rsid w:val="00BA6BB0"/>
    <w:rsid w:val="00BB060D"/>
    <w:rsid w:val="00BB2B2C"/>
    <w:rsid w:val="00BC0A83"/>
    <w:rsid w:val="00BC4927"/>
    <w:rsid w:val="00BC6A3B"/>
    <w:rsid w:val="00BD0F21"/>
    <w:rsid w:val="00BE16DE"/>
    <w:rsid w:val="00BE20B2"/>
    <w:rsid w:val="00BE27E2"/>
    <w:rsid w:val="00BE50AE"/>
    <w:rsid w:val="00BE6218"/>
    <w:rsid w:val="00BE6990"/>
    <w:rsid w:val="00BE758D"/>
    <w:rsid w:val="00BF0F05"/>
    <w:rsid w:val="00BF1B02"/>
    <w:rsid w:val="00BF684C"/>
    <w:rsid w:val="00C00F91"/>
    <w:rsid w:val="00C019CE"/>
    <w:rsid w:val="00C11530"/>
    <w:rsid w:val="00C12FDE"/>
    <w:rsid w:val="00C136BB"/>
    <w:rsid w:val="00C14392"/>
    <w:rsid w:val="00C14FA8"/>
    <w:rsid w:val="00C15051"/>
    <w:rsid w:val="00C21DA2"/>
    <w:rsid w:val="00C24068"/>
    <w:rsid w:val="00C262DD"/>
    <w:rsid w:val="00C3323F"/>
    <w:rsid w:val="00C3392D"/>
    <w:rsid w:val="00C33BCD"/>
    <w:rsid w:val="00C406EF"/>
    <w:rsid w:val="00C41D5D"/>
    <w:rsid w:val="00C42308"/>
    <w:rsid w:val="00C47801"/>
    <w:rsid w:val="00C53BF4"/>
    <w:rsid w:val="00C5765B"/>
    <w:rsid w:val="00C60558"/>
    <w:rsid w:val="00C67D1E"/>
    <w:rsid w:val="00C731F0"/>
    <w:rsid w:val="00C7326A"/>
    <w:rsid w:val="00C805F6"/>
    <w:rsid w:val="00C8079E"/>
    <w:rsid w:val="00C81C12"/>
    <w:rsid w:val="00C838CB"/>
    <w:rsid w:val="00C83D8E"/>
    <w:rsid w:val="00C84A1E"/>
    <w:rsid w:val="00C869EF"/>
    <w:rsid w:val="00C871EE"/>
    <w:rsid w:val="00C87240"/>
    <w:rsid w:val="00C90C39"/>
    <w:rsid w:val="00CA418B"/>
    <w:rsid w:val="00CA45B3"/>
    <w:rsid w:val="00CA52AC"/>
    <w:rsid w:val="00CA7572"/>
    <w:rsid w:val="00CA75A5"/>
    <w:rsid w:val="00CB0D78"/>
    <w:rsid w:val="00CC5A4D"/>
    <w:rsid w:val="00CC7310"/>
    <w:rsid w:val="00CD2E39"/>
    <w:rsid w:val="00CD6871"/>
    <w:rsid w:val="00CD6C65"/>
    <w:rsid w:val="00CD7163"/>
    <w:rsid w:val="00CD7A13"/>
    <w:rsid w:val="00CE0F51"/>
    <w:rsid w:val="00CE44C1"/>
    <w:rsid w:val="00CF45D8"/>
    <w:rsid w:val="00CF47DF"/>
    <w:rsid w:val="00CF5956"/>
    <w:rsid w:val="00CF6E74"/>
    <w:rsid w:val="00D00441"/>
    <w:rsid w:val="00D009DE"/>
    <w:rsid w:val="00D00B0D"/>
    <w:rsid w:val="00D0279C"/>
    <w:rsid w:val="00D0576C"/>
    <w:rsid w:val="00D06676"/>
    <w:rsid w:val="00D06EEB"/>
    <w:rsid w:val="00D1091A"/>
    <w:rsid w:val="00D11C9E"/>
    <w:rsid w:val="00D13F6F"/>
    <w:rsid w:val="00D15BB3"/>
    <w:rsid w:val="00D175BE"/>
    <w:rsid w:val="00D222C4"/>
    <w:rsid w:val="00D24328"/>
    <w:rsid w:val="00D24A28"/>
    <w:rsid w:val="00D2552F"/>
    <w:rsid w:val="00D259F2"/>
    <w:rsid w:val="00D32561"/>
    <w:rsid w:val="00D32AF0"/>
    <w:rsid w:val="00D343E2"/>
    <w:rsid w:val="00D34C13"/>
    <w:rsid w:val="00D4127F"/>
    <w:rsid w:val="00D44AFF"/>
    <w:rsid w:val="00D528DC"/>
    <w:rsid w:val="00D5352B"/>
    <w:rsid w:val="00D564C2"/>
    <w:rsid w:val="00D5796A"/>
    <w:rsid w:val="00D57E21"/>
    <w:rsid w:val="00D614B8"/>
    <w:rsid w:val="00D67015"/>
    <w:rsid w:val="00D677AA"/>
    <w:rsid w:val="00D679A6"/>
    <w:rsid w:val="00D70F4F"/>
    <w:rsid w:val="00D73589"/>
    <w:rsid w:val="00D756A1"/>
    <w:rsid w:val="00D763A1"/>
    <w:rsid w:val="00D80197"/>
    <w:rsid w:val="00D81F68"/>
    <w:rsid w:val="00D8776E"/>
    <w:rsid w:val="00D9516F"/>
    <w:rsid w:val="00D97533"/>
    <w:rsid w:val="00D97F97"/>
    <w:rsid w:val="00DA1621"/>
    <w:rsid w:val="00DA53B4"/>
    <w:rsid w:val="00DB5DB5"/>
    <w:rsid w:val="00DC0631"/>
    <w:rsid w:val="00DC4F01"/>
    <w:rsid w:val="00DC6936"/>
    <w:rsid w:val="00DD33A1"/>
    <w:rsid w:val="00DD5C5C"/>
    <w:rsid w:val="00DD7088"/>
    <w:rsid w:val="00DE131E"/>
    <w:rsid w:val="00DF055A"/>
    <w:rsid w:val="00DF2CDC"/>
    <w:rsid w:val="00E01BC5"/>
    <w:rsid w:val="00E04D88"/>
    <w:rsid w:val="00E11C05"/>
    <w:rsid w:val="00E21BBF"/>
    <w:rsid w:val="00E23941"/>
    <w:rsid w:val="00E250B5"/>
    <w:rsid w:val="00E25418"/>
    <w:rsid w:val="00E27DAE"/>
    <w:rsid w:val="00E314E3"/>
    <w:rsid w:val="00E3278D"/>
    <w:rsid w:val="00E34412"/>
    <w:rsid w:val="00E40B73"/>
    <w:rsid w:val="00E41D3C"/>
    <w:rsid w:val="00E42591"/>
    <w:rsid w:val="00E42B87"/>
    <w:rsid w:val="00E44B99"/>
    <w:rsid w:val="00E5045E"/>
    <w:rsid w:val="00E540E7"/>
    <w:rsid w:val="00E54955"/>
    <w:rsid w:val="00E61D5A"/>
    <w:rsid w:val="00E62D8F"/>
    <w:rsid w:val="00E62E83"/>
    <w:rsid w:val="00E66032"/>
    <w:rsid w:val="00E6685B"/>
    <w:rsid w:val="00E721F2"/>
    <w:rsid w:val="00E77E69"/>
    <w:rsid w:val="00E77FAE"/>
    <w:rsid w:val="00E81AC6"/>
    <w:rsid w:val="00E8673D"/>
    <w:rsid w:val="00E86B93"/>
    <w:rsid w:val="00E94365"/>
    <w:rsid w:val="00E947CF"/>
    <w:rsid w:val="00E950EA"/>
    <w:rsid w:val="00E95321"/>
    <w:rsid w:val="00E97756"/>
    <w:rsid w:val="00EA341E"/>
    <w:rsid w:val="00EA4582"/>
    <w:rsid w:val="00EB297F"/>
    <w:rsid w:val="00EB591F"/>
    <w:rsid w:val="00EB64AE"/>
    <w:rsid w:val="00EB7A12"/>
    <w:rsid w:val="00EC089D"/>
    <w:rsid w:val="00EC3917"/>
    <w:rsid w:val="00EC4990"/>
    <w:rsid w:val="00EC4BCB"/>
    <w:rsid w:val="00EC58B5"/>
    <w:rsid w:val="00EC5F00"/>
    <w:rsid w:val="00ED181F"/>
    <w:rsid w:val="00ED6960"/>
    <w:rsid w:val="00EE1025"/>
    <w:rsid w:val="00EE6298"/>
    <w:rsid w:val="00EE69E5"/>
    <w:rsid w:val="00EE7860"/>
    <w:rsid w:val="00F00D58"/>
    <w:rsid w:val="00F06CD8"/>
    <w:rsid w:val="00F070B5"/>
    <w:rsid w:val="00F1192F"/>
    <w:rsid w:val="00F22360"/>
    <w:rsid w:val="00F22BFF"/>
    <w:rsid w:val="00F303D2"/>
    <w:rsid w:val="00F31342"/>
    <w:rsid w:val="00F50A8B"/>
    <w:rsid w:val="00F50CC0"/>
    <w:rsid w:val="00F52118"/>
    <w:rsid w:val="00F578C0"/>
    <w:rsid w:val="00F60C03"/>
    <w:rsid w:val="00F60CCE"/>
    <w:rsid w:val="00F62A7A"/>
    <w:rsid w:val="00F63156"/>
    <w:rsid w:val="00F63AEC"/>
    <w:rsid w:val="00F714AC"/>
    <w:rsid w:val="00F8054A"/>
    <w:rsid w:val="00F80BB3"/>
    <w:rsid w:val="00F81BAA"/>
    <w:rsid w:val="00F96252"/>
    <w:rsid w:val="00FA1E89"/>
    <w:rsid w:val="00FA283C"/>
    <w:rsid w:val="00FA33B6"/>
    <w:rsid w:val="00FA3D3F"/>
    <w:rsid w:val="00FA4D93"/>
    <w:rsid w:val="00FB10AC"/>
    <w:rsid w:val="00FB49E9"/>
    <w:rsid w:val="00FB4AC8"/>
    <w:rsid w:val="00FB65E4"/>
    <w:rsid w:val="00FC03E1"/>
    <w:rsid w:val="00FC135F"/>
    <w:rsid w:val="00FC18E6"/>
    <w:rsid w:val="00FC207B"/>
    <w:rsid w:val="00FC3A98"/>
    <w:rsid w:val="00FC6995"/>
    <w:rsid w:val="00FC69FB"/>
    <w:rsid w:val="00FD0540"/>
    <w:rsid w:val="00FD32D5"/>
    <w:rsid w:val="00FD514F"/>
    <w:rsid w:val="00FE0A6B"/>
    <w:rsid w:val="00FE0C82"/>
    <w:rsid w:val="00FE1C26"/>
    <w:rsid w:val="00FE278B"/>
    <w:rsid w:val="00FE4258"/>
    <w:rsid w:val="00FE7E31"/>
    <w:rsid w:val="00FF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7630"/>
  <w15:chartTrackingRefBased/>
  <w15:docId w15:val="{739FCC80-2BB9-474E-9783-27079DE7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F85"/>
    <w:pPr>
      <w:spacing w:after="160" w:line="259" w:lineRule="auto"/>
    </w:pPr>
    <w:rPr>
      <w:sz w:val="22"/>
      <w:szCs w:val="22"/>
      <w:lang w:val="en-US"/>
    </w:rPr>
  </w:style>
  <w:style w:type="paragraph" w:styleId="Heading1">
    <w:name w:val="heading 1"/>
    <w:basedOn w:val="Normal"/>
    <w:next w:val="Normal"/>
    <w:link w:val="Heading1Char"/>
    <w:uiPriority w:val="9"/>
    <w:qFormat/>
    <w:rsid w:val="00A86B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Spacing"/>
    <w:next w:val="Normal"/>
    <w:link w:val="Heading2Char"/>
    <w:uiPriority w:val="9"/>
    <w:unhideWhenUsed/>
    <w:qFormat/>
    <w:rsid w:val="00B67F85"/>
    <w:pPr>
      <w:spacing w:line="480" w:lineRule="auto"/>
      <w:jc w:val="both"/>
      <w:outlineLvl w:val="1"/>
    </w:pPr>
    <w:rPr>
      <w:rFonts w:ascii="Arial" w:hAnsi="Arial" w:cs="Arial"/>
      <w:b/>
      <w:bCs/>
      <w:sz w:val="24"/>
      <w:szCs w:val="24"/>
      <w:u w:val="single"/>
    </w:rPr>
  </w:style>
  <w:style w:type="paragraph" w:styleId="Heading3">
    <w:name w:val="heading 3"/>
    <w:basedOn w:val="NoSpacing"/>
    <w:next w:val="Normal"/>
    <w:link w:val="Heading3Char"/>
    <w:uiPriority w:val="9"/>
    <w:unhideWhenUsed/>
    <w:qFormat/>
    <w:rsid w:val="00B67F85"/>
    <w:pPr>
      <w:spacing w:line="480" w:lineRule="auto"/>
      <w:jc w:val="both"/>
      <w:outlineLvl w:val="2"/>
    </w:pPr>
    <w:rPr>
      <w:rFonts w:ascii="Arial" w:eastAsia="Calibri" w:hAnsi="Arial" w:cs="Times New Roman"/>
      <w:i/>
      <w:sz w:val="24"/>
      <w:u w:val="single"/>
    </w:rPr>
  </w:style>
  <w:style w:type="paragraph" w:styleId="Heading4">
    <w:name w:val="heading 4"/>
    <w:basedOn w:val="NoSpacing"/>
    <w:next w:val="Normal"/>
    <w:link w:val="Heading4Char"/>
    <w:uiPriority w:val="9"/>
    <w:unhideWhenUsed/>
    <w:qFormat/>
    <w:rsid w:val="00E77E69"/>
    <w:pPr>
      <w:spacing w:line="480" w:lineRule="auto"/>
      <w:jc w:val="both"/>
      <w:outlineLvl w:val="3"/>
    </w:pPr>
    <w:rPr>
      <w:rFonts w:ascii="Arial" w:hAnsi="Arial" w:cs="Arial"/>
      <w:b/>
      <w:bCs/>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F85"/>
    <w:rPr>
      <w:rFonts w:ascii="Arial" w:hAnsi="Arial" w:cs="Arial"/>
      <w:b/>
      <w:bCs/>
      <w:u w:val="single"/>
      <w:lang w:val="en-ZA"/>
    </w:rPr>
  </w:style>
  <w:style w:type="character" w:customStyle="1" w:styleId="Heading3Char">
    <w:name w:val="Heading 3 Char"/>
    <w:basedOn w:val="DefaultParagraphFont"/>
    <w:link w:val="Heading3"/>
    <w:uiPriority w:val="9"/>
    <w:rsid w:val="00B67F85"/>
    <w:rPr>
      <w:rFonts w:ascii="Arial" w:eastAsia="Calibri" w:hAnsi="Arial" w:cs="Times New Roman"/>
      <w:i/>
      <w:szCs w:val="22"/>
      <w:u w:val="single"/>
      <w:lang w:val="en-ZA"/>
    </w:rPr>
  </w:style>
  <w:style w:type="table" w:customStyle="1" w:styleId="TableGrid1">
    <w:name w:val="Table Grid1"/>
    <w:basedOn w:val="TableNormal"/>
    <w:next w:val="TableGrid"/>
    <w:uiPriority w:val="39"/>
    <w:rsid w:val="00B67F85"/>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F85"/>
    <w:pPr>
      <w:ind w:left="720"/>
      <w:contextualSpacing/>
    </w:pPr>
  </w:style>
  <w:style w:type="paragraph" w:styleId="NoSpacing">
    <w:name w:val="No Spacing"/>
    <w:uiPriority w:val="1"/>
    <w:qFormat/>
    <w:rsid w:val="00B67F85"/>
    <w:rPr>
      <w:sz w:val="22"/>
      <w:szCs w:val="22"/>
      <w:lang w:val="en-ZA"/>
    </w:rPr>
  </w:style>
  <w:style w:type="character" w:styleId="Hyperlink">
    <w:name w:val="Hyperlink"/>
    <w:basedOn w:val="DefaultParagraphFont"/>
    <w:uiPriority w:val="99"/>
    <w:unhideWhenUsed/>
    <w:rsid w:val="00B67F85"/>
    <w:rPr>
      <w:color w:val="0563C1" w:themeColor="hyperlink"/>
      <w:u w:val="single"/>
    </w:rPr>
  </w:style>
  <w:style w:type="character" w:styleId="FootnoteReference">
    <w:name w:val="footnote reference"/>
    <w:aliases w:val="Appel note de bas de page,Ref,de nota al pie,註腳內容,Footnotes refss,(NECG) Footnote Reference,fr,-E Fußnotenzeichen,Footnote Reference + Superscript,Heading 6 Char1,do not use4 Char1,Footnote symbol,Style 12,Footnote,16 Point,Ref1,11 pt"/>
    <w:basedOn w:val="DefaultParagraphFont"/>
    <w:uiPriority w:val="99"/>
    <w:unhideWhenUsed/>
    <w:qFormat/>
    <w:rsid w:val="00B67F85"/>
    <w:rPr>
      <w:vertAlign w:val="superscript"/>
    </w:rPr>
  </w:style>
  <w:style w:type="paragraph" w:styleId="FootnoteText">
    <w:name w:val="footnote text"/>
    <w:aliases w:val="HCR: - Footnote text,Footnote Text Char1 Char,Footnote Text Char2 Char Char,Footnote Text Char Char1 Char Char,Footnote Text Char1 Char Char Char Char,Footnote Text Char Char Char Char Char Char,Char,Footnote Text Char1 Char1 Char,Cha,fn"/>
    <w:basedOn w:val="Normal"/>
    <w:link w:val="FootnoteTextChar1"/>
    <w:uiPriority w:val="99"/>
    <w:unhideWhenUsed/>
    <w:qFormat/>
    <w:rsid w:val="00B67F85"/>
    <w:pPr>
      <w:spacing w:after="0" w:line="240" w:lineRule="auto"/>
    </w:pPr>
    <w:rPr>
      <w:sz w:val="20"/>
      <w:szCs w:val="20"/>
    </w:rPr>
  </w:style>
  <w:style w:type="character" w:customStyle="1" w:styleId="FootnoteTextChar">
    <w:name w:val="Footnote Text Char"/>
    <w:aliases w:val="HCR: - Footnote text Char1,Footnote Text Char1 Char Char1,Footnote Text Char2 Char Char Char1,Footnote Text Char Char1 Char Char Char1,Footnote Text Char1 Char Char Char Char Char1,Footnote Text Char Char Char Char Char Char Char1"/>
    <w:basedOn w:val="DefaultParagraphFont"/>
    <w:uiPriority w:val="99"/>
    <w:rsid w:val="00B67F85"/>
    <w:rPr>
      <w:sz w:val="20"/>
      <w:szCs w:val="20"/>
      <w:lang w:val="en-US"/>
    </w:rPr>
  </w:style>
  <w:style w:type="character" w:customStyle="1" w:styleId="FootnoteTextChar1">
    <w:name w:val="Footnote Text Char1"/>
    <w:aliases w:val="HCR: - Footnote text Char,Footnote Text Char1 Char Char,Footnote Text Char2 Char Char Char,Footnote Text Char Char1 Char Char Char,Footnote Text Char1 Char Char Char Char Char,Footnote Text Char Char Char Char Char Char Char,Cha Char"/>
    <w:basedOn w:val="DefaultParagraphFont"/>
    <w:link w:val="FootnoteText"/>
    <w:uiPriority w:val="99"/>
    <w:rsid w:val="00B67F85"/>
    <w:rPr>
      <w:sz w:val="20"/>
      <w:szCs w:val="20"/>
      <w:lang w:val="en-US"/>
    </w:rPr>
  </w:style>
  <w:style w:type="paragraph" w:styleId="Header">
    <w:name w:val="header"/>
    <w:basedOn w:val="Normal"/>
    <w:link w:val="HeaderChar"/>
    <w:uiPriority w:val="99"/>
    <w:unhideWhenUsed/>
    <w:rsid w:val="00B6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F85"/>
    <w:rPr>
      <w:sz w:val="22"/>
      <w:szCs w:val="22"/>
      <w:lang w:val="en-US"/>
    </w:rPr>
  </w:style>
  <w:style w:type="character" w:styleId="CommentReference">
    <w:name w:val="annotation reference"/>
    <w:basedOn w:val="DefaultParagraphFont"/>
    <w:uiPriority w:val="99"/>
    <w:semiHidden/>
    <w:unhideWhenUsed/>
    <w:rsid w:val="00B67F85"/>
    <w:rPr>
      <w:sz w:val="16"/>
      <w:szCs w:val="16"/>
    </w:rPr>
  </w:style>
  <w:style w:type="table" w:styleId="TableGrid">
    <w:name w:val="Table Grid"/>
    <w:basedOn w:val="TableNormal"/>
    <w:uiPriority w:val="39"/>
    <w:rsid w:val="00B6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12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AB3"/>
    <w:rPr>
      <w:sz w:val="22"/>
      <w:szCs w:val="22"/>
      <w:lang w:val="en-US"/>
    </w:rPr>
  </w:style>
  <w:style w:type="character" w:customStyle="1" w:styleId="Heading4Char">
    <w:name w:val="Heading 4 Char"/>
    <w:basedOn w:val="DefaultParagraphFont"/>
    <w:link w:val="Heading4"/>
    <w:uiPriority w:val="9"/>
    <w:rsid w:val="00E77E69"/>
    <w:rPr>
      <w:rFonts w:ascii="Arial" w:hAnsi="Arial" w:cs="Arial"/>
      <w:b/>
      <w:bCs/>
      <w:color w:val="000000"/>
    </w:rPr>
  </w:style>
  <w:style w:type="paragraph" w:styleId="CommentText">
    <w:name w:val="annotation text"/>
    <w:basedOn w:val="Normal"/>
    <w:link w:val="CommentTextChar"/>
    <w:uiPriority w:val="99"/>
    <w:semiHidden/>
    <w:unhideWhenUsed/>
    <w:rsid w:val="00BF1B02"/>
    <w:pPr>
      <w:spacing w:line="240" w:lineRule="auto"/>
    </w:pPr>
    <w:rPr>
      <w:sz w:val="20"/>
      <w:szCs w:val="20"/>
    </w:rPr>
  </w:style>
  <w:style w:type="character" w:customStyle="1" w:styleId="CommentTextChar">
    <w:name w:val="Comment Text Char"/>
    <w:basedOn w:val="DefaultParagraphFont"/>
    <w:link w:val="CommentText"/>
    <w:uiPriority w:val="99"/>
    <w:semiHidden/>
    <w:rsid w:val="00BF1B02"/>
    <w:rPr>
      <w:sz w:val="20"/>
      <w:szCs w:val="20"/>
      <w:lang w:val="en-US"/>
    </w:rPr>
  </w:style>
  <w:style w:type="paragraph" w:styleId="CommentSubject">
    <w:name w:val="annotation subject"/>
    <w:basedOn w:val="CommentText"/>
    <w:next w:val="CommentText"/>
    <w:link w:val="CommentSubjectChar"/>
    <w:uiPriority w:val="99"/>
    <w:semiHidden/>
    <w:unhideWhenUsed/>
    <w:rsid w:val="00BF1B02"/>
    <w:rPr>
      <w:b/>
      <w:bCs/>
    </w:rPr>
  </w:style>
  <w:style w:type="character" w:customStyle="1" w:styleId="CommentSubjectChar">
    <w:name w:val="Comment Subject Char"/>
    <w:basedOn w:val="CommentTextChar"/>
    <w:link w:val="CommentSubject"/>
    <w:uiPriority w:val="99"/>
    <w:semiHidden/>
    <w:rsid w:val="00BF1B02"/>
    <w:rPr>
      <w:b/>
      <w:bCs/>
      <w:sz w:val="20"/>
      <w:szCs w:val="20"/>
      <w:lang w:val="en-US"/>
    </w:rPr>
  </w:style>
  <w:style w:type="paragraph" w:styleId="Revision">
    <w:name w:val="Revision"/>
    <w:hidden/>
    <w:uiPriority w:val="99"/>
    <w:semiHidden/>
    <w:rsid w:val="004B7947"/>
    <w:rPr>
      <w:sz w:val="22"/>
      <w:szCs w:val="22"/>
      <w:lang w:val="en-US"/>
    </w:rPr>
  </w:style>
  <w:style w:type="paragraph" w:styleId="BalloonText">
    <w:name w:val="Balloon Text"/>
    <w:basedOn w:val="Normal"/>
    <w:link w:val="BalloonTextChar"/>
    <w:uiPriority w:val="99"/>
    <w:semiHidden/>
    <w:unhideWhenUsed/>
    <w:rsid w:val="008F42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249"/>
    <w:rPr>
      <w:rFonts w:ascii="Times New Roman" w:hAnsi="Times New Roman" w:cs="Times New Roman"/>
      <w:sz w:val="18"/>
      <w:szCs w:val="18"/>
      <w:lang w:val="en-US"/>
    </w:rPr>
  </w:style>
  <w:style w:type="paragraph" w:styleId="NormalWeb">
    <w:name w:val="Normal (Web)"/>
    <w:basedOn w:val="Normal"/>
    <w:uiPriority w:val="99"/>
    <w:unhideWhenUsed/>
    <w:rsid w:val="00E34412"/>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A86B7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336256">
      <w:bodyDiv w:val="1"/>
      <w:marLeft w:val="0"/>
      <w:marRight w:val="0"/>
      <w:marTop w:val="0"/>
      <w:marBottom w:val="0"/>
      <w:divBdr>
        <w:top w:val="none" w:sz="0" w:space="0" w:color="auto"/>
        <w:left w:val="none" w:sz="0" w:space="0" w:color="auto"/>
        <w:bottom w:val="none" w:sz="0" w:space="0" w:color="auto"/>
        <w:right w:val="none" w:sz="0" w:space="0" w:color="auto"/>
      </w:divBdr>
    </w:div>
    <w:div w:id="12031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2024-03-12T18:30:00+00:00</Judgment_x0020_Date>
    <Year xmlns="63bdd487-88aa-4c54-b893-ddaa81ed2e7c">2024</Year>
  </documentManagement>
</p:properties>
</file>

<file path=customXml/itemProps1.xml><?xml version="1.0" encoding="utf-8"?>
<ds:datastoreItem xmlns:ds="http://schemas.openxmlformats.org/officeDocument/2006/customXml" ds:itemID="{8B67E9BE-59D3-4FE0-9B30-CF6CFCF63DE8}"/>
</file>

<file path=customXml/itemProps2.xml><?xml version="1.0" encoding="utf-8"?>
<ds:datastoreItem xmlns:ds="http://schemas.openxmlformats.org/officeDocument/2006/customXml" ds:itemID="{732D0616-D320-4D29-B661-90F664790CBD}"/>
</file>

<file path=customXml/itemProps3.xml><?xml version="1.0" encoding="utf-8"?>
<ds:datastoreItem xmlns:ds="http://schemas.openxmlformats.org/officeDocument/2006/customXml" ds:itemID="{F21F08A1-AF9D-4FC2-9D4F-353C7C9AB233}"/>
</file>

<file path=customXml/itemProps4.xml><?xml version="1.0" encoding="utf-8"?>
<ds:datastoreItem xmlns:ds="http://schemas.openxmlformats.org/officeDocument/2006/customXml" ds:itemID="{DDB515E6-2247-48A9-80DC-D368E3649F0F}"/>
</file>

<file path=docProps/app.xml><?xml version="1.0" encoding="utf-8"?>
<Properties xmlns="http://schemas.openxmlformats.org/officeDocument/2006/extended-properties" xmlns:vt="http://schemas.openxmlformats.org/officeDocument/2006/docPropsVTypes">
  <Template>Normal</Template>
  <TotalTime>1</TotalTime>
  <Pages>60</Pages>
  <Words>13193</Words>
  <Characters>75203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 v MTC Ltd (SA 82-2022) [2024] NASC (13 March 2024)</dc:title>
  <dc:subject/>
  <dc:creator>Anupriya Dhonchak</dc:creator>
  <cp:keywords/>
  <dc:description/>
  <cp:lastModifiedBy>Sevelia Nghitumbwa</cp:lastModifiedBy>
  <cp:revision>2</cp:revision>
  <cp:lastPrinted>2024-03-12T07:45:00Z</cp:lastPrinted>
  <dcterms:created xsi:type="dcterms:W3CDTF">2024-03-13T11:09:00Z</dcterms:created>
  <dcterms:modified xsi:type="dcterms:W3CDTF">2024-03-13T11:09:00Z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