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C9" w:rsidRPr="00E03391" w:rsidRDefault="00D758C9" w:rsidP="00D758C9">
      <w:pPr>
        <w:spacing w:after="0" w:line="360" w:lineRule="auto"/>
        <w:jc w:val="center"/>
        <w:rPr>
          <w:rFonts w:ascii="Arial" w:hAnsi="Arial" w:cs="Arial"/>
          <w:b/>
          <w:sz w:val="24"/>
          <w:szCs w:val="24"/>
        </w:rPr>
      </w:pPr>
      <w:r w:rsidRPr="00E0339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4A1B5C25" wp14:editId="16AAC9DE">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D758C9" w:rsidRPr="000A0FD8" w:rsidRDefault="00D758C9" w:rsidP="00D758C9">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1B5C25"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D758C9" w:rsidRPr="000A0FD8" w:rsidRDefault="00D758C9" w:rsidP="00D758C9">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rsidR="00D758C9" w:rsidRDefault="00D758C9" w:rsidP="00D758C9">
      <w:pPr>
        <w:spacing w:after="0" w:line="360" w:lineRule="auto"/>
        <w:rPr>
          <w:rFonts w:ascii="Arial" w:hAnsi="Arial" w:cs="Arial"/>
          <w:b/>
          <w:sz w:val="24"/>
          <w:szCs w:val="24"/>
        </w:rPr>
      </w:pPr>
      <w:r w:rsidRPr="00E03391">
        <w:rPr>
          <w:rFonts w:ascii="Arial" w:hAnsi="Arial" w:cs="Arial"/>
          <w:b/>
          <w:noProof/>
          <w:sz w:val="24"/>
          <w:szCs w:val="24"/>
          <w:lang w:val="en-US"/>
        </w:rPr>
        <w:drawing>
          <wp:anchor distT="0" distB="0" distL="114300" distR="114300" simplePos="0" relativeHeight="251660288" behindDoc="0" locked="0" layoutInCell="1" allowOverlap="1" wp14:anchorId="310EF5A2" wp14:editId="25F2133B">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D758C9" w:rsidRDefault="00D758C9" w:rsidP="00D758C9">
      <w:pPr>
        <w:spacing w:after="0" w:line="360" w:lineRule="auto"/>
        <w:rPr>
          <w:rFonts w:ascii="Arial" w:hAnsi="Arial" w:cs="Arial"/>
          <w:b/>
          <w:sz w:val="24"/>
          <w:szCs w:val="24"/>
        </w:rPr>
      </w:pPr>
    </w:p>
    <w:p w:rsidR="00D758C9" w:rsidRDefault="00D758C9" w:rsidP="00D758C9">
      <w:pPr>
        <w:spacing w:after="0" w:line="360" w:lineRule="auto"/>
        <w:rPr>
          <w:rFonts w:ascii="Arial" w:hAnsi="Arial" w:cs="Arial"/>
          <w:b/>
          <w:sz w:val="24"/>
          <w:szCs w:val="24"/>
        </w:rPr>
      </w:pPr>
    </w:p>
    <w:p w:rsidR="00D758C9" w:rsidRDefault="00D758C9" w:rsidP="00D758C9">
      <w:pPr>
        <w:spacing w:after="0" w:line="360" w:lineRule="auto"/>
        <w:rPr>
          <w:rFonts w:ascii="Arial" w:hAnsi="Arial" w:cs="Arial"/>
          <w:b/>
          <w:sz w:val="24"/>
          <w:szCs w:val="24"/>
        </w:rPr>
      </w:pPr>
    </w:p>
    <w:p w:rsidR="00D758C9" w:rsidRDefault="00D758C9" w:rsidP="00D758C9">
      <w:pPr>
        <w:spacing w:after="0" w:line="360" w:lineRule="auto"/>
        <w:rPr>
          <w:rFonts w:ascii="Arial" w:hAnsi="Arial" w:cs="Arial"/>
          <w:b/>
          <w:sz w:val="24"/>
          <w:szCs w:val="24"/>
        </w:rPr>
      </w:pPr>
    </w:p>
    <w:p w:rsidR="00D758C9" w:rsidRDefault="00D758C9" w:rsidP="00D758C9">
      <w:pPr>
        <w:spacing w:after="0" w:line="360" w:lineRule="auto"/>
        <w:jc w:val="center"/>
        <w:rPr>
          <w:rFonts w:ascii="Arial" w:hAnsi="Arial" w:cs="Arial"/>
          <w:b/>
          <w:sz w:val="24"/>
          <w:szCs w:val="24"/>
        </w:rPr>
      </w:pPr>
    </w:p>
    <w:p w:rsidR="00D758C9" w:rsidRDefault="00D758C9" w:rsidP="00D758C9">
      <w:pPr>
        <w:spacing w:after="0" w:line="360" w:lineRule="auto"/>
        <w:jc w:val="center"/>
        <w:rPr>
          <w:rFonts w:ascii="Arial" w:hAnsi="Arial" w:cs="Arial"/>
          <w:b/>
          <w:sz w:val="24"/>
          <w:szCs w:val="24"/>
        </w:rPr>
      </w:pPr>
    </w:p>
    <w:p w:rsidR="00D758C9" w:rsidRPr="00E03391" w:rsidRDefault="00D758C9" w:rsidP="00D758C9">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D758C9" w:rsidRDefault="00D758C9" w:rsidP="00D758C9">
      <w:pPr>
        <w:spacing w:after="0" w:line="360" w:lineRule="auto"/>
        <w:rPr>
          <w:rFonts w:ascii="Arial" w:hAnsi="Arial" w:cs="Arial"/>
          <w:b/>
          <w:sz w:val="24"/>
          <w:szCs w:val="24"/>
        </w:rPr>
      </w:pPr>
    </w:p>
    <w:p w:rsidR="00D758C9" w:rsidRPr="00E03391" w:rsidRDefault="00D758C9" w:rsidP="00D758C9">
      <w:pPr>
        <w:spacing w:after="0" w:line="360" w:lineRule="auto"/>
        <w:jc w:val="right"/>
        <w:rPr>
          <w:rFonts w:ascii="Arial" w:hAnsi="Arial" w:cs="Arial"/>
          <w:sz w:val="24"/>
          <w:szCs w:val="24"/>
        </w:rPr>
      </w:pPr>
    </w:p>
    <w:p w:rsidR="00D758C9" w:rsidRPr="001724C2" w:rsidRDefault="00D758C9" w:rsidP="00D758C9">
      <w:pPr>
        <w:spacing w:after="0" w:line="360" w:lineRule="auto"/>
        <w:jc w:val="right"/>
        <w:rPr>
          <w:rFonts w:ascii="Arial" w:hAnsi="Arial" w:cs="Arial"/>
          <w:sz w:val="24"/>
          <w:szCs w:val="24"/>
        </w:rPr>
      </w:pPr>
      <w:r w:rsidRPr="00E03391">
        <w:rPr>
          <w:rFonts w:ascii="Arial" w:hAnsi="Arial" w:cs="Arial"/>
          <w:sz w:val="24"/>
          <w:szCs w:val="24"/>
        </w:rPr>
        <w:t xml:space="preserve">Case No: </w:t>
      </w:r>
      <w:r w:rsidR="0039566F" w:rsidRPr="001724C2">
        <w:rPr>
          <w:rFonts w:ascii="Arial" w:hAnsi="Arial" w:cs="Arial"/>
          <w:sz w:val="24"/>
          <w:szCs w:val="24"/>
        </w:rPr>
        <w:t>HC-MD-CIV-ACT-CON-2017/01164</w:t>
      </w:r>
    </w:p>
    <w:p w:rsidR="00D758C9" w:rsidRPr="00E03391" w:rsidRDefault="00D758C9" w:rsidP="00D758C9">
      <w:pPr>
        <w:spacing w:after="0" w:line="360" w:lineRule="auto"/>
        <w:rPr>
          <w:rFonts w:ascii="Arial" w:hAnsi="Arial" w:cs="Arial"/>
          <w:sz w:val="24"/>
          <w:szCs w:val="24"/>
        </w:rPr>
      </w:pPr>
      <w:r w:rsidRPr="00E03391">
        <w:rPr>
          <w:rFonts w:ascii="Arial" w:hAnsi="Arial" w:cs="Arial"/>
          <w:sz w:val="24"/>
          <w:szCs w:val="24"/>
        </w:rPr>
        <w:t>In the matter between:</w:t>
      </w:r>
    </w:p>
    <w:p w:rsidR="00D758C9" w:rsidRPr="00E03391" w:rsidRDefault="00D758C9" w:rsidP="00D758C9">
      <w:pPr>
        <w:spacing w:after="0" w:line="360" w:lineRule="auto"/>
        <w:rPr>
          <w:rFonts w:ascii="Arial" w:hAnsi="Arial" w:cs="Arial"/>
          <w:sz w:val="24"/>
          <w:szCs w:val="24"/>
        </w:rPr>
      </w:pPr>
    </w:p>
    <w:p w:rsidR="00D758C9" w:rsidRDefault="00D758C9" w:rsidP="00D758C9">
      <w:pPr>
        <w:tabs>
          <w:tab w:val="right" w:pos="9356"/>
        </w:tabs>
        <w:spacing w:after="0" w:line="360" w:lineRule="auto"/>
        <w:rPr>
          <w:rFonts w:ascii="Arial" w:hAnsi="Arial" w:cs="Arial"/>
          <w:b/>
          <w:sz w:val="24"/>
          <w:szCs w:val="24"/>
        </w:rPr>
      </w:pPr>
      <w:r>
        <w:rPr>
          <w:rFonts w:ascii="Arial" w:hAnsi="Arial" w:cs="Arial"/>
          <w:b/>
          <w:sz w:val="24"/>
          <w:szCs w:val="24"/>
        </w:rPr>
        <w:t>STANDARD BANK NAMIBIA LIMITED</w:t>
      </w:r>
      <w:r>
        <w:rPr>
          <w:rFonts w:ascii="Arial" w:hAnsi="Arial" w:cs="Arial"/>
          <w:b/>
          <w:sz w:val="24"/>
          <w:szCs w:val="24"/>
        </w:rPr>
        <w:tab/>
        <w:t>APPLICANT/PLAINTIFF</w:t>
      </w:r>
    </w:p>
    <w:p w:rsidR="00D758C9" w:rsidRPr="00E03391" w:rsidRDefault="00D758C9" w:rsidP="00D758C9">
      <w:pPr>
        <w:tabs>
          <w:tab w:val="right" w:pos="9356"/>
        </w:tabs>
        <w:spacing w:after="0" w:line="360" w:lineRule="auto"/>
        <w:rPr>
          <w:rFonts w:ascii="Arial" w:hAnsi="Arial" w:cs="Arial"/>
          <w:b/>
          <w:sz w:val="24"/>
          <w:szCs w:val="24"/>
        </w:rPr>
      </w:pPr>
    </w:p>
    <w:p w:rsidR="00D758C9" w:rsidRPr="00E03391" w:rsidRDefault="00D758C9" w:rsidP="00D758C9">
      <w:pPr>
        <w:spacing w:after="0" w:line="360" w:lineRule="auto"/>
        <w:rPr>
          <w:rFonts w:ascii="Arial" w:hAnsi="Arial" w:cs="Arial"/>
          <w:sz w:val="24"/>
          <w:szCs w:val="24"/>
        </w:rPr>
      </w:pPr>
      <w:proofErr w:type="gramStart"/>
      <w:r w:rsidRPr="00E03391">
        <w:rPr>
          <w:rFonts w:ascii="Arial" w:hAnsi="Arial" w:cs="Arial"/>
          <w:sz w:val="24"/>
          <w:szCs w:val="24"/>
        </w:rPr>
        <w:t>and</w:t>
      </w:r>
      <w:proofErr w:type="gramEnd"/>
    </w:p>
    <w:p w:rsidR="00D758C9" w:rsidRPr="00E03391" w:rsidRDefault="00D758C9" w:rsidP="00D758C9">
      <w:pPr>
        <w:spacing w:after="0" w:line="360" w:lineRule="auto"/>
        <w:rPr>
          <w:rFonts w:ascii="Arial" w:hAnsi="Arial" w:cs="Arial"/>
          <w:b/>
          <w:sz w:val="24"/>
          <w:szCs w:val="24"/>
        </w:rPr>
      </w:pPr>
    </w:p>
    <w:p w:rsidR="00D758C9" w:rsidRDefault="00D758C9" w:rsidP="00D758C9">
      <w:pPr>
        <w:tabs>
          <w:tab w:val="right" w:pos="9356"/>
        </w:tabs>
        <w:spacing w:after="0" w:line="360" w:lineRule="auto"/>
        <w:rPr>
          <w:rFonts w:ascii="Arial" w:hAnsi="Arial" w:cs="Arial"/>
          <w:b/>
          <w:sz w:val="24"/>
          <w:szCs w:val="24"/>
        </w:rPr>
      </w:pPr>
      <w:r>
        <w:rPr>
          <w:rFonts w:ascii="Arial" w:hAnsi="Arial" w:cs="Arial"/>
          <w:b/>
          <w:sz w:val="24"/>
          <w:szCs w:val="24"/>
        </w:rPr>
        <w:t>SILAS HAFENI NEKWAYA</w:t>
      </w:r>
      <w:r>
        <w:rPr>
          <w:rFonts w:ascii="Arial" w:hAnsi="Arial" w:cs="Arial"/>
          <w:b/>
          <w:sz w:val="24"/>
          <w:szCs w:val="24"/>
        </w:rPr>
        <w:tab/>
        <w:t xml:space="preserve"> RESPONDENT/DEFENDANT</w:t>
      </w:r>
    </w:p>
    <w:p w:rsidR="00D758C9" w:rsidRPr="00E03391" w:rsidRDefault="00D758C9" w:rsidP="00D758C9">
      <w:pPr>
        <w:spacing w:after="0" w:line="360" w:lineRule="auto"/>
        <w:rPr>
          <w:rFonts w:ascii="Arial" w:hAnsi="Arial" w:cs="Arial"/>
          <w:b/>
          <w:sz w:val="24"/>
          <w:szCs w:val="24"/>
        </w:rPr>
      </w:pPr>
    </w:p>
    <w:p w:rsidR="00D758C9" w:rsidRPr="00E030C4" w:rsidRDefault="00D758C9" w:rsidP="00D758C9">
      <w:pPr>
        <w:tabs>
          <w:tab w:val="right" w:pos="9356"/>
        </w:tabs>
        <w:spacing w:after="0" w:line="360" w:lineRule="auto"/>
        <w:jc w:val="both"/>
        <w:rPr>
          <w:rFonts w:ascii="Arial" w:hAnsi="Arial" w:cs="Arial"/>
          <w:sz w:val="24"/>
        </w:rPr>
      </w:pPr>
      <w:r w:rsidRPr="00E030C4">
        <w:rPr>
          <w:rFonts w:ascii="Arial" w:hAnsi="Arial" w:cs="Arial"/>
          <w:b/>
          <w:sz w:val="24"/>
        </w:rPr>
        <w:t>Neutral Citation</w:t>
      </w:r>
      <w:r w:rsidRPr="00E030C4">
        <w:rPr>
          <w:rFonts w:ascii="Arial" w:hAnsi="Arial" w:cs="Arial"/>
          <w:i/>
          <w:sz w:val="24"/>
        </w:rPr>
        <w:t xml:space="preserve">: Standard Bank Namibia Limited v </w:t>
      </w:r>
      <w:proofErr w:type="spellStart"/>
      <w:r w:rsidRPr="00E030C4">
        <w:rPr>
          <w:rFonts w:ascii="Arial" w:hAnsi="Arial" w:cs="Arial"/>
          <w:i/>
          <w:sz w:val="24"/>
        </w:rPr>
        <w:t>Nekwaya</w:t>
      </w:r>
      <w:proofErr w:type="spellEnd"/>
      <w:r w:rsidRPr="00E030C4">
        <w:rPr>
          <w:rFonts w:ascii="Arial" w:hAnsi="Arial" w:cs="Arial"/>
          <w:i/>
          <w:sz w:val="24"/>
        </w:rPr>
        <w:t xml:space="preserve"> </w:t>
      </w:r>
      <w:r w:rsidRPr="00E030C4">
        <w:rPr>
          <w:rFonts w:ascii="Arial" w:hAnsi="Arial" w:cs="Arial"/>
          <w:sz w:val="24"/>
        </w:rPr>
        <w:t>(HC-MD-CIV-ACT-CON-2017/01164</w:t>
      </w:r>
      <w:r w:rsidR="0039566F" w:rsidRPr="00E030C4">
        <w:rPr>
          <w:rFonts w:ascii="Arial" w:hAnsi="Arial" w:cs="Arial"/>
          <w:sz w:val="24"/>
        </w:rPr>
        <w:t>) [2018] NAHCMD 172</w:t>
      </w:r>
      <w:r w:rsidRPr="00E030C4">
        <w:rPr>
          <w:rFonts w:ascii="Arial" w:hAnsi="Arial" w:cs="Arial"/>
          <w:sz w:val="24"/>
        </w:rPr>
        <w:t xml:space="preserve"> </w:t>
      </w:r>
      <w:r w:rsidR="0039566F" w:rsidRPr="00E030C4">
        <w:rPr>
          <w:rFonts w:ascii="Arial" w:hAnsi="Arial" w:cs="Arial"/>
          <w:sz w:val="24"/>
        </w:rPr>
        <w:t>(15 June</w:t>
      </w:r>
      <w:r w:rsidRPr="00E030C4">
        <w:rPr>
          <w:rFonts w:ascii="Arial" w:hAnsi="Arial" w:cs="Arial"/>
          <w:sz w:val="24"/>
        </w:rPr>
        <w:t xml:space="preserve"> 2018)</w:t>
      </w:r>
    </w:p>
    <w:p w:rsidR="00E030C4" w:rsidRPr="00D758C9" w:rsidRDefault="00E030C4" w:rsidP="00D758C9">
      <w:pPr>
        <w:tabs>
          <w:tab w:val="right" w:pos="9356"/>
        </w:tabs>
        <w:spacing w:after="0" w:line="360" w:lineRule="auto"/>
        <w:jc w:val="both"/>
        <w:rPr>
          <w:rFonts w:ascii="Arial" w:hAnsi="Arial" w:cs="Arial"/>
        </w:rPr>
      </w:pPr>
    </w:p>
    <w:p w:rsidR="00D758C9" w:rsidRPr="002C44E9" w:rsidRDefault="00D758C9" w:rsidP="00D758C9">
      <w:pPr>
        <w:spacing w:after="0" w:line="360" w:lineRule="auto"/>
        <w:rPr>
          <w:rFonts w:ascii="Arial" w:hAnsi="Arial" w:cs="Arial"/>
          <w:sz w:val="24"/>
          <w:szCs w:val="24"/>
        </w:rPr>
      </w:pPr>
      <w:r>
        <w:rPr>
          <w:rFonts w:ascii="Arial" w:hAnsi="Arial" w:cs="Arial"/>
          <w:b/>
          <w:sz w:val="24"/>
          <w:szCs w:val="24"/>
        </w:rPr>
        <w:t>CORAM:</w:t>
      </w:r>
      <w:r>
        <w:rPr>
          <w:rFonts w:ascii="Arial" w:hAnsi="Arial" w:cs="Arial"/>
          <w:b/>
          <w:sz w:val="24"/>
          <w:szCs w:val="24"/>
        </w:rPr>
        <w:tab/>
      </w:r>
      <w:r w:rsidR="009F4C72">
        <w:rPr>
          <w:rFonts w:ascii="Arial" w:hAnsi="Arial" w:cs="Arial"/>
          <w:b/>
          <w:sz w:val="24"/>
          <w:szCs w:val="24"/>
        </w:rPr>
        <w:tab/>
      </w:r>
      <w:r w:rsidRPr="002C44E9">
        <w:rPr>
          <w:rFonts w:ascii="Arial" w:hAnsi="Arial" w:cs="Arial"/>
          <w:sz w:val="24"/>
          <w:szCs w:val="24"/>
        </w:rPr>
        <w:t>UEITELE J</w:t>
      </w:r>
    </w:p>
    <w:p w:rsidR="00D758C9" w:rsidRDefault="00D758C9" w:rsidP="00D758C9">
      <w:pPr>
        <w:spacing w:after="0" w:line="360" w:lineRule="auto"/>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sidR="009F4C72">
        <w:rPr>
          <w:rFonts w:ascii="Arial" w:hAnsi="Arial" w:cs="Arial"/>
          <w:b/>
          <w:sz w:val="24"/>
          <w:szCs w:val="24"/>
        </w:rPr>
        <w:tab/>
      </w:r>
      <w:r w:rsidR="00E030C4">
        <w:rPr>
          <w:rFonts w:ascii="Arial" w:hAnsi="Arial" w:cs="Arial"/>
          <w:b/>
          <w:sz w:val="24"/>
          <w:szCs w:val="24"/>
        </w:rPr>
        <w:t>29 March 2018</w:t>
      </w:r>
    </w:p>
    <w:p w:rsidR="00D758C9" w:rsidRDefault="00D758C9" w:rsidP="00D758C9">
      <w:pPr>
        <w:spacing w:after="0" w:line="360" w:lineRule="auto"/>
        <w:rPr>
          <w:rFonts w:ascii="Arial" w:hAnsi="Arial" w:cs="Arial"/>
          <w:b/>
          <w:sz w:val="24"/>
          <w:szCs w:val="24"/>
        </w:rPr>
      </w:pPr>
      <w:r w:rsidRPr="00E03391">
        <w:rPr>
          <w:rFonts w:ascii="Arial" w:hAnsi="Arial" w:cs="Arial"/>
          <w:b/>
          <w:sz w:val="24"/>
          <w:szCs w:val="24"/>
        </w:rPr>
        <w:t xml:space="preserve">Delivered:  </w:t>
      </w:r>
      <w:r w:rsidRPr="00E03391">
        <w:rPr>
          <w:rFonts w:ascii="Arial" w:hAnsi="Arial" w:cs="Arial"/>
          <w:b/>
          <w:sz w:val="24"/>
          <w:szCs w:val="24"/>
        </w:rPr>
        <w:tab/>
      </w:r>
      <w:r w:rsidR="00261732">
        <w:rPr>
          <w:rFonts w:ascii="Arial" w:hAnsi="Arial" w:cs="Arial"/>
          <w:b/>
          <w:sz w:val="24"/>
          <w:szCs w:val="24"/>
        </w:rPr>
        <w:t xml:space="preserve"> </w:t>
      </w:r>
      <w:r w:rsidR="009F4C72">
        <w:rPr>
          <w:rFonts w:ascii="Arial" w:hAnsi="Arial" w:cs="Arial"/>
          <w:b/>
          <w:sz w:val="24"/>
          <w:szCs w:val="24"/>
        </w:rPr>
        <w:tab/>
      </w:r>
      <w:r w:rsidR="00261732">
        <w:rPr>
          <w:rFonts w:ascii="Arial" w:hAnsi="Arial" w:cs="Arial"/>
          <w:b/>
          <w:sz w:val="24"/>
          <w:szCs w:val="24"/>
        </w:rPr>
        <w:t>15 June 2018</w:t>
      </w:r>
    </w:p>
    <w:p w:rsidR="00D758C9" w:rsidRDefault="00D758C9" w:rsidP="00D758C9">
      <w:pPr>
        <w:spacing w:after="0" w:line="360" w:lineRule="auto"/>
        <w:rPr>
          <w:rFonts w:ascii="Arial" w:hAnsi="Arial" w:cs="Arial"/>
          <w:b/>
          <w:sz w:val="24"/>
          <w:szCs w:val="24"/>
        </w:rPr>
      </w:pPr>
    </w:p>
    <w:p w:rsidR="00990C48" w:rsidRDefault="006A2DAC" w:rsidP="00AD5DFF">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sidR="00261732">
        <w:rPr>
          <w:rFonts w:ascii="Arial" w:hAnsi="Arial" w:cs="Arial"/>
          <w:b/>
          <w:sz w:val="24"/>
          <w:szCs w:val="24"/>
        </w:rPr>
        <w:t xml:space="preserve"> </w:t>
      </w:r>
      <w:r w:rsidR="008153CF">
        <w:rPr>
          <w:rFonts w:ascii="Arial" w:hAnsi="Arial" w:cs="Arial"/>
          <w:b/>
          <w:sz w:val="24"/>
          <w:szCs w:val="24"/>
        </w:rPr>
        <w:tab/>
      </w:r>
      <w:r w:rsidR="008153CF" w:rsidRPr="008153CF">
        <w:rPr>
          <w:rFonts w:ascii="Arial" w:hAnsi="Arial" w:cs="Arial"/>
          <w:i/>
          <w:sz w:val="24"/>
          <w:szCs w:val="24"/>
        </w:rPr>
        <w:t xml:space="preserve">Practice </w:t>
      </w:r>
      <w:r w:rsidR="008153CF" w:rsidRPr="008153CF">
        <w:rPr>
          <w:rFonts w:ascii="Arial" w:hAnsi="Arial" w:cs="Arial"/>
          <w:sz w:val="24"/>
          <w:szCs w:val="24"/>
        </w:rPr>
        <w:t>— Judgments and orders — Summary judgment — Interlocutory application — Com</w:t>
      </w:r>
      <w:r w:rsidR="003F4720">
        <w:rPr>
          <w:rFonts w:ascii="Arial" w:hAnsi="Arial" w:cs="Arial"/>
          <w:sz w:val="24"/>
          <w:szCs w:val="24"/>
        </w:rPr>
        <w:t xml:space="preserve">pliance with High Court Rules </w:t>
      </w:r>
      <w:r w:rsidR="003F4720" w:rsidRPr="008153CF">
        <w:rPr>
          <w:rFonts w:ascii="Arial" w:hAnsi="Arial" w:cs="Arial"/>
          <w:sz w:val="24"/>
          <w:szCs w:val="24"/>
        </w:rPr>
        <w:t>—</w:t>
      </w:r>
      <w:r w:rsidR="003F4720">
        <w:rPr>
          <w:rFonts w:ascii="Arial" w:hAnsi="Arial" w:cs="Arial"/>
          <w:sz w:val="24"/>
          <w:szCs w:val="24"/>
        </w:rPr>
        <w:t xml:space="preserve"> R</w:t>
      </w:r>
      <w:r w:rsidR="008153CF" w:rsidRPr="008153CF">
        <w:rPr>
          <w:rFonts w:ascii="Arial" w:hAnsi="Arial" w:cs="Arial"/>
          <w:sz w:val="24"/>
          <w:szCs w:val="24"/>
        </w:rPr>
        <w:t>ule 32</w:t>
      </w:r>
      <w:r w:rsidR="003F4720">
        <w:rPr>
          <w:rFonts w:ascii="Arial" w:hAnsi="Arial" w:cs="Arial"/>
          <w:sz w:val="24"/>
          <w:szCs w:val="24"/>
        </w:rPr>
        <w:t xml:space="preserve"> </w:t>
      </w:r>
      <w:r w:rsidR="008153CF" w:rsidRPr="008153CF">
        <w:rPr>
          <w:rFonts w:ascii="Arial" w:hAnsi="Arial" w:cs="Arial"/>
          <w:sz w:val="24"/>
          <w:szCs w:val="24"/>
        </w:rPr>
        <w:t xml:space="preserve">(9) and (10) peremptory for all interlocutory </w:t>
      </w:r>
      <w:r w:rsidR="00990C48" w:rsidRPr="008153CF">
        <w:rPr>
          <w:rFonts w:ascii="Arial" w:hAnsi="Arial" w:cs="Arial"/>
          <w:sz w:val="24"/>
          <w:szCs w:val="24"/>
        </w:rPr>
        <w:t>applications.</w:t>
      </w:r>
    </w:p>
    <w:p w:rsidR="00990C48" w:rsidRDefault="00990C48" w:rsidP="00AD5DFF">
      <w:pPr>
        <w:spacing w:after="0" w:line="360" w:lineRule="auto"/>
        <w:jc w:val="both"/>
        <w:rPr>
          <w:rFonts w:ascii="Arial" w:hAnsi="Arial" w:cs="Arial"/>
          <w:sz w:val="24"/>
          <w:szCs w:val="24"/>
        </w:rPr>
      </w:pPr>
    </w:p>
    <w:p w:rsidR="006A2DAC" w:rsidRDefault="00990C48" w:rsidP="00AD5DFF">
      <w:pPr>
        <w:spacing w:after="0" w:line="360" w:lineRule="auto"/>
        <w:jc w:val="both"/>
        <w:rPr>
          <w:rFonts w:ascii="Arial" w:hAnsi="Arial" w:cs="Arial"/>
          <w:sz w:val="24"/>
          <w:szCs w:val="24"/>
        </w:rPr>
      </w:pPr>
      <w:r w:rsidRPr="00990C48">
        <w:rPr>
          <w:rFonts w:ascii="Arial" w:hAnsi="Arial" w:cs="Arial"/>
          <w:i/>
          <w:sz w:val="24"/>
          <w:szCs w:val="24"/>
        </w:rPr>
        <w:t>Practice -</w:t>
      </w:r>
      <w:r w:rsidRPr="00990C48">
        <w:rPr>
          <w:rFonts w:ascii="Arial" w:hAnsi="Arial" w:cs="Arial"/>
          <w:sz w:val="24"/>
          <w:szCs w:val="24"/>
        </w:rPr>
        <w:t xml:space="preserve"> Judgments and orders </w:t>
      </w:r>
      <w:r w:rsidR="003F4720" w:rsidRPr="008153CF">
        <w:rPr>
          <w:rFonts w:ascii="Arial" w:hAnsi="Arial" w:cs="Arial"/>
          <w:sz w:val="24"/>
          <w:szCs w:val="24"/>
        </w:rPr>
        <w:t>—</w:t>
      </w:r>
      <w:r w:rsidRPr="00990C48">
        <w:rPr>
          <w:rFonts w:ascii="Arial" w:hAnsi="Arial" w:cs="Arial"/>
          <w:sz w:val="24"/>
          <w:szCs w:val="24"/>
        </w:rPr>
        <w:t xml:space="preserve"> Summary judgment </w:t>
      </w:r>
      <w:r w:rsidR="003F4720" w:rsidRPr="008153CF">
        <w:rPr>
          <w:rFonts w:ascii="Arial" w:hAnsi="Arial" w:cs="Arial"/>
          <w:sz w:val="24"/>
          <w:szCs w:val="24"/>
        </w:rPr>
        <w:t>—</w:t>
      </w:r>
      <w:r w:rsidR="003F4720">
        <w:rPr>
          <w:rFonts w:ascii="Arial" w:hAnsi="Arial" w:cs="Arial"/>
          <w:sz w:val="24"/>
          <w:szCs w:val="24"/>
        </w:rPr>
        <w:t xml:space="preserve"> </w:t>
      </w:r>
      <w:r w:rsidRPr="00990C48">
        <w:rPr>
          <w:rFonts w:ascii="Arial" w:hAnsi="Arial" w:cs="Arial"/>
          <w:sz w:val="24"/>
          <w:szCs w:val="24"/>
        </w:rPr>
        <w:t xml:space="preserve">Bona fide defence </w:t>
      </w:r>
      <w:r w:rsidR="003F4720" w:rsidRPr="008153CF">
        <w:rPr>
          <w:rFonts w:ascii="Arial" w:hAnsi="Arial" w:cs="Arial"/>
          <w:sz w:val="24"/>
          <w:szCs w:val="24"/>
        </w:rPr>
        <w:t>—</w:t>
      </w:r>
      <w:r w:rsidR="003F4720">
        <w:rPr>
          <w:rFonts w:ascii="Arial" w:hAnsi="Arial" w:cs="Arial"/>
          <w:sz w:val="24"/>
          <w:szCs w:val="24"/>
        </w:rPr>
        <w:t xml:space="preserve"> </w:t>
      </w:r>
      <w:r w:rsidRPr="00990C48">
        <w:rPr>
          <w:rFonts w:ascii="Arial" w:hAnsi="Arial" w:cs="Arial"/>
          <w:sz w:val="24"/>
          <w:szCs w:val="24"/>
        </w:rPr>
        <w:t xml:space="preserve">What constitutes </w:t>
      </w:r>
      <w:r w:rsidR="003F4720" w:rsidRPr="008153CF">
        <w:rPr>
          <w:rFonts w:ascii="Arial" w:hAnsi="Arial" w:cs="Arial"/>
          <w:sz w:val="24"/>
          <w:szCs w:val="24"/>
        </w:rPr>
        <w:t>—</w:t>
      </w:r>
      <w:r w:rsidRPr="00990C48">
        <w:rPr>
          <w:rFonts w:ascii="Arial" w:hAnsi="Arial" w:cs="Arial"/>
          <w:sz w:val="24"/>
          <w:szCs w:val="24"/>
        </w:rPr>
        <w:t xml:space="preserve"> Respondent should set out defence so as to constitute bona fides </w:t>
      </w:r>
      <w:r w:rsidR="003F4720" w:rsidRPr="008153CF">
        <w:rPr>
          <w:rFonts w:ascii="Arial" w:hAnsi="Arial" w:cs="Arial"/>
          <w:sz w:val="24"/>
          <w:szCs w:val="24"/>
        </w:rPr>
        <w:t>—</w:t>
      </w:r>
      <w:r w:rsidRPr="00990C48">
        <w:rPr>
          <w:rFonts w:ascii="Arial" w:hAnsi="Arial" w:cs="Arial"/>
          <w:sz w:val="24"/>
          <w:szCs w:val="24"/>
        </w:rPr>
        <w:t xml:space="preserve"> Bald </w:t>
      </w:r>
      <w:r w:rsidRPr="00990C48">
        <w:rPr>
          <w:rFonts w:ascii="Arial" w:hAnsi="Arial" w:cs="Arial"/>
          <w:sz w:val="24"/>
          <w:szCs w:val="24"/>
        </w:rPr>
        <w:lastRenderedPageBreak/>
        <w:t xml:space="preserve">and sketchy statements not amounting to bona fide defence </w:t>
      </w:r>
      <w:r w:rsidR="003F4720" w:rsidRPr="008153CF">
        <w:rPr>
          <w:rFonts w:ascii="Arial" w:hAnsi="Arial" w:cs="Arial"/>
          <w:sz w:val="24"/>
          <w:szCs w:val="24"/>
        </w:rPr>
        <w:t>—</w:t>
      </w:r>
      <w:r w:rsidRPr="00990C48">
        <w:rPr>
          <w:rFonts w:ascii="Arial" w:hAnsi="Arial" w:cs="Arial"/>
          <w:sz w:val="24"/>
          <w:szCs w:val="24"/>
        </w:rPr>
        <w:t xml:space="preserve"> Respondent not bearing onus </w:t>
      </w:r>
      <w:r w:rsidR="003F4720" w:rsidRPr="008153CF">
        <w:rPr>
          <w:rFonts w:ascii="Arial" w:hAnsi="Arial" w:cs="Arial"/>
          <w:sz w:val="24"/>
          <w:szCs w:val="24"/>
        </w:rPr>
        <w:t>—</w:t>
      </w:r>
      <w:r w:rsidRPr="00990C48">
        <w:rPr>
          <w:rFonts w:ascii="Arial" w:hAnsi="Arial" w:cs="Arial"/>
          <w:sz w:val="24"/>
          <w:szCs w:val="24"/>
        </w:rPr>
        <w:t xml:space="preserve"> However, had to satisfy Cou</w:t>
      </w:r>
      <w:r>
        <w:rPr>
          <w:rFonts w:ascii="Arial" w:hAnsi="Arial" w:cs="Arial"/>
          <w:sz w:val="24"/>
          <w:szCs w:val="24"/>
        </w:rPr>
        <w:t>rt that had bona fide defence.</w:t>
      </w:r>
    </w:p>
    <w:p w:rsidR="00990C48" w:rsidRDefault="00990C48" w:rsidP="00AD5DFF">
      <w:pPr>
        <w:spacing w:after="0" w:line="360" w:lineRule="auto"/>
        <w:jc w:val="both"/>
        <w:rPr>
          <w:rFonts w:ascii="Arial" w:hAnsi="Arial" w:cs="Arial"/>
          <w:sz w:val="24"/>
          <w:szCs w:val="24"/>
        </w:rPr>
      </w:pPr>
    </w:p>
    <w:p w:rsidR="00667D34" w:rsidRPr="00D13133" w:rsidRDefault="006A2DAC" w:rsidP="00667D34">
      <w:pPr>
        <w:spacing w:after="0" w:line="360" w:lineRule="auto"/>
        <w:jc w:val="both"/>
        <w:rPr>
          <w:rFonts w:ascii="Arial" w:hAnsi="Arial" w:cs="Arial"/>
          <w:sz w:val="24"/>
          <w:szCs w:val="24"/>
        </w:rPr>
      </w:pPr>
      <w:r>
        <w:rPr>
          <w:rFonts w:ascii="Arial" w:hAnsi="Arial" w:cs="Arial"/>
          <w:b/>
          <w:sz w:val="24"/>
          <w:szCs w:val="24"/>
        </w:rPr>
        <w:t xml:space="preserve">Summary: </w:t>
      </w:r>
      <w:r w:rsidR="00AD5DFF">
        <w:rPr>
          <w:rFonts w:ascii="Arial" w:hAnsi="Arial" w:cs="Arial"/>
          <w:b/>
          <w:sz w:val="24"/>
          <w:szCs w:val="24"/>
        </w:rPr>
        <w:t xml:space="preserve"> </w:t>
      </w:r>
      <w:r w:rsidR="00AD5DFF" w:rsidRPr="005F43B3">
        <w:rPr>
          <w:rFonts w:ascii="Arial" w:hAnsi="Arial" w:cs="Arial"/>
          <w:sz w:val="24"/>
          <w:szCs w:val="24"/>
        </w:rPr>
        <w:t xml:space="preserve">The plaintiff </w:t>
      </w:r>
      <w:r w:rsidR="00667D34">
        <w:rPr>
          <w:rFonts w:ascii="Arial" w:hAnsi="Arial" w:cs="Arial"/>
          <w:sz w:val="24"/>
          <w:szCs w:val="24"/>
        </w:rPr>
        <w:t xml:space="preserve">issued summons, </w:t>
      </w:r>
      <w:r w:rsidR="00667D34" w:rsidRPr="00BD72AA">
        <w:rPr>
          <w:rFonts w:ascii="Arial" w:hAnsi="Arial" w:cs="Arial"/>
          <w:sz w:val="24"/>
          <w:szCs w:val="24"/>
        </w:rPr>
        <w:t xml:space="preserve">claiming amongst other relief an order confirming the cancellation of the agreement, forfeiture of payments made </w:t>
      </w:r>
      <w:r w:rsidR="00667D34">
        <w:rPr>
          <w:rFonts w:ascii="Arial" w:hAnsi="Arial" w:cs="Arial"/>
          <w:sz w:val="24"/>
          <w:szCs w:val="24"/>
        </w:rPr>
        <w:t>by the defendant</w:t>
      </w:r>
      <w:r w:rsidR="00667D34" w:rsidRPr="00D13133">
        <w:rPr>
          <w:rFonts w:ascii="Arial" w:hAnsi="Arial" w:cs="Arial"/>
          <w:sz w:val="24"/>
          <w:szCs w:val="24"/>
        </w:rPr>
        <w:t xml:space="preserve"> </w:t>
      </w:r>
      <w:r w:rsidR="00667D34">
        <w:rPr>
          <w:rFonts w:ascii="Arial" w:hAnsi="Arial" w:cs="Arial"/>
          <w:sz w:val="24"/>
          <w:szCs w:val="24"/>
        </w:rPr>
        <w:t xml:space="preserve">to the plaintiff in terms of the instalments sales agreement and </w:t>
      </w:r>
      <w:r w:rsidR="00667D34" w:rsidRPr="00BD72AA">
        <w:rPr>
          <w:rFonts w:ascii="Arial" w:hAnsi="Arial" w:cs="Arial"/>
          <w:sz w:val="24"/>
          <w:szCs w:val="24"/>
        </w:rPr>
        <w:t xml:space="preserve">an order directing </w:t>
      </w:r>
      <w:r w:rsidR="00667D34">
        <w:rPr>
          <w:rFonts w:ascii="Arial" w:hAnsi="Arial" w:cs="Arial"/>
          <w:sz w:val="24"/>
          <w:szCs w:val="24"/>
        </w:rPr>
        <w:t>the defendant</w:t>
      </w:r>
      <w:r w:rsidR="00667D34" w:rsidRPr="00D13133">
        <w:rPr>
          <w:rFonts w:ascii="Arial" w:hAnsi="Arial" w:cs="Arial"/>
          <w:sz w:val="24"/>
          <w:szCs w:val="24"/>
        </w:rPr>
        <w:t xml:space="preserve"> </w:t>
      </w:r>
      <w:r w:rsidR="00667D34" w:rsidRPr="00BD72AA">
        <w:rPr>
          <w:rFonts w:ascii="Arial" w:hAnsi="Arial" w:cs="Arial"/>
          <w:sz w:val="24"/>
          <w:szCs w:val="24"/>
        </w:rPr>
        <w:t xml:space="preserve">to immediately restore the vehicle to </w:t>
      </w:r>
      <w:r w:rsidR="00667D34">
        <w:rPr>
          <w:rFonts w:ascii="Arial" w:hAnsi="Arial" w:cs="Arial"/>
          <w:sz w:val="24"/>
          <w:szCs w:val="24"/>
        </w:rPr>
        <w:t>the plaintiff</w:t>
      </w:r>
      <w:r w:rsidR="00667D34" w:rsidRPr="00D13133">
        <w:rPr>
          <w:rFonts w:ascii="Arial" w:hAnsi="Arial" w:cs="Arial"/>
          <w:sz w:val="24"/>
          <w:szCs w:val="24"/>
        </w:rPr>
        <w:t>.</w:t>
      </w:r>
      <w:r w:rsidR="00667D34">
        <w:rPr>
          <w:rFonts w:ascii="Arial" w:hAnsi="Arial" w:cs="Arial"/>
          <w:sz w:val="24"/>
          <w:szCs w:val="24"/>
        </w:rPr>
        <w:t xml:space="preserve"> </w:t>
      </w:r>
    </w:p>
    <w:p w:rsidR="00667D34" w:rsidRPr="00D13133" w:rsidRDefault="00667D34" w:rsidP="00667D34">
      <w:pPr>
        <w:spacing w:after="0" w:line="360" w:lineRule="auto"/>
        <w:jc w:val="both"/>
        <w:rPr>
          <w:rFonts w:ascii="Arial" w:hAnsi="Arial" w:cs="Arial"/>
          <w:sz w:val="24"/>
          <w:szCs w:val="24"/>
        </w:rPr>
      </w:pPr>
    </w:p>
    <w:p w:rsidR="00AD5DFF" w:rsidRDefault="00667D34" w:rsidP="00667D34">
      <w:pPr>
        <w:spacing w:after="0" w:line="360" w:lineRule="auto"/>
        <w:jc w:val="both"/>
        <w:rPr>
          <w:rFonts w:ascii="Arial" w:hAnsi="Arial" w:cs="Arial"/>
          <w:sz w:val="24"/>
          <w:szCs w:val="24"/>
        </w:rPr>
      </w:pPr>
      <w:r>
        <w:rPr>
          <w:rFonts w:ascii="Arial" w:hAnsi="Arial" w:cs="Arial"/>
          <w:sz w:val="24"/>
          <w:szCs w:val="24"/>
        </w:rPr>
        <w:t>The defendant</w:t>
      </w:r>
      <w:r w:rsidRPr="00D13133">
        <w:rPr>
          <w:rFonts w:ascii="Arial" w:hAnsi="Arial" w:cs="Arial"/>
          <w:sz w:val="24"/>
          <w:szCs w:val="24"/>
        </w:rPr>
        <w:t xml:space="preserve"> indicated that he intends to defend the </w:t>
      </w:r>
      <w:r>
        <w:rPr>
          <w:rFonts w:ascii="Arial" w:hAnsi="Arial" w:cs="Arial"/>
          <w:sz w:val="24"/>
          <w:szCs w:val="24"/>
        </w:rPr>
        <w:t>action</w:t>
      </w:r>
      <w:r w:rsidRPr="00D13133">
        <w:rPr>
          <w:rFonts w:ascii="Arial" w:hAnsi="Arial" w:cs="Arial"/>
          <w:sz w:val="24"/>
          <w:szCs w:val="24"/>
        </w:rPr>
        <w:t xml:space="preserve"> instituted by the plaintiff. Being of the opinion that </w:t>
      </w:r>
      <w:r>
        <w:rPr>
          <w:rFonts w:ascii="Arial" w:hAnsi="Arial" w:cs="Arial"/>
          <w:sz w:val="24"/>
          <w:szCs w:val="24"/>
        </w:rPr>
        <w:t>the defendant</w:t>
      </w:r>
      <w:r w:rsidRPr="00D13133">
        <w:rPr>
          <w:rFonts w:ascii="Arial" w:hAnsi="Arial" w:cs="Arial"/>
          <w:sz w:val="24"/>
          <w:szCs w:val="24"/>
        </w:rPr>
        <w:t xml:space="preserve"> does not have a </w:t>
      </w:r>
      <w:r w:rsidRPr="00D13133">
        <w:rPr>
          <w:rFonts w:ascii="Arial" w:hAnsi="Arial" w:cs="Arial"/>
          <w:i/>
          <w:sz w:val="24"/>
          <w:szCs w:val="24"/>
        </w:rPr>
        <w:t>bona fide</w:t>
      </w:r>
      <w:r w:rsidRPr="00D13133">
        <w:rPr>
          <w:rFonts w:ascii="Arial" w:hAnsi="Arial" w:cs="Arial"/>
          <w:sz w:val="24"/>
          <w:szCs w:val="24"/>
        </w:rPr>
        <w:t xml:space="preserve"> defence to its claim the plaintiff, acting in terms of Rule 60 of this Court’s </w:t>
      </w:r>
      <w:r>
        <w:rPr>
          <w:rFonts w:ascii="Arial" w:hAnsi="Arial" w:cs="Arial"/>
          <w:sz w:val="24"/>
          <w:szCs w:val="24"/>
        </w:rPr>
        <w:t>r</w:t>
      </w:r>
      <w:r w:rsidRPr="00D13133">
        <w:rPr>
          <w:rFonts w:ascii="Arial" w:hAnsi="Arial" w:cs="Arial"/>
          <w:sz w:val="24"/>
          <w:szCs w:val="24"/>
        </w:rPr>
        <w:t xml:space="preserve">ules, </w:t>
      </w:r>
      <w:r w:rsidR="003F4720">
        <w:rPr>
          <w:rFonts w:ascii="Arial" w:hAnsi="Arial" w:cs="Arial"/>
          <w:sz w:val="24"/>
          <w:szCs w:val="24"/>
        </w:rPr>
        <w:t xml:space="preserve">the plaintiff </w:t>
      </w:r>
      <w:r w:rsidRPr="00D13133">
        <w:rPr>
          <w:rFonts w:ascii="Arial" w:hAnsi="Arial" w:cs="Arial"/>
          <w:sz w:val="24"/>
          <w:szCs w:val="24"/>
        </w:rPr>
        <w:t xml:space="preserve">applied for summary judgment. </w:t>
      </w:r>
      <w:r w:rsidR="00AD5DFF">
        <w:rPr>
          <w:rFonts w:ascii="Arial" w:hAnsi="Arial" w:cs="Arial"/>
          <w:sz w:val="24"/>
          <w:szCs w:val="24"/>
        </w:rPr>
        <w:t xml:space="preserve">The </w:t>
      </w:r>
      <w:r>
        <w:rPr>
          <w:rFonts w:ascii="Arial" w:hAnsi="Arial" w:cs="Arial"/>
          <w:sz w:val="24"/>
          <w:szCs w:val="24"/>
        </w:rPr>
        <w:t xml:space="preserve">plaintiff’s </w:t>
      </w:r>
      <w:r w:rsidR="00AD5DFF">
        <w:rPr>
          <w:rFonts w:ascii="Arial" w:hAnsi="Arial" w:cs="Arial"/>
          <w:sz w:val="24"/>
          <w:szCs w:val="24"/>
        </w:rPr>
        <w:t xml:space="preserve">application </w:t>
      </w:r>
      <w:r>
        <w:rPr>
          <w:rFonts w:ascii="Arial" w:hAnsi="Arial" w:cs="Arial"/>
          <w:sz w:val="24"/>
          <w:szCs w:val="24"/>
        </w:rPr>
        <w:t>f</w:t>
      </w:r>
      <w:r w:rsidR="00AD5DFF">
        <w:rPr>
          <w:rFonts w:ascii="Arial" w:hAnsi="Arial" w:cs="Arial"/>
          <w:sz w:val="24"/>
          <w:szCs w:val="24"/>
        </w:rPr>
        <w:t>o</w:t>
      </w:r>
      <w:r>
        <w:rPr>
          <w:rFonts w:ascii="Arial" w:hAnsi="Arial" w:cs="Arial"/>
          <w:sz w:val="24"/>
          <w:szCs w:val="24"/>
        </w:rPr>
        <w:t xml:space="preserve">r summary judgment was </w:t>
      </w:r>
      <w:r w:rsidR="00AD5DFF">
        <w:rPr>
          <w:rFonts w:ascii="Arial" w:hAnsi="Arial" w:cs="Arial"/>
          <w:sz w:val="24"/>
          <w:szCs w:val="24"/>
        </w:rPr>
        <w:t>struck from the roll on two occasions due to non-compl</w:t>
      </w:r>
      <w:r w:rsidR="006E5126">
        <w:rPr>
          <w:rFonts w:ascii="Arial" w:hAnsi="Arial" w:cs="Arial"/>
          <w:sz w:val="24"/>
          <w:szCs w:val="24"/>
        </w:rPr>
        <w:t>iance with Rule 32 (9) and (10)</w:t>
      </w:r>
      <w:r w:rsidR="00AD5DFF">
        <w:rPr>
          <w:rFonts w:ascii="Arial" w:hAnsi="Arial" w:cs="Arial"/>
          <w:sz w:val="24"/>
          <w:szCs w:val="24"/>
        </w:rPr>
        <w:t>.</w:t>
      </w:r>
    </w:p>
    <w:p w:rsidR="00DE05E0" w:rsidRDefault="00DE05E0" w:rsidP="001C6B91">
      <w:pPr>
        <w:spacing w:after="0" w:line="360" w:lineRule="auto"/>
        <w:jc w:val="both"/>
        <w:rPr>
          <w:rFonts w:ascii="Arial" w:hAnsi="Arial" w:cs="Arial"/>
          <w:sz w:val="24"/>
          <w:szCs w:val="24"/>
        </w:rPr>
      </w:pPr>
    </w:p>
    <w:p w:rsidR="00B179EE" w:rsidRDefault="00667D34" w:rsidP="001C6B91">
      <w:pPr>
        <w:spacing w:after="0" w:line="360" w:lineRule="auto"/>
        <w:jc w:val="both"/>
        <w:rPr>
          <w:rFonts w:ascii="Arial" w:hAnsi="Arial" w:cs="Arial"/>
          <w:sz w:val="24"/>
          <w:szCs w:val="24"/>
        </w:rPr>
      </w:pPr>
      <w:r>
        <w:rPr>
          <w:rFonts w:ascii="Arial" w:hAnsi="Arial" w:cs="Arial"/>
          <w:sz w:val="24"/>
          <w:szCs w:val="24"/>
        </w:rPr>
        <w:t xml:space="preserve">The </w:t>
      </w:r>
      <w:r w:rsidR="00DE05E0">
        <w:rPr>
          <w:rFonts w:ascii="Arial" w:hAnsi="Arial" w:cs="Arial"/>
          <w:sz w:val="24"/>
          <w:szCs w:val="24"/>
        </w:rPr>
        <w:t>plaintiff place</w:t>
      </w:r>
      <w:r>
        <w:rPr>
          <w:rFonts w:ascii="Arial" w:hAnsi="Arial" w:cs="Arial"/>
          <w:sz w:val="24"/>
          <w:szCs w:val="24"/>
        </w:rPr>
        <w:t>d</w:t>
      </w:r>
      <w:r w:rsidR="00DE05E0">
        <w:rPr>
          <w:rFonts w:ascii="Arial" w:hAnsi="Arial" w:cs="Arial"/>
          <w:sz w:val="24"/>
          <w:szCs w:val="24"/>
        </w:rPr>
        <w:t xml:space="preserve"> the application for summary judgment back on the roll for a third time</w:t>
      </w:r>
      <w:r w:rsidR="00B179EE">
        <w:rPr>
          <w:rFonts w:ascii="Arial" w:hAnsi="Arial" w:cs="Arial"/>
          <w:sz w:val="24"/>
          <w:szCs w:val="24"/>
        </w:rPr>
        <w:t>.  T</w:t>
      </w:r>
      <w:r w:rsidR="00DE05E0">
        <w:rPr>
          <w:rFonts w:ascii="Arial" w:hAnsi="Arial" w:cs="Arial"/>
          <w:sz w:val="24"/>
          <w:szCs w:val="24"/>
        </w:rPr>
        <w:t xml:space="preserve">he defendant </w:t>
      </w:r>
      <w:r w:rsidR="00B179EE">
        <w:rPr>
          <w:rFonts w:ascii="Arial" w:hAnsi="Arial" w:cs="Arial"/>
          <w:sz w:val="24"/>
          <w:szCs w:val="24"/>
        </w:rPr>
        <w:t xml:space="preserve">raised two preliminary objections the first being that the plaintiff failed to file its heads of arguments within the time </w:t>
      </w:r>
      <w:r w:rsidR="00990C48">
        <w:rPr>
          <w:rFonts w:ascii="Arial" w:hAnsi="Arial" w:cs="Arial"/>
          <w:sz w:val="24"/>
          <w:szCs w:val="24"/>
        </w:rPr>
        <w:t>set by</w:t>
      </w:r>
      <w:r w:rsidR="00B179EE">
        <w:rPr>
          <w:rFonts w:ascii="Arial" w:hAnsi="Arial" w:cs="Arial"/>
          <w:sz w:val="24"/>
          <w:szCs w:val="24"/>
        </w:rPr>
        <w:t xml:space="preserve"> the </w:t>
      </w:r>
      <w:r w:rsidR="00990C48">
        <w:rPr>
          <w:rFonts w:ascii="Arial" w:hAnsi="Arial" w:cs="Arial"/>
          <w:sz w:val="24"/>
          <w:szCs w:val="24"/>
        </w:rPr>
        <w:t>Court and</w:t>
      </w:r>
      <w:r w:rsidR="00B179EE">
        <w:rPr>
          <w:rFonts w:ascii="Arial" w:hAnsi="Arial" w:cs="Arial"/>
          <w:sz w:val="24"/>
          <w:szCs w:val="24"/>
        </w:rPr>
        <w:t xml:space="preserve"> its application for the condonation of the late </w:t>
      </w:r>
      <w:r w:rsidR="00990C48">
        <w:rPr>
          <w:rFonts w:ascii="Arial" w:hAnsi="Arial" w:cs="Arial"/>
          <w:sz w:val="24"/>
          <w:szCs w:val="24"/>
        </w:rPr>
        <w:t>filing of</w:t>
      </w:r>
      <w:r w:rsidR="00B179EE">
        <w:rPr>
          <w:rFonts w:ascii="Arial" w:hAnsi="Arial" w:cs="Arial"/>
          <w:sz w:val="24"/>
          <w:szCs w:val="24"/>
        </w:rPr>
        <w:t xml:space="preserve"> the heads of arguments was an interlocutory application and h</w:t>
      </w:r>
      <w:r w:rsidR="003F4720">
        <w:rPr>
          <w:rFonts w:ascii="Arial" w:hAnsi="Arial" w:cs="Arial"/>
          <w:sz w:val="24"/>
          <w:szCs w:val="24"/>
        </w:rPr>
        <w:t>ad to comply with R</w:t>
      </w:r>
      <w:r w:rsidR="00990C48">
        <w:rPr>
          <w:rFonts w:ascii="Arial" w:hAnsi="Arial" w:cs="Arial"/>
          <w:sz w:val="24"/>
          <w:szCs w:val="24"/>
        </w:rPr>
        <w:t>ule 32</w:t>
      </w:r>
      <w:r w:rsidR="003F4720">
        <w:rPr>
          <w:rFonts w:ascii="Arial" w:hAnsi="Arial" w:cs="Arial"/>
          <w:sz w:val="24"/>
          <w:szCs w:val="24"/>
        </w:rPr>
        <w:t xml:space="preserve"> </w:t>
      </w:r>
      <w:r w:rsidR="00990C48">
        <w:rPr>
          <w:rFonts w:ascii="Arial" w:hAnsi="Arial" w:cs="Arial"/>
          <w:sz w:val="24"/>
          <w:szCs w:val="24"/>
        </w:rPr>
        <w:t xml:space="preserve">(9) </w:t>
      </w:r>
      <w:r w:rsidR="003F4720">
        <w:rPr>
          <w:rFonts w:ascii="Arial" w:hAnsi="Arial" w:cs="Arial"/>
          <w:sz w:val="24"/>
          <w:szCs w:val="24"/>
        </w:rPr>
        <w:t>and</w:t>
      </w:r>
      <w:r w:rsidR="00B179EE">
        <w:rPr>
          <w:rFonts w:ascii="Arial" w:hAnsi="Arial" w:cs="Arial"/>
          <w:sz w:val="24"/>
          <w:szCs w:val="24"/>
        </w:rPr>
        <w:t xml:space="preserve"> (10). </w:t>
      </w:r>
    </w:p>
    <w:p w:rsidR="00B179EE" w:rsidRDefault="00B179EE" w:rsidP="001C6B91">
      <w:pPr>
        <w:spacing w:after="0" w:line="360" w:lineRule="auto"/>
        <w:jc w:val="both"/>
        <w:rPr>
          <w:rFonts w:ascii="Arial" w:hAnsi="Arial" w:cs="Arial"/>
          <w:sz w:val="24"/>
          <w:szCs w:val="24"/>
        </w:rPr>
      </w:pPr>
    </w:p>
    <w:p w:rsidR="00DE05E0" w:rsidRDefault="00B179EE" w:rsidP="001C6B91">
      <w:pPr>
        <w:spacing w:after="0" w:line="360" w:lineRule="auto"/>
        <w:jc w:val="both"/>
        <w:rPr>
          <w:rFonts w:ascii="Arial" w:hAnsi="Arial" w:cs="Arial"/>
          <w:sz w:val="24"/>
          <w:szCs w:val="24"/>
        </w:rPr>
      </w:pPr>
      <w:r>
        <w:rPr>
          <w:rFonts w:ascii="Arial" w:hAnsi="Arial" w:cs="Arial"/>
          <w:sz w:val="24"/>
          <w:szCs w:val="24"/>
        </w:rPr>
        <w:t>The second preliminary objection being that</w:t>
      </w:r>
      <w:r w:rsidR="00667D34">
        <w:rPr>
          <w:rFonts w:ascii="Arial" w:hAnsi="Arial" w:cs="Arial"/>
          <w:sz w:val="24"/>
          <w:szCs w:val="24"/>
        </w:rPr>
        <w:t>,</w:t>
      </w:r>
      <w:r w:rsidR="00DE05E0">
        <w:rPr>
          <w:rFonts w:ascii="Arial" w:hAnsi="Arial" w:cs="Arial"/>
          <w:sz w:val="24"/>
          <w:szCs w:val="24"/>
        </w:rPr>
        <w:t xml:space="preserve"> because the application for summary judgment was struck from the roll, the plaintiff had to do a ‘formal’ act to </w:t>
      </w:r>
      <w:r w:rsidR="00DE05E0" w:rsidRPr="00A94111">
        <w:rPr>
          <w:rFonts w:ascii="Arial" w:hAnsi="Arial" w:cs="Arial"/>
          <w:sz w:val="24"/>
          <w:szCs w:val="24"/>
          <w:lang w:val="en-US"/>
        </w:rPr>
        <w:t>place the matter back on the roll.</w:t>
      </w:r>
      <w:r w:rsidR="00DE05E0">
        <w:rPr>
          <w:rFonts w:ascii="Arial" w:hAnsi="Arial" w:cs="Arial"/>
          <w:sz w:val="24"/>
          <w:szCs w:val="24"/>
          <w:lang w:val="en-US"/>
        </w:rPr>
        <w:t xml:space="preserve"> The defendant</w:t>
      </w:r>
      <w:r>
        <w:rPr>
          <w:rFonts w:ascii="Arial" w:hAnsi="Arial" w:cs="Arial"/>
          <w:sz w:val="24"/>
          <w:szCs w:val="24"/>
          <w:lang w:val="en-US"/>
        </w:rPr>
        <w:t xml:space="preserve"> </w:t>
      </w:r>
      <w:r w:rsidR="00DE05E0" w:rsidRPr="00A94111">
        <w:rPr>
          <w:rFonts w:ascii="Arial" w:hAnsi="Arial" w:cs="Arial"/>
          <w:sz w:val="24"/>
          <w:szCs w:val="24"/>
          <w:lang w:val="en-US"/>
        </w:rPr>
        <w:t xml:space="preserve">argued that the plaintiff did not perform any formal act to place the matter back on the roll </w:t>
      </w:r>
      <w:r w:rsidR="00DE05E0">
        <w:rPr>
          <w:rFonts w:ascii="Arial" w:hAnsi="Arial" w:cs="Arial"/>
          <w:sz w:val="24"/>
          <w:szCs w:val="24"/>
          <w:lang w:val="en-US"/>
        </w:rPr>
        <w:t xml:space="preserve">and </w:t>
      </w:r>
      <w:r w:rsidR="00DE05E0" w:rsidRPr="00A94111">
        <w:rPr>
          <w:rFonts w:ascii="Arial" w:hAnsi="Arial" w:cs="Arial"/>
          <w:sz w:val="24"/>
          <w:szCs w:val="24"/>
          <w:lang w:val="en-US"/>
        </w:rPr>
        <w:t xml:space="preserve">there </w:t>
      </w:r>
      <w:r w:rsidR="00667D34">
        <w:rPr>
          <w:rFonts w:ascii="Arial" w:hAnsi="Arial" w:cs="Arial"/>
          <w:sz w:val="24"/>
          <w:szCs w:val="24"/>
          <w:lang w:val="en-US"/>
        </w:rPr>
        <w:t>was</w:t>
      </w:r>
      <w:r w:rsidR="00DE05E0" w:rsidRPr="00A94111">
        <w:rPr>
          <w:rFonts w:ascii="Arial" w:hAnsi="Arial" w:cs="Arial"/>
          <w:sz w:val="24"/>
          <w:szCs w:val="24"/>
          <w:lang w:val="en-US"/>
        </w:rPr>
        <w:t xml:space="preserve"> as such no application for summary judgment before Court</w:t>
      </w:r>
      <w:r w:rsidR="00DE05E0">
        <w:rPr>
          <w:rFonts w:ascii="Arial" w:hAnsi="Arial" w:cs="Arial"/>
          <w:sz w:val="24"/>
          <w:szCs w:val="24"/>
          <w:lang w:val="en-US"/>
        </w:rPr>
        <w:t>.</w:t>
      </w:r>
    </w:p>
    <w:p w:rsidR="001C6B91" w:rsidRDefault="001C6B91" w:rsidP="00D758C9">
      <w:pPr>
        <w:spacing w:after="0" w:line="360" w:lineRule="auto"/>
        <w:rPr>
          <w:rFonts w:ascii="Arial" w:hAnsi="Arial" w:cs="Arial"/>
          <w:sz w:val="24"/>
          <w:szCs w:val="24"/>
        </w:rPr>
      </w:pPr>
    </w:p>
    <w:p w:rsidR="00E40F20" w:rsidRDefault="00E40F20" w:rsidP="00B179EE">
      <w:pPr>
        <w:spacing w:after="0" w:line="360" w:lineRule="auto"/>
        <w:jc w:val="both"/>
        <w:rPr>
          <w:rFonts w:ascii="Arial" w:hAnsi="Arial" w:cs="Arial"/>
          <w:sz w:val="24"/>
          <w:szCs w:val="24"/>
        </w:rPr>
      </w:pPr>
      <w:proofErr w:type="gramStart"/>
      <w:r w:rsidRPr="00B179EE">
        <w:rPr>
          <w:rFonts w:ascii="Arial" w:hAnsi="Arial" w:cs="Arial"/>
          <w:i/>
          <w:sz w:val="24"/>
          <w:szCs w:val="24"/>
        </w:rPr>
        <w:t>Held</w:t>
      </w:r>
      <w:r>
        <w:rPr>
          <w:rFonts w:ascii="Arial" w:hAnsi="Arial" w:cs="Arial"/>
          <w:sz w:val="24"/>
          <w:szCs w:val="24"/>
        </w:rPr>
        <w:t xml:space="preserve"> </w:t>
      </w:r>
      <w:r w:rsidR="00B179EE" w:rsidRPr="00B179EE">
        <w:rPr>
          <w:rFonts w:ascii="Arial" w:hAnsi="Arial" w:cs="Arial"/>
          <w:i/>
          <w:sz w:val="24"/>
          <w:szCs w:val="24"/>
        </w:rPr>
        <w:t xml:space="preserve">that </w:t>
      </w:r>
      <w:r w:rsidR="00B179EE">
        <w:rPr>
          <w:rFonts w:ascii="Arial" w:hAnsi="Arial" w:cs="Arial"/>
          <w:sz w:val="24"/>
          <w:szCs w:val="24"/>
        </w:rPr>
        <w:t xml:space="preserve">as a general rule </w:t>
      </w:r>
      <w:r w:rsidR="00B179EE" w:rsidRPr="00A94111">
        <w:rPr>
          <w:rFonts w:ascii="Arial" w:hAnsi="Arial" w:cs="Arial"/>
          <w:sz w:val="24"/>
          <w:szCs w:val="24"/>
        </w:rPr>
        <w:t>a process will only be pending either when it was issued by the registrar or when it was served on the other party.</w:t>
      </w:r>
      <w:proofErr w:type="gramEnd"/>
      <w:r w:rsidR="00B179EE" w:rsidRPr="00A94111">
        <w:rPr>
          <w:rFonts w:ascii="Arial" w:hAnsi="Arial" w:cs="Arial"/>
          <w:sz w:val="24"/>
          <w:szCs w:val="24"/>
        </w:rPr>
        <w:t xml:space="preserve"> Once the application was struck from the roll</w:t>
      </w:r>
      <w:r w:rsidR="00F02859">
        <w:rPr>
          <w:rFonts w:ascii="Arial" w:hAnsi="Arial" w:cs="Arial"/>
          <w:sz w:val="24"/>
          <w:szCs w:val="24"/>
        </w:rPr>
        <w:t>,</w:t>
      </w:r>
      <w:r w:rsidR="00B179EE" w:rsidRPr="00A94111">
        <w:rPr>
          <w:rFonts w:ascii="Arial" w:hAnsi="Arial" w:cs="Arial"/>
          <w:sz w:val="24"/>
          <w:szCs w:val="24"/>
        </w:rPr>
        <w:t xml:space="preserve"> it was no longer before the court and some formal act to again bring it before the court was necessary either by issuing it or serving it</w:t>
      </w:r>
      <w:r w:rsidR="00B179EE">
        <w:rPr>
          <w:rFonts w:ascii="Arial" w:hAnsi="Arial" w:cs="Arial"/>
          <w:sz w:val="24"/>
          <w:szCs w:val="24"/>
        </w:rPr>
        <w:t xml:space="preserve"> or </w:t>
      </w:r>
      <w:r w:rsidR="00B179EE" w:rsidRPr="008B5280">
        <w:rPr>
          <w:rFonts w:ascii="Arial" w:hAnsi="Arial" w:cs="Arial"/>
          <w:sz w:val="24"/>
          <w:szCs w:val="24"/>
        </w:rPr>
        <w:t xml:space="preserve">the </w:t>
      </w:r>
      <w:r w:rsidR="00B179EE">
        <w:rPr>
          <w:rFonts w:ascii="Arial" w:hAnsi="Arial" w:cs="Arial"/>
          <w:sz w:val="24"/>
          <w:szCs w:val="24"/>
        </w:rPr>
        <w:t>c</w:t>
      </w:r>
      <w:r w:rsidR="00B179EE" w:rsidRPr="008B5280">
        <w:rPr>
          <w:rFonts w:ascii="Arial" w:hAnsi="Arial" w:cs="Arial"/>
          <w:sz w:val="24"/>
          <w:szCs w:val="24"/>
        </w:rPr>
        <w:t>ourt gives other directions regarding the prosecution of such application</w:t>
      </w:r>
      <w:r w:rsidR="00B179EE">
        <w:rPr>
          <w:rFonts w:ascii="Arial" w:hAnsi="Arial" w:cs="Arial"/>
          <w:sz w:val="24"/>
          <w:szCs w:val="24"/>
        </w:rPr>
        <w:t>,</w:t>
      </w:r>
      <w:r w:rsidR="00B179EE" w:rsidRPr="008B5280">
        <w:rPr>
          <w:rFonts w:ascii="Arial" w:hAnsi="Arial" w:cs="Arial"/>
          <w:sz w:val="24"/>
          <w:szCs w:val="24"/>
        </w:rPr>
        <w:t xml:space="preserve"> or</w:t>
      </w:r>
      <w:r w:rsidR="00B179EE">
        <w:rPr>
          <w:rFonts w:ascii="Arial" w:hAnsi="Arial" w:cs="Arial"/>
          <w:sz w:val="24"/>
          <w:szCs w:val="24"/>
        </w:rPr>
        <w:t xml:space="preserve"> </w:t>
      </w:r>
      <w:r w:rsidR="00B179EE" w:rsidRPr="008B5280">
        <w:rPr>
          <w:rFonts w:ascii="Arial" w:hAnsi="Arial" w:cs="Arial"/>
          <w:sz w:val="24"/>
          <w:szCs w:val="24"/>
        </w:rPr>
        <w:t>the parties otherwise agree</w:t>
      </w:r>
      <w:r>
        <w:rPr>
          <w:rFonts w:ascii="Arial" w:hAnsi="Arial" w:cs="Arial"/>
          <w:sz w:val="24"/>
          <w:szCs w:val="24"/>
        </w:rPr>
        <w:t>.</w:t>
      </w:r>
    </w:p>
    <w:p w:rsidR="00E40F20" w:rsidRDefault="00E40F20" w:rsidP="00D758C9">
      <w:pPr>
        <w:spacing w:after="0" w:line="360" w:lineRule="auto"/>
        <w:rPr>
          <w:rFonts w:ascii="Arial" w:hAnsi="Arial" w:cs="Arial"/>
          <w:sz w:val="24"/>
          <w:szCs w:val="24"/>
        </w:rPr>
      </w:pPr>
    </w:p>
    <w:p w:rsidR="00B179EE" w:rsidRDefault="00B179EE" w:rsidP="00B179EE">
      <w:pPr>
        <w:spacing w:after="0" w:line="360" w:lineRule="auto"/>
        <w:jc w:val="both"/>
        <w:rPr>
          <w:rFonts w:ascii="Arial" w:hAnsi="Arial" w:cs="Arial"/>
          <w:sz w:val="24"/>
          <w:szCs w:val="24"/>
        </w:rPr>
      </w:pPr>
      <w:r w:rsidRPr="00B179EE">
        <w:rPr>
          <w:rFonts w:ascii="Arial" w:hAnsi="Arial" w:cs="Arial"/>
          <w:i/>
          <w:sz w:val="24"/>
          <w:szCs w:val="24"/>
        </w:rPr>
        <w:lastRenderedPageBreak/>
        <w:t xml:space="preserve">Held further that </w:t>
      </w:r>
      <w:r w:rsidRPr="00A94111">
        <w:rPr>
          <w:rFonts w:ascii="Arial" w:hAnsi="Arial" w:cs="Arial"/>
          <w:sz w:val="24"/>
          <w:szCs w:val="24"/>
        </w:rPr>
        <w:t>in the present instance</w:t>
      </w:r>
      <w:r>
        <w:rPr>
          <w:rFonts w:ascii="Arial" w:hAnsi="Arial" w:cs="Arial"/>
          <w:sz w:val="24"/>
          <w:szCs w:val="24"/>
        </w:rPr>
        <w:t>,</w:t>
      </w:r>
      <w:r w:rsidRPr="004311AC">
        <w:rPr>
          <w:rFonts w:ascii="Arial" w:hAnsi="Arial" w:cs="Arial"/>
          <w:sz w:val="24"/>
          <w:szCs w:val="24"/>
        </w:rPr>
        <w:t xml:space="preserve"> </w:t>
      </w:r>
      <w:r>
        <w:rPr>
          <w:rFonts w:ascii="Arial" w:hAnsi="Arial" w:cs="Arial"/>
          <w:sz w:val="24"/>
          <w:szCs w:val="24"/>
        </w:rPr>
        <w:t xml:space="preserve">the directions given by the managing judge, on 1 November 2017 and the request by the parties in their separate status reports of 10 November 2017 for the managing judge to set down the application for summary judgement for a hearing constitute the ‘formal act’ envisaged in the </w:t>
      </w:r>
      <w:proofErr w:type="spellStart"/>
      <w:r w:rsidRPr="00417A03">
        <w:rPr>
          <w:rFonts w:ascii="Arial" w:hAnsi="Arial" w:cs="Arial"/>
          <w:i/>
          <w:sz w:val="24"/>
          <w:szCs w:val="24"/>
        </w:rPr>
        <w:t>Swakopmund</w:t>
      </w:r>
      <w:proofErr w:type="spellEnd"/>
      <w:r w:rsidRPr="00417A03">
        <w:rPr>
          <w:rFonts w:ascii="Arial" w:hAnsi="Arial" w:cs="Arial"/>
          <w:i/>
          <w:sz w:val="24"/>
          <w:szCs w:val="24"/>
        </w:rPr>
        <w:t xml:space="preserve"> Airfield CC v Council of </w:t>
      </w:r>
      <w:r>
        <w:rPr>
          <w:rFonts w:ascii="Arial" w:hAnsi="Arial" w:cs="Arial"/>
          <w:i/>
          <w:sz w:val="24"/>
          <w:szCs w:val="24"/>
        </w:rPr>
        <w:t>t</w:t>
      </w:r>
      <w:r w:rsidRPr="00417A03">
        <w:rPr>
          <w:rFonts w:ascii="Arial" w:hAnsi="Arial" w:cs="Arial"/>
          <w:i/>
          <w:sz w:val="24"/>
          <w:szCs w:val="24"/>
        </w:rPr>
        <w:t xml:space="preserve">he Municipality of </w:t>
      </w:r>
      <w:proofErr w:type="spellStart"/>
      <w:r w:rsidRPr="00417A03">
        <w:rPr>
          <w:rFonts w:ascii="Arial" w:hAnsi="Arial" w:cs="Arial"/>
          <w:i/>
          <w:sz w:val="24"/>
          <w:szCs w:val="24"/>
        </w:rPr>
        <w:t>Swakopmund</w:t>
      </w:r>
      <w:proofErr w:type="spellEnd"/>
      <w:r>
        <w:rPr>
          <w:rFonts w:ascii="Arial" w:hAnsi="Arial" w:cs="Arial"/>
          <w:sz w:val="24"/>
          <w:szCs w:val="24"/>
        </w:rPr>
        <w:t xml:space="preserve"> matter and the defendant’s point </w:t>
      </w:r>
      <w:r w:rsidRPr="0080329C">
        <w:rPr>
          <w:rFonts w:ascii="Arial" w:hAnsi="Arial" w:cs="Arial"/>
          <w:i/>
          <w:sz w:val="24"/>
          <w:szCs w:val="24"/>
        </w:rPr>
        <w:t>in</w:t>
      </w:r>
      <w:r w:rsidRPr="000621E7">
        <w:rPr>
          <w:rFonts w:ascii="Arial" w:hAnsi="Arial" w:cs="Arial"/>
          <w:i/>
          <w:sz w:val="24"/>
          <w:szCs w:val="24"/>
        </w:rPr>
        <w:t xml:space="preserve"> </w:t>
      </w:r>
      <w:proofErr w:type="spellStart"/>
      <w:r w:rsidRPr="000621E7">
        <w:rPr>
          <w:rFonts w:ascii="Arial" w:hAnsi="Arial" w:cs="Arial"/>
          <w:i/>
          <w:sz w:val="24"/>
          <w:szCs w:val="24"/>
        </w:rPr>
        <w:t>limine</w:t>
      </w:r>
      <w:proofErr w:type="spellEnd"/>
      <w:r>
        <w:rPr>
          <w:rFonts w:ascii="Arial" w:hAnsi="Arial" w:cs="Arial"/>
          <w:sz w:val="24"/>
          <w:szCs w:val="24"/>
        </w:rPr>
        <w:t xml:space="preserve"> must therefore fail.</w:t>
      </w:r>
    </w:p>
    <w:p w:rsidR="00B179EE" w:rsidRDefault="00B179EE" w:rsidP="00B179EE">
      <w:pPr>
        <w:spacing w:after="0" w:line="360" w:lineRule="auto"/>
        <w:jc w:val="both"/>
        <w:rPr>
          <w:rFonts w:ascii="Arial" w:hAnsi="Arial" w:cs="Arial"/>
          <w:sz w:val="24"/>
          <w:szCs w:val="24"/>
        </w:rPr>
      </w:pPr>
    </w:p>
    <w:p w:rsidR="006A2DAC" w:rsidRDefault="00990C48" w:rsidP="001C6B91">
      <w:pPr>
        <w:spacing w:after="0" w:line="360" w:lineRule="auto"/>
        <w:jc w:val="both"/>
        <w:rPr>
          <w:rFonts w:ascii="Arial" w:hAnsi="Arial" w:cs="Arial"/>
          <w:sz w:val="24"/>
          <w:szCs w:val="24"/>
        </w:rPr>
      </w:pPr>
      <w:proofErr w:type="gramStart"/>
      <w:r w:rsidRPr="00B179EE">
        <w:rPr>
          <w:rFonts w:ascii="Arial" w:hAnsi="Arial" w:cs="Arial"/>
          <w:i/>
          <w:sz w:val="24"/>
          <w:szCs w:val="24"/>
        </w:rPr>
        <w:t xml:space="preserve">Held further that </w:t>
      </w:r>
      <w:r w:rsidRPr="00CA23CB">
        <w:rPr>
          <w:rFonts w:ascii="Arial" w:hAnsi="Arial" w:cs="Arial"/>
          <w:sz w:val="24"/>
          <w:szCs w:val="24"/>
        </w:rPr>
        <w:t>the relief to confirm the cancellation of the agreement is not based on a liquid document and is therefore not a relief that can be prayed for in summary judgment proceedings</w:t>
      </w:r>
      <w:r w:rsidR="001C6B91">
        <w:rPr>
          <w:rFonts w:ascii="Arial" w:hAnsi="Arial" w:cs="Arial"/>
          <w:sz w:val="24"/>
          <w:szCs w:val="24"/>
        </w:rPr>
        <w:t>.</w:t>
      </w:r>
      <w:proofErr w:type="gramEnd"/>
    </w:p>
    <w:p w:rsidR="001C6B91" w:rsidRDefault="001C6B91" w:rsidP="001C6B91">
      <w:pPr>
        <w:spacing w:after="0" w:line="360" w:lineRule="auto"/>
        <w:jc w:val="both"/>
        <w:rPr>
          <w:rFonts w:ascii="Arial" w:hAnsi="Arial" w:cs="Arial"/>
          <w:sz w:val="24"/>
          <w:szCs w:val="24"/>
        </w:rPr>
      </w:pPr>
    </w:p>
    <w:p w:rsidR="001C6B91" w:rsidRPr="00AD5DFF" w:rsidRDefault="001C6B91" w:rsidP="001C6B91">
      <w:pPr>
        <w:spacing w:after="0" w:line="360" w:lineRule="auto"/>
        <w:jc w:val="both"/>
        <w:rPr>
          <w:rFonts w:ascii="Arial" w:hAnsi="Arial" w:cs="Arial"/>
          <w:sz w:val="24"/>
          <w:szCs w:val="24"/>
        </w:rPr>
      </w:pPr>
      <w:r w:rsidRPr="00990C48">
        <w:rPr>
          <w:rFonts w:ascii="Arial" w:hAnsi="Arial" w:cs="Arial"/>
          <w:i/>
          <w:sz w:val="24"/>
          <w:szCs w:val="24"/>
        </w:rPr>
        <w:t>Held further that</w:t>
      </w:r>
      <w:r>
        <w:rPr>
          <w:rFonts w:ascii="Arial" w:hAnsi="Arial" w:cs="Arial"/>
          <w:sz w:val="24"/>
          <w:szCs w:val="24"/>
        </w:rPr>
        <w:t xml:space="preserve"> </w:t>
      </w:r>
      <w:r w:rsidR="00990C48" w:rsidRPr="00BA545B">
        <w:rPr>
          <w:rFonts w:ascii="Arial" w:hAnsi="Arial" w:cs="Arial"/>
          <w:sz w:val="24"/>
          <w:szCs w:val="24"/>
        </w:rPr>
        <w:t>the defendant has “fully” disclosed the nature and grounds of his or her defence and the material facts upon which it is founded and I will thus refuse the application for summary judgment.</w:t>
      </w:r>
    </w:p>
    <w:p w:rsidR="00CE38E2" w:rsidRPr="00E03391" w:rsidRDefault="00CE38E2" w:rsidP="00D758C9">
      <w:pPr>
        <w:pBdr>
          <w:bottom w:val="single" w:sz="6" w:space="1" w:color="auto"/>
        </w:pBdr>
        <w:spacing w:after="0" w:line="360" w:lineRule="auto"/>
        <w:jc w:val="both"/>
        <w:rPr>
          <w:rFonts w:ascii="Arial" w:hAnsi="Arial" w:cs="Arial"/>
          <w:b/>
          <w:sz w:val="24"/>
          <w:szCs w:val="24"/>
        </w:rPr>
      </w:pPr>
    </w:p>
    <w:p w:rsidR="00D758C9" w:rsidRPr="00E03391" w:rsidRDefault="00D758C9" w:rsidP="00D758C9">
      <w:pPr>
        <w:spacing w:after="0" w:line="360" w:lineRule="auto"/>
        <w:rPr>
          <w:rFonts w:ascii="Arial" w:hAnsi="Arial" w:cs="Arial"/>
          <w:b/>
          <w:sz w:val="24"/>
          <w:szCs w:val="24"/>
        </w:rPr>
      </w:pPr>
    </w:p>
    <w:p w:rsidR="00D758C9" w:rsidRPr="00E03391" w:rsidRDefault="00D758C9" w:rsidP="00D758C9">
      <w:pPr>
        <w:spacing w:after="0" w:line="360" w:lineRule="auto"/>
        <w:jc w:val="center"/>
        <w:rPr>
          <w:rFonts w:ascii="Arial" w:hAnsi="Arial" w:cs="Arial"/>
          <w:b/>
          <w:sz w:val="24"/>
          <w:szCs w:val="24"/>
        </w:rPr>
      </w:pPr>
      <w:r w:rsidRPr="00E03391">
        <w:rPr>
          <w:rFonts w:ascii="Arial" w:hAnsi="Arial" w:cs="Arial"/>
          <w:b/>
          <w:sz w:val="24"/>
          <w:szCs w:val="24"/>
        </w:rPr>
        <w:t>ORDER</w:t>
      </w:r>
    </w:p>
    <w:p w:rsidR="00D758C9" w:rsidRPr="00E03391" w:rsidRDefault="00D758C9" w:rsidP="00D758C9">
      <w:pPr>
        <w:pBdr>
          <w:bottom w:val="single" w:sz="6" w:space="1" w:color="auto"/>
        </w:pBdr>
        <w:spacing w:after="0" w:line="360" w:lineRule="auto"/>
        <w:jc w:val="center"/>
        <w:rPr>
          <w:rFonts w:ascii="Arial" w:hAnsi="Arial" w:cs="Arial"/>
          <w:b/>
          <w:sz w:val="24"/>
          <w:szCs w:val="24"/>
        </w:rPr>
      </w:pPr>
    </w:p>
    <w:p w:rsidR="00D758C9" w:rsidRDefault="00D758C9" w:rsidP="00D758C9">
      <w:pPr>
        <w:spacing w:after="0" w:line="360" w:lineRule="auto"/>
        <w:rPr>
          <w:rFonts w:ascii="Arial" w:hAnsi="Arial" w:cs="Arial"/>
          <w:b/>
          <w:sz w:val="24"/>
          <w:szCs w:val="24"/>
        </w:rPr>
      </w:pPr>
    </w:p>
    <w:p w:rsidR="00622A2A" w:rsidRDefault="00622A2A" w:rsidP="00622A2A">
      <w:pPr>
        <w:pStyle w:val="JUDGMENTCONTINUED"/>
        <w:numPr>
          <w:ilvl w:val="0"/>
          <w:numId w:val="7"/>
        </w:numPr>
        <w:ind w:hanging="720"/>
        <w:rPr>
          <w:rFonts w:ascii="Arial" w:hAnsi="Arial" w:cs="Arial"/>
          <w:sz w:val="24"/>
          <w:szCs w:val="24"/>
        </w:rPr>
      </w:pPr>
      <w:r w:rsidRPr="00BA545B">
        <w:rPr>
          <w:rFonts w:ascii="Arial" w:hAnsi="Arial" w:cs="Arial"/>
          <w:sz w:val="24"/>
          <w:szCs w:val="24"/>
        </w:rPr>
        <w:t>The application for summary judgment is refused.</w:t>
      </w:r>
    </w:p>
    <w:p w:rsidR="00990C48" w:rsidRPr="00990C48" w:rsidRDefault="00990C48" w:rsidP="00990C48">
      <w:pPr>
        <w:pStyle w:val="JUDGMENTNUMBERED"/>
        <w:numPr>
          <w:ilvl w:val="0"/>
          <w:numId w:val="0"/>
        </w:numPr>
        <w:ind w:left="1040"/>
      </w:pPr>
    </w:p>
    <w:p w:rsidR="00622A2A" w:rsidRDefault="00622A2A" w:rsidP="00DD623C">
      <w:pPr>
        <w:pStyle w:val="JUDGMENTCONTINUED"/>
        <w:numPr>
          <w:ilvl w:val="0"/>
          <w:numId w:val="7"/>
        </w:numPr>
        <w:ind w:hanging="720"/>
        <w:rPr>
          <w:rFonts w:ascii="Arial" w:hAnsi="Arial" w:cs="Arial"/>
          <w:sz w:val="24"/>
          <w:szCs w:val="24"/>
        </w:rPr>
      </w:pPr>
      <w:r w:rsidRPr="00BA545B">
        <w:rPr>
          <w:rFonts w:ascii="Arial" w:hAnsi="Arial" w:cs="Arial"/>
          <w:sz w:val="24"/>
          <w:szCs w:val="24"/>
        </w:rPr>
        <w:t xml:space="preserve">The defendant must file </w:t>
      </w:r>
      <w:r>
        <w:rPr>
          <w:rFonts w:ascii="Arial" w:hAnsi="Arial" w:cs="Arial"/>
          <w:sz w:val="24"/>
          <w:szCs w:val="24"/>
        </w:rPr>
        <w:t>his</w:t>
      </w:r>
      <w:r w:rsidR="0080329C">
        <w:rPr>
          <w:rFonts w:ascii="Arial" w:hAnsi="Arial" w:cs="Arial"/>
          <w:sz w:val="24"/>
          <w:szCs w:val="24"/>
        </w:rPr>
        <w:t xml:space="preserve"> plea (and counter</w:t>
      </w:r>
      <w:r w:rsidRPr="00BA545B">
        <w:rPr>
          <w:rFonts w:ascii="Arial" w:hAnsi="Arial" w:cs="Arial"/>
          <w:sz w:val="24"/>
          <w:szCs w:val="24"/>
        </w:rPr>
        <w:t>claim if any) by not later than 2</w:t>
      </w:r>
      <w:r>
        <w:rPr>
          <w:rFonts w:ascii="Arial" w:hAnsi="Arial" w:cs="Arial"/>
          <w:sz w:val="24"/>
          <w:szCs w:val="24"/>
        </w:rPr>
        <w:t>9</w:t>
      </w:r>
      <w:r w:rsidRPr="00BA545B">
        <w:rPr>
          <w:rFonts w:ascii="Arial" w:hAnsi="Arial" w:cs="Arial"/>
          <w:sz w:val="24"/>
          <w:szCs w:val="24"/>
        </w:rPr>
        <w:t xml:space="preserve"> </w:t>
      </w:r>
      <w:r>
        <w:rPr>
          <w:rFonts w:ascii="Arial" w:hAnsi="Arial" w:cs="Arial"/>
          <w:sz w:val="24"/>
          <w:szCs w:val="24"/>
        </w:rPr>
        <w:t xml:space="preserve">June </w:t>
      </w:r>
      <w:r w:rsidRPr="00BA545B">
        <w:rPr>
          <w:rFonts w:ascii="Arial" w:hAnsi="Arial" w:cs="Arial"/>
          <w:sz w:val="24"/>
          <w:szCs w:val="24"/>
        </w:rPr>
        <w:t>2018.</w:t>
      </w:r>
    </w:p>
    <w:p w:rsidR="00990C48" w:rsidRPr="00990C48" w:rsidRDefault="00990C48" w:rsidP="00990C48">
      <w:pPr>
        <w:pStyle w:val="JUDGMENTNUMBERED"/>
        <w:numPr>
          <w:ilvl w:val="0"/>
          <w:numId w:val="0"/>
        </w:numPr>
        <w:ind w:left="1040"/>
      </w:pPr>
    </w:p>
    <w:p w:rsidR="00622A2A" w:rsidRDefault="00622A2A" w:rsidP="00DD623C">
      <w:pPr>
        <w:pStyle w:val="JUDGMENTCONTINUED"/>
        <w:numPr>
          <w:ilvl w:val="0"/>
          <w:numId w:val="7"/>
        </w:numPr>
        <w:ind w:hanging="720"/>
        <w:rPr>
          <w:rFonts w:ascii="Arial" w:hAnsi="Arial" w:cs="Arial"/>
          <w:sz w:val="24"/>
          <w:szCs w:val="24"/>
        </w:rPr>
      </w:pPr>
      <w:r w:rsidRPr="00BA545B">
        <w:rPr>
          <w:rFonts w:ascii="Arial" w:hAnsi="Arial" w:cs="Arial"/>
          <w:sz w:val="24"/>
          <w:szCs w:val="24"/>
        </w:rPr>
        <w:t>The plaintiff may replicate and plead to the counterclaim (i</w:t>
      </w:r>
      <w:r>
        <w:rPr>
          <w:rFonts w:ascii="Arial" w:hAnsi="Arial" w:cs="Arial"/>
          <w:sz w:val="24"/>
          <w:szCs w:val="24"/>
        </w:rPr>
        <w:t>f necessary) by not later than 13</w:t>
      </w:r>
      <w:r w:rsidRPr="00BA545B">
        <w:rPr>
          <w:rFonts w:ascii="Arial" w:hAnsi="Arial" w:cs="Arial"/>
          <w:sz w:val="24"/>
          <w:szCs w:val="24"/>
        </w:rPr>
        <w:t xml:space="preserve"> Ju</w:t>
      </w:r>
      <w:r>
        <w:rPr>
          <w:rFonts w:ascii="Arial" w:hAnsi="Arial" w:cs="Arial"/>
          <w:sz w:val="24"/>
          <w:szCs w:val="24"/>
        </w:rPr>
        <w:t>ly</w:t>
      </w:r>
      <w:r w:rsidRPr="00BA545B">
        <w:rPr>
          <w:rFonts w:ascii="Arial" w:hAnsi="Arial" w:cs="Arial"/>
          <w:sz w:val="24"/>
          <w:szCs w:val="24"/>
        </w:rPr>
        <w:t xml:space="preserve"> 2018.</w:t>
      </w:r>
    </w:p>
    <w:p w:rsidR="00990C48" w:rsidRPr="00990C48" w:rsidRDefault="00990C48" w:rsidP="00990C48">
      <w:pPr>
        <w:pStyle w:val="JUDGMENTNUMBERED"/>
        <w:numPr>
          <w:ilvl w:val="0"/>
          <w:numId w:val="0"/>
        </w:numPr>
        <w:ind w:left="1040"/>
      </w:pPr>
    </w:p>
    <w:p w:rsidR="00622A2A" w:rsidRDefault="00622A2A" w:rsidP="00DD623C">
      <w:pPr>
        <w:pStyle w:val="JUDGMENTCONTINUED"/>
        <w:numPr>
          <w:ilvl w:val="0"/>
          <w:numId w:val="7"/>
        </w:numPr>
        <w:ind w:hanging="720"/>
        <w:rPr>
          <w:rFonts w:ascii="Arial" w:hAnsi="Arial" w:cs="Arial"/>
          <w:sz w:val="24"/>
          <w:szCs w:val="24"/>
        </w:rPr>
      </w:pPr>
      <w:r w:rsidRPr="00BA545B">
        <w:rPr>
          <w:rFonts w:ascii="Arial" w:hAnsi="Arial" w:cs="Arial"/>
          <w:sz w:val="24"/>
          <w:szCs w:val="24"/>
        </w:rPr>
        <w:t xml:space="preserve">The parties must file case management report by not later than </w:t>
      </w:r>
      <w:r>
        <w:rPr>
          <w:rFonts w:ascii="Arial" w:hAnsi="Arial" w:cs="Arial"/>
          <w:sz w:val="24"/>
          <w:szCs w:val="24"/>
        </w:rPr>
        <w:t>20</w:t>
      </w:r>
      <w:r w:rsidRPr="00BA545B">
        <w:rPr>
          <w:rFonts w:ascii="Arial" w:hAnsi="Arial" w:cs="Arial"/>
          <w:sz w:val="24"/>
          <w:szCs w:val="24"/>
        </w:rPr>
        <w:t xml:space="preserve"> Ju</w:t>
      </w:r>
      <w:r>
        <w:rPr>
          <w:rFonts w:ascii="Arial" w:hAnsi="Arial" w:cs="Arial"/>
          <w:sz w:val="24"/>
          <w:szCs w:val="24"/>
        </w:rPr>
        <w:t>ly</w:t>
      </w:r>
      <w:r w:rsidRPr="00BA545B">
        <w:rPr>
          <w:rFonts w:ascii="Arial" w:hAnsi="Arial" w:cs="Arial"/>
          <w:sz w:val="24"/>
          <w:szCs w:val="24"/>
        </w:rPr>
        <w:t xml:space="preserve"> 2018.</w:t>
      </w:r>
    </w:p>
    <w:p w:rsidR="00990C48" w:rsidRPr="00990C48" w:rsidRDefault="00990C48" w:rsidP="00990C48">
      <w:pPr>
        <w:pStyle w:val="JUDGMENTNUMBERED"/>
        <w:numPr>
          <w:ilvl w:val="0"/>
          <w:numId w:val="0"/>
        </w:numPr>
        <w:ind w:left="1040"/>
      </w:pPr>
    </w:p>
    <w:p w:rsidR="00622A2A" w:rsidRPr="00DD623C" w:rsidRDefault="00622A2A" w:rsidP="00DD623C">
      <w:pPr>
        <w:pStyle w:val="JUDGMENTCONTINUED"/>
        <w:numPr>
          <w:ilvl w:val="0"/>
          <w:numId w:val="7"/>
        </w:numPr>
        <w:ind w:hanging="720"/>
        <w:rPr>
          <w:rFonts w:ascii="Arial" w:hAnsi="Arial" w:cs="Arial"/>
          <w:sz w:val="24"/>
          <w:szCs w:val="24"/>
        </w:rPr>
      </w:pPr>
      <w:r w:rsidRPr="00BA545B">
        <w:rPr>
          <w:rFonts w:ascii="Arial" w:hAnsi="Arial" w:cs="Arial"/>
          <w:sz w:val="24"/>
          <w:szCs w:val="24"/>
        </w:rPr>
        <w:t>The matter is postponed to 2</w:t>
      </w:r>
      <w:r>
        <w:rPr>
          <w:rFonts w:ascii="Arial" w:hAnsi="Arial" w:cs="Arial"/>
          <w:sz w:val="24"/>
          <w:szCs w:val="24"/>
        </w:rPr>
        <w:t>4</w:t>
      </w:r>
      <w:r w:rsidRPr="00BA545B">
        <w:rPr>
          <w:rFonts w:ascii="Arial" w:hAnsi="Arial" w:cs="Arial"/>
          <w:sz w:val="24"/>
          <w:szCs w:val="24"/>
        </w:rPr>
        <w:t xml:space="preserve"> Ju</w:t>
      </w:r>
      <w:r>
        <w:rPr>
          <w:rFonts w:ascii="Arial" w:hAnsi="Arial" w:cs="Arial"/>
          <w:sz w:val="24"/>
          <w:szCs w:val="24"/>
        </w:rPr>
        <w:t>ly</w:t>
      </w:r>
      <w:r w:rsidRPr="00BA545B">
        <w:rPr>
          <w:rFonts w:ascii="Arial" w:hAnsi="Arial" w:cs="Arial"/>
          <w:sz w:val="24"/>
          <w:szCs w:val="24"/>
        </w:rPr>
        <w:t xml:space="preserve"> 2018 for case management conference.</w:t>
      </w:r>
    </w:p>
    <w:p w:rsidR="00D758C9" w:rsidRPr="002C44E9" w:rsidRDefault="00622A2A" w:rsidP="00D758C9">
      <w:pPr>
        <w:pStyle w:val="JUDGMENTCONTINUED"/>
        <w:numPr>
          <w:ilvl w:val="0"/>
          <w:numId w:val="7"/>
        </w:numPr>
        <w:ind w:hanging="720"/>
        <w:rPr>
          <w:rFonts w:ascii="Arial" w:hAnsi="Arial" w:cs="Arial"/>
          <w:sz w:val="24"/>
          <w:szCs w:val="24"/>
        </w:rPr>
      </w:pPr>
      <w:r w:rsidRPr="00BA545B">
        <w:rPr>
          <w:rFonts w:ascii="Arial" w:hAnsi="Arial" w:cs="Arial"/>
          <w:sz w:val="24"/>
          <w:szCs w:val="24"/>
        </w:rPr>
        <w:t xml:space="preserve">The </w:t>
      </w:r>
      <w:r>
        <w:rPr>
          <w:rFonts w:ascii="Arial" w:hAnsi="Arial" w:cs="Arial"/>
          <w:sz w:val="24"/>
          <w:szCs w:val="24"/>
        </w:rPr>
        <w:t>plaintiff</w:t>
      </w:r>
      <w:r w:rsidRPr="00BA545B">
        <w:rPr>
          <w:rFonts w:ascii="Arial" w:hAnsi="Arial" w:cs="Arial"/>
          <w:sz w:val="24"/>
          <w:szCs w:val="24"/>
        </w:rPr>
        <w:t xml:space="preserve"> must subject to Rule 32(11), pay the </w:t>
      </w:r>
      <w:r>
        <w:rPr>
          <w:rFonts w:ascii="Arial" w:hAnsi="Arial" w:cs="Arial"/>
          <w:sz w:val="24"/>
          <w:szCs w:val="24"/>
        </w:rPr>
        <w:t>defendant’s</w:t>
      </w:r>
      <w:r w:rsidRPr="00BA545B">
        <w:rPr>
          <w:rFonts w:ascii="Arial" w:hAnsi="Arial" w:cs="Arial"/>
          <w:sz w:val="24"/>
          <w:szCs w:val="24"/>
        </w:rPr>
        <w:t xml:space="preserve"> costs of this application</w:t>
      </w:r>
      <w:r>
        <w:rPr>
          <w:rFonts w:ascii="Arial" w:hAnsi="Arial" w:cs="Arial"/>
          <w:sz w:val="24"/>
          <w:szCs w:val="24"/>
        </w:rPr>
        <w:t>.</w:t>
      </w:r>
    </w:p>
    <w:p w:rsidR="00D758C9" w:rsidRDefault="00D758C9" w:rsidP="00D758C9">
      <w:pPr>
        <w:spacing w:line="360" w:lineRule="auto"/>
        <w:jc w:val="both"/>
      </w:pPr>
      <w:r>
        <w:lastRenderedPageBreak/>
        <w:t>_____________________________________________________________________________________</w:t>
      </w:r>
    </w:p>
    <w:p w:rsidR="00D758C9" w:rsidRPr="00EF55FB" w:rsidRDefault="00D758C9" w:rsidP="00D758C9">
      <w:pPr>
        <w:spacing w:line="360" w:lineRule="auto"/>
        <w:jc w:val="center"/>
        <w:rPr>
          <w:rFonts w:ascii="Arial" w:hAnsi="Arial" w:cs="Arial"/>
          <w:b/>
          <w:sz w:val="24"/>
          <w:szCs w:val="24"/>
        </w:rPr>
      </w:pPr>
      <w:r>
        <w:rPr>
          <w:rFonts w:ascii="Arial" w:hAnsi="Arial" w:cs="Arial"/>
          <w:b/>
          <w:sz w:val="24"/>
          <w:szCs w:val="24"/>
        </w:rPr>
        <w:t>RULING</w:t>
      </w:r>
    </w:p>
    <w:p w:rsidR="00D758C9" w:rsidRPr="00D13133" w:rsidRDefault="00D758C9" w:rsidP="00D13133">
      <w:pPr>
        <w:spacing w:after="0" w:line="360" w:lineRule="auto"/>
        <w:rPr>
          <w:rFonts w:ascii="Arial" w:hAnsi="Arial" w:cs="Arial"/>
          <w:sz w:val="24"/>
          <w:szCs w:val="24"/>
        </w:rPr>
      </w:pPr>
      <w:r w:rsidRPr="00D13133">
        <w:rPr>
          <w:rFonts w:ascii="Arial" w:hAnsi="Arial" w:cs="Arial"/>
          <w:sz w:val="24"/>
          <w:szCs w:val="24"/>
        </w:rPr>
        <w:t>_____________________________________________________</w:t>
      </w:r>
      <w:r w:rsidR="00D13133">
        <w:rPr>
          <w:rFonts w:ascii="Arial" w:hAnsi="Arial" w:cs="Arial"/>
          <w:sz w:val="24"/>
          <w:szCs w:val="24"/>
        </w:rPr>
        <w:t>_________________</w:t>
      </w:r>
    </w:p>
    <w:p w:rsidR="00D758C9" w:rsidRDefault="002C44E9" w:rsidP="002C44E9">
      <w:pPr>
        <w:spacing w:after="0" w:line="360" w:lineRule="auto"/>
        <w:jc w:val="both"/>
        <w:rPr>
          <w:rFonts w:ascii="Arial" w:hAnsi="Arial" w:cs="Arial"/>
          <w:sz w:val="24"/>
          <w:szCs w:val="24"/>
        </w:rPr>
      </w:pPr>
      <w:r>
        <w:rPr>
          <w:rFonts w:ascii="Arial" w:hAnsi="Arial" w:cs="Arial"/>
          <w:sz w:val="24"/>
          <w:szCs w:val="24"/>
        </w:rPr>
        <w:t>UEITELE J:</w:t>
      </w:r>
    </w:p>
    <w:p w:rsidR="002C44E9" w:rsidRPr="00D13133" w:rsidRDefault="002C44E9" w:rsidP="002C44E9">
      <w:pPr>
        <w:spacing w:after="0" w:line="360" w:lineRule="auto"/>
        <w:jc w:val="both"/>
        <w:rPr>
          <w:rFonts w:ascii="Arial" w:hAnsi="Arial" w:cs="Arial"/>
          <w:sz w:val="24"/>
          <w:szCs w:val="24"/>
        </w:rPr>
      </w:pPr>
    </w:p>
    <w:p w:rsidR="00A764FD" w:rsidRPr="00D13133" w:rsidRDefault="00A764FD" w:rsidP="00D13133">
      <w:pPr>
        <w:spacing w:after="0" w:line="360" w:lineRule="auto"/>
        <w:rPr>
          <w:rFonts w:ascii="Arial" w:hAnsi="Arial" w:cs="Arial"/>
          <w:sz w:val="24"/>
          <w:szCs w:val="24"/>
          <w:u w:val="single"/>
        </w:rPr>
      </w:pPr>
      <w:r w:rsidRPr="00D13133">
        <w:rPr>
          <w:rFonts w:ascii="Arial" w:hAnsi="Arial" w:cs="Arial"/>
          <w:sz w:val="24"/>
          <w:szCs w:val="24"/>
          <w:u w:val="single"/>
        </w:rPr>
        <w:t>Introduction</w:t>
      </w:r>
    </w:p>
    <w:p w:rsidR="00A764FD" w:rsidRPr="00D13133" w:rsidRDefault="00A764FD" w:rsidP="00D13133">
      <w:pPr>
        <w:spacing w:after="0" w:line="360" w:lineRule="auto"/>
        <w:rPr>
          <w:rFonts w:ascii="Arial" w:hAnsi="Arial" w:cs="Arial"/>
          <w:sz w:val="24"/>
          <w:szCs w:val="24"/>
          <w:u w:val="single"/>
        </w:rPr>
      </w:pPr>
    </w:p>
    <w:p w:rsidR="00114B25" w:rsidRPr="00D13133" w:rsidRDefault="009E2BC8" w:rsidP="00D13133">
      <w:pPr>
        <w:spacing w:after="0" w:line="360" w:lineRule="auto"/>
        <w:jc w:val="both"/>
        <w:rPr>
          <w:rFonts w:ascii="Arial" w:hAnsi="Arial" w:cs="Arial"/>
          <w:sz w:val="24"/>
          <w:szCs w:val="24"/>
        </w:rPr>
      </w:pPr>
      <w:r w:rsidRPr="00D13133">
        <w:rPr>
          <w:rFonts w:ascii="Arial" w:hAnsi="Arial" w:cs="Arial"/>
          <w:sz w:val="24"/>
          <w:szCs w:val="24"/>
        </w:rPr>
        <w:t>[1]</w:t>
      </w:r>
      <w:r w:rsidRPr="00D13133">
        <w:rPr>
          <w:rFonts w:ascii="Arial" w:hAnsi="Arial" w:cs="Arial"/>
          <w:sz w:val="24"/>
          <w:szCs w:val="24"/>
        </w:rPr>
        <w:tab/>
      </w:r>
      <w:r w:rsidR="003361F5" w:rsidRPr="00D13133">
        <w:rPr>
          <w:rFonts w:ascii="Arial" w:hAnsi="Arial" w:cs="Arial"/>
          <w:sz w:val="24"/>
          <w:szCs w:val="24"/>
        </w:rPr>
        <w:t>On the 11</w:t>
      </w:r>
      <w:r w:rsidR="003361F5" w:rsidRPr="00D13133">
        <w:rPr>
          <w:rFonts w:ascii="Arial" w:hAnsi="Arial" w:cs="Arial"/>
          <w:sz w:val="24"/>
          <w:szCs w:val="24"/>
          <w:vertAlign w:val="superscript"/>
        </w:rPr>
        <w:t>th</w:t>
      </w:r>
      <w:r w:rsidR="003361F5" w:rsidRPr="00D13133">
        <w:rPr>
          <w:rFonts w:ascii="Arial" w:hAnsi="Arial" w:cs="Arial"/>
          <w:sz w:val="24"/>
          <w:szCs w:val="24"/>
        </w:rPr>
        <w:t xml:space="preserve"> </w:t>
      </w:r>
      <w:r w:rsidR="0080329C">
        <w:rPr>
          <w:rFonts w:ascii="Arial" w:hAnsi="Arial" w:cs="Arial"/>
          <w:sz w:val="24"/>
          <w:szCs w:val="24"/>
        </w:rPr>
        <w:t xml:space="preserve">of </w:t>
      </w:r>
      <w:r w:rsidR="003361F5" w:rsidRPr="00D13133">
        <w:rPr>
          <w:rFonts w:ascii="Arial" w:hAnsi="Arial" w:cs="Arial"/>
          <w:sz w:val="24"/>
          <w:szCs w:val="24"/>
        </w:rPr>
        <w:t xml:space="preserve">December 2015 Mr Silas </w:t>
      </w:r>
      <w:proofErr w:type="spellStart"/>
      <w:r w:rsidR="003361F5" w:rsidRPr="00D13133">
        <w:rPr>
          <w:rFonts w:ascii="Arial" w:hAnsi="Arial" w:cs="Arial"/>
          <w:sz w:val="24"/>
          <w:szCs w:val="24"/>
        </w:rPr>
        <w:t>Hafeni</w:t>
      </w:r>
      <w:proofErr w:type="spellEnd"/>
      <w:r w:rsidR="003361F5" w:rsidRPr="00D13133">
        <w:rPr>
          <w:rFonts w:ascii="Arial" w:hAnsi="Arial" w:cs="Arial"/>
          <w:sz w:val="24"/>
          <w:szCs w:val="24"/>
        </w:rPr>
        <w:t xml:space="preserve"> </w:t>
      </w:r>
      <w:proofErr w:type="spellStart"/>
      <w:r w:rsidR="003361F5" w:rsidRPr="00D13133">
        <w:rPr>
          <w:rFonts w:ascii="Arial" w:hAnsi="Arial" w:cs="Arial"/>
          <w:sz w:val="24"/>
          <w:szCs w:val="24"/>
        </w:rPr>
        <w:t>Nekwaya</w:t>
      </w:r>
      <w:proofErr w:type="spellEnd"/>
      <w:r w:rsidR="003361F5" w:rsidRPr="00D13133">
        <w:rPr>
          <w:rFonts w:ascii="Arial" w:hAnsi="Arial" w:cs="Arial"/>
          <w:sz w:val="24"/>
          <w:szCs w:val="24"/>
        </w:rPr>
        <w:t>, who is the respondent in these proceedings</w:t>
      </w:r>
      <w:r w:rsidR="00DD623C">
        <w:rPr>
          <w:rFonts w:ascii="Arial" w:hAnsi="Arial" w:cs="Arial"/>
          <w:sz w:val="24"/>
          <w:szCs w:val="24"/>
        </w:rPr>
        <w:t>,</w:t>
      </w:r>
      <w:r w:rsidR="00624F90" w:rsidRPr="00D13133">
        <w:rPr>
          <w:rStyle w:val="FootnoteReference"/>
          <w:rFonts w:ascii="Arial" w:hAnsi="Arial" w:cs="Arial"/>
          <w:sz w:val="24"/>
          <w:szCs w:val="24"/>
        </w:rPr>
        <w:footnoteReference w:id="1"/>
      </w:r>
      <w:r w:rsidR="003361F5" w:rsidRPr="00D13133">
        <w:rPr>
          <w:rFonts w:ascii="Arial" w:hAnsi="Arial" w:cs="Arial"/>
          <w:sz w:val="24"/>
          <w:szCs w:val="24"/>
        </w:rPr>
        <w:t xml:space="preserve"> concluded a Vehicle and Asset Finance Instalment Sale Agreement (I will, in this judgment, refer to this agreement simply as the ‘agreement’) with Standard Bank Namibia</w:t>
      </w:r>
      <w:r w:rsidR="00DD623C">
        <w:rPr>
          <w:rFonts w:ascii="Arial" w:hAnsi="Arial" w:cs="Arial"/>
          <w:sz w:val="24"/>
          <w:szCs w:val="24"/>
        </w:rPr>
        <w:t>,</w:t>
      </w:r>
      <w:r w:rsidR="00364FEA">
        <w:rPr>
          <w:rStyle w:val="FootnoteReference"/>
          <w:rFonts w:ascii="Arial" w:hAnsi="Arial" w:cs="Arial"/>
          <w:sz w:val="24"/>
          <w:szCs w:val="24"/>
        </w:rPr>
        <w:footnoteReference w:id="2"/>
      </w:r>
      <w:r w:rsidR="003361F5" w:rsidRPr="00D13133">
        <w:rPr>
          <w:rFonts w:ascii="Arial" w:hAnsi="Arial" w:cs="Arial"/>
          <w:sz w:val="24"/>
          <w:szCs w:val="24"/>
        </w:rPr>
        <w:t xml:space="preserve"> who is the applicant in these proceedings</w:t>
      </w:r>
      <w:r w:rsidR="00114B25" w:rsidRPr="00D13133">
        <w:rPr>
          <w:rFonts w:ascii="Arial" w:hAnsi="Arial" w:cs="Arial"/>
          <w:sz w:val="24"/>
          <w:szCs w:val="24"/>
        </w:rPr>
        <w:t xml:space="preserve">, in terms of which agreement </w:t>
      </w:r>
      <w:r w:rsidR="003361F5" w:rsidRPr="00D13133">
        <w:rPr>
          <w:rFonts w:ascii="Arial" w:hAnsi="Arial" w:cs="Arial"/>
          <w:sz w:val="24"/>
          <w:szCs w:val="24"/>
        </w:rPr>
        <w:t xml:space="preserve">Mr </w:t>
      </w:r>
      <w:proofErr w:type="spellStart"/>
      <w:r w:rsidR="003361F5" w:rsidRPr="00D13133">
        <w:rPr>
          <w:rFonts w:ascii="Arial" w:hAnsi="Arial" w:cs="Arial"/>
          <w:sz w:val="24"/>
          <w:szCs w:val="24"/>
        </w:rPr>
        <w:t>Nekwaya</w:t>
      </w:r>
      <w:proofErr w:type="spellEnd"/>
      <w:r w:rsidR="003361F5" w:rsidRPr="00D13133">
        <w:rPr>
          <w:rFonts w:ascii="Arial" w:hAnsi="Arial" w:cs="Arial"/>
          <w:sz w:val="24"/>
          <w:szCs w:val="24"/>
        </w:rPr>
        <w:t xml:space="preserve"> </w:t>
      </w:r>
      <w:r w:rsidR="00114B25" w:rsidRPr="00D13133">
        <w:rPr>
          <w:rFonts w:ascii="Arial" w:hAnsi="Arial" w:cs="Arial"/>
          <w:sz w:val="24"/>
          <w:szCs w:val="24"/>
        </w:rPr>
        <w:t>purchased a Maserati Ghibli 3.0 V6 motor vehicle with engine number M 156B296492 (I will</w:t>
      </w:r>
      <w:r w:rsidR="002F4E6E">
        <w:rPr>
          <w:rFonts w:ascii="Arial" w:hAnsi="Arial" w:cs="Arial"/>
          <w:sz w:val="24"/>
          <w:szCs w:val="24"/>
        </w:rPr>
        <w:t xml:space="preserve">, in this judgment, </w:t>
      </w:r>
      <w:r w:rsidR="00114B25" w:rsidRPr="00D13133">
        <w:rPr>
          <w:rFonts w:ascii="Arial" w:hAnsi="Arial" w:cs="Arial"/>
          <w:sz w:val="24"/>
          <w:szCs w:val="24"/>
        </w:rPr>
        <w:t>refer to it as the vehicle).</w:t>
      </w:r>
    </w:p>
    <w:p w:rsidR="00114B25" w:rsidRPr="00D13133" w:rsidRDefault="00114B25" w:rsidP="00D13133">
      <w:pPr>
        <w:spacing w:after="0" w:line="360" w:lineRule="auto"/>
        <w:jc w:val="both"/>
        <w:rPr>
          <w:rFonts w:ascii="Arial" w:hAnsi="Arial" w:cs="Arial"/>
          <w:sz w:val="24"/>
          <w:szCs w:val="24"/>
        </w:rPr>
      </w:pPr>
    </w:p>
    <w:p w:rsidR="00114B25" w:rsidRPr="00BD72AA" w:rsidRDefault="00114B25" w:rsidP="00D13133">
      <w:pPr>
        <w:tabs>
          <w:tab w:val="left" w:pos="720"/>
        </w:tabs>
        <w:spacing w:after="0" w:line="360" w:lineRule="auto"/>
        <w:jc w:val="both"/>
        <w:rPr>
          <w:rFonts w:ascii="Arial" w:hAnsi="Arial" w:cs="Arial"/>
          <w:sz w:val="24"/>
          <w:szCs w:val="24"/>
        </w:rPr>
      </w:pPr>
      <w:r w:rsidRPr="00D13133">
        <w:rPr>
          <w:rFonts w:ascii="Arial" w:hAnsi="Arial" w:cs="Arial"/>
          <w:sz w:val="24"/>
          <w:szCs w:val="24"/>
        </w:rPr>
        <w:t>[2]</w:t>
      </w:r>
      <w:r w:rsidRPr="00D13133">
        <w:rPr>
          <w:rFonts w:ascii="Arial" w:hAnsi="Arial" w:cs="Arial"/>
          <w:sz w:val="24"/>
          <w:szCs w:val="24"/>
        </w:rPr>
        <w:tab/>
        <w:t>The terms of the agreement were, amongst other terms, that</w:t>
      </w:r>
      <w:r w:rsidR="00BC4183" w:rsidRPr="00D13133">
        <w:rPr>
          <w:rFonts w:ascii="Arial" w:hAnsi="Arial" w:cs="Arial"/>
          <w:sz w:val="24"/>
          <w:szCs w:val="24"/>
        </w:rPr>
        <w:t>;</w:t>
      </w:r>
      <w:r w:rsidRPr="00D13133">
        <w:rPr>
          <w:rFonts w:ascii="Arial" w:hAnsi="Arial" w:cs="Arial"/>
          <w:sz w:val="24"/>
          <w:szCs w:val="24"/>
        </w:rPr>
        <w:t xml:space="preserve"> the agreement will be governed by the Credit Agreements Act, 1980 (Act No. 75 of 1980), the purchase price of the vehicle is N$ 2 078 433-60,</w:t>
      </w:r>
      <w:r w:rsidR="00BC4183" w:rsidRPr="00D13133">
        <w:rPr>
          <w:rFonts w:ascii="Arial" w:hAnsi="Arial" w:cs="Arial"/>
          <w:sz w:val="24"/>
          <w:szCs w:val="24"/>
        </w:rPr>
        <w:t xml:space="preserve"> </w:t>
      </w:r>
      <w:r w:rsidRPr="00D13133">
        <w:rPr>
          <w:rFonts w:ascii="Arial" w:hAnsi="Arial" w:cs="Arial"/>
          <w:sz w:val="24"/>
          <w:szCs w:val="24"/>
        </w:rPr>
        <w:t xml:space="preserve">the purchase price will be paid in 59 equal instalments of N$ 36 640-56, the vehicle will remain the property of </w:t>
      </w:r>
      <w:r w:rsidR="002F4E6E">
        <w:rPr>
          <w:rFonts w:ascii="Arial" w:hAnsi="Arial" w:cs="Arial"/>
          <w:sz w:val="24"/>
          <w:szCs w:val="24"/>
        </w:rPr>
        <w:t>the plaintiff</w:t>
      </w:r>
      <w:r w:rsidRPr="00D13133">
        <w:rPr>
          <w:rFonts w:ascii="Arial" w:hAnsi="Arial" w:cs="Arial"/>
          <w:sz w:val="24"/>
          <w:szCs w:val="24"/>
        </w:rPr>
        <w:t xml:space="preserve"> until </w:t>
      </w:r>
      <w:r w:rsidR="00364FEA">
        <w:rPr>
          <w:rFonts w:ascii="Arial" w:hAnsi="Arial" w:cs="Arial"/>
          <w:sz w:val="24"/>
          <w:szCs w:val="24"/>
        </w:rPr>
        <w:t>the defendant</w:t>
      </w:r>
      <w:r w:rsidRPr="00D13133">
        <w:rPr>
          <w:rFonts w:ascii="Arial" w:hAnsi="Arial" w:cs="Arial"/>
          <w:sz w:val="24"/>
          <w:szCs w:val="24"/>
        </w:rPr>
        <w:t xml:space="preserve"> has paid all amounts due in terms of the agreement, </w:t>
      </w:r>
      <w:r w:rsidR="00F00A8C" w:rsidRPr="00D13133">
        <w:rPr>
          <w:rFonts w:ascii="Arial" w:hAnsi="Arial" w:cs="Arial"/>
          <w:sz w:val="24"/>
          <w:szCs w:val="24"/>
        </w:rPr>
        <w:t xml:space="preserve">if </w:t>
      </w:r>
      <w:r w:rsidR="00364FEA">
        <w:rPr>
          <w:rFonts w:ascii="Arial" w:hAnsi="Arial" w:cs="Arial"/>
          <w:sz w:val="24"/>
          <w:szCs w:val="24"/>
        </w:rPr>
        <w:t>the defendant</w:t>
      </w:r>
      <w:r w:rsidR="00F00A8C" w:rsidRPr="00D13133">
        <w:rPr>
          <w:rFonts w:ascii="Arial" w:hAnsi="Arial" w:cs="Arial"/>
          <w:sz w:val="24"/>
          <w:szCs w:val="24"/>
        </w:rPr>
        <w:t xml:space="preserve"> defaults and fail</w:t>
      </w:r>
      <w:r w:rsidR="00364FEA">
        <w:rPr>
          <w:rFonts w:ascii="Arial" w:hAnsi="Arial" w:cs="Arial"/>
          <w:sz w:val="24"/>
          <w:szCs w:val="24"/>
        </w:rPr>
        <w:t>s</w:t>
      </w:r>
      <w:r w:rsidR="00F00A8C" w:rsidRPr="00D13133">
        <w:rPr>
          <w:rFonts w:ascii="Arial" w:hAnsi="Arial" w:cs="Arial"/>
          <w:sz w:val="24"/>
          <w:szCs w:val="24"/>
        </w:rPr>
        <w:t xml:space="preserve"> to pay </w:t>
      </w:r>
      <w:r w:rsidR="00F00A8C" w:rsidRPr="00BD72AA">
        <w:rPr>
          <w:rFonts w:ascii="Arial" w:hAnsi="Arial" w:cs="Arial"/>
          <w:sz w:val="24"/>
          <w:szCs w:val="24"/>
        </w:rPr>
        <w:t xml:space="preserve">any instalment on due date </w:t>
      </w:r>
      <w:r w:rsidR="002F4E6E" w:rsidRPr="00BD72AA">
        <w:rPr>
          <w:rFonts w:ascii="Arial" w:hAnsi="Arial" w:cs="Arial"/>
          <w:sz w:val="24"/>
          <w:szCs w:val="24"/>
        </w:rPr>
        <w:t>the plaintiff</w:t>
      </w:r>
      <w:r w:rsidR="00F00A8C" w:rsidRPr="00BD72AA">
        <w:rPr>
          <w:rFonts w:ascii="Arial" w:hAnsi="Arial" w:cs="Arial"/>
          <w:sz w:val="24"/>
          <w:szCs w:val="24"/>
        </w:rPr>
        <w:t xml:space="preserve"> will be entitled to cancel the agreement</w:t>
      </w:r>
      <w:r w:rsidR="00DD623C">
        <w:rPr>
          <w:rFonts w:ascii="Arial" w:hAnsi="Arial" w:cs="Arial"/>
          <w:sz w:val="24"/>
          <w:szCs w:val="24"/>
        </w:rPr>
        <w:t>,</w:t>
      </w:r>
      <w:r w:rsidR="00F00A8C" w:rsidRPr="00BD72AA">
        <w:rPr>
          <w:rFonts w:ascii="Arial" w:hAnsi="Arial" w:cs="Arial"/>
          <w:sz w:val="24"/>
          <w:szCs w:val="24"/>
        </w:rPr>
        <w:t xml:space="preserve"> repossess the vehicle and claim damages from </w:t>
      </w:r>
      <w:r w:rsidR="00364FEA">
        <w:rPr>
          <w:rFonts w:ascii="Arial" w:hAnsi="Arial" w:cs="Arial"/>
          <w:sz w:val="24"/>
          <w:szCs w:val="24"/>
        </w:rPr>
        <w:t>the defendant</w:t>
      </w:r>
      <w:r w:rsidR="00F00A8C" w:rsidRPr="00BD72AA">
        <w:rPr>
          <w:rFonts w:ascii="Arial" w:hAnsi="Arial" w:cs="Arial"/>
          <w:sz w:val="24"/>
          <w:szCs w:val="24"/>
        </w:rPr>
        <w:t>.</w:t>
      </w:r>
    </w:p>
    <w:p w:rsidR="00F00A8C" w:rsidRPr="00BD72AA" w:rsidRDefault="00F00A8C" w:rsidP="00D13133">
      <w:pPr>
        <w:spacing w:after="0" w:line="360" w:lineRule="auto"/>
        <w:jc w:val="both"/>
        <w:rPr>
          <w:rFonts w:ascii="Arial" w:hAnsi="Arial" w:cs="Arial"/>
          <w:sz w:val="24"/>
          <w:szCs w:val="24"/>
        </w:rPr>
      </w:pPr>
    </w:p>
    <w:p w:rsidR="00253F88" w:rsidRPr="00D13133" w:rsidRDefault="00F00A8C" w:rsidP="00D13133">
      <w:pPr>
        <w:spacing w:after="0" w:line="360" w:lineRule="auto"/>
        <w:jc w:val="both"/>
        <w:rPr>
          <w:rFonts w:ascii="Arial" w:hAnsi="Arial" w:cs="Arial"/>
          <w:sz w:val="24"/>
          <w:szCs w:val="24"/>
        </w:rPr>
      </w:pPr>
      <w:r w:rsidRPr="00BD72AA">
        <w:rPr>
          <w:rFonts w:ascii="Arial" w:hAnsi="Arial" w:cs="Arial"/>
          <w:sz w:val="24"/>
          <w:szCs w:val="24"/>
        </w:rPr>
        <w:t>[3]</w:t>
      </w:r>
      <w:r w:rsidRPr="00BD72AA">
        <w:rPr>
          <w:rFonts w:ascii="Arial" w:hAnsi="Arial" w:cs="Arial"/>
          <w:sz w:val="24"/>
          <w:szCs w:val="24"/>
        </w:rPr>
        <w:tab/>
        <w:t xml:space="preserve">Alleging that </w:t>
      </w:r>
      <w:r w:rsidR="00364FEA">
        <w:rPr>
          <w:rFonts w:ascii="Arial" w:hAnsi="Arial" w:cs="Arial"/>
          <w:sz w:val="24"/>
          <w:szCs w:val="24"/>
        </w:rPr>
        <w:t>the defendant</w:t>
      </w:r>
      <w:r w:rsidR="00364FEA" w:rsidRPr="00D13133">
        <w:rPr>
          <w:rFonts w:ascii="Arial" w:hAnsi="Arial" w:cs="Arial"/>
          <w:sz w:val="24"/>
          <w:szCs w:val="24"/>
        </w:rPr>
        <w:t xml:space="preserve"> </w:t>
      </w:r>
      <w:r w:rsidRPr="00BD72AA">
        <w:rPr>
          <w:rFonts w:ascii="Arial" w:hAnsi="Arial" w:cs="Arial"/>
          <w:sz w:val="24"/>
          <w:szCs w:val="24"/>
        </w:rPr>
        <w:t>breached the agreeme</w:t>
      </w:r>
      <w:r w:rsidR="00364FEA">
        <w:rPr>
          <w:rFonts w:ascii="Arial" w:hAnsi="Arial" w:cs="Arial"/>
          <w:sz w:val="24"/>
          <w:szCs w:val="24"/>
        </w:rPr>
        <w:t xml:space="preserve">nt in that he failed to pay the </w:t>
      </w:r>
      <w:r w:rsidRPr="00BD72AA">
        <w:rPr>
          <w:rFonts w:ascii="Arial" w:hAnsi="Arial" w:cs="Arial"/>
          <w:sz w:val="24"/>
          <w:szCs w:val="24"/>
        </w:rPr>
        <w:t>instalments on due date as from 12 August 2016 result</w:t>
      </w:r>
      <w:r w:rsidR="00BC4183" w:rsidRPr="00BD72AA">
        <w:rPr>
          <w:rFonts w:ascii="Arial" w:hAnsi="Arial" w:cs="Arial"/>
          <w:sz w:val="24"/>
          <w:szCs w:val="24"/>
        </w:rPr>
        <w:t>ing</w:t>
      </w:r>
      <w:r w:rsidRPr="00BD72AA">
        <w:rPr>
          <w:rFonts w:ascii="Arial" w:hAnsi="Arial" w:cs="Arial"/>
          <w:sz w:val="24"/>
          <w:szCs w:val="24"/>
        </w:rPr>
        <w:t xml:space="preserve"> in </w:t>
      </w:r>
      <w:r w:rsidR="00B1232C">
        <w:rPr>
          <w:rFonts w:ascii="Arial" w:hAnsi="Arial" w:cs="Arial"/>
          <w:sz w:val="24"/>
          <w:szCs w:val="24"/>
        </w:rPr>
        <w:t xml:space="preserve">the defendant </w:t>
      </w:r>
      <w:r w:rsidRPr="00BD72AA">
        <w:rPr>
          <w:rFonts w:ascii="Arial" w:hAnsi="Arial" w:cs="Arial"/>
          <w:sz w:val="24"/>
          <w:szCs w:val="24"/>
        </w:rPr>
        <w:t xml:space="preserve">being in arrears </w:t>
      </w:r>
      <w:r w:rsidR="00364FEA">
        <w:rPr>
          <w:rFonts w:ascii="Arial" w:hAnsi="Arial" w:cs="Arial"/>
          <w:sz w:val="24"/>
          <w:szCs w:val="24"/>
        </w:rPr>
        <w:t xml:space="preserve">in the amount </w:t>
      </w:r>
      <w:r w:rsidRPr="00BD72AA">
        <w:rPr>
          <w:rFonts w:ascii="Arial" w:hAnsi="Arial" w:cs="Arial"/>
          <w:sz w:val="24"/>
          <w:szCs w:val="24"/>
        </w:rPr>
        <w:t>of N$ 1 757 343-29</w:t>
      </w:r>
      <w:r w:rsidR="00B1232C">
        <w:rPr>
          <w:rFonts w:ascii="Arial" w:hAnsi="Arial" w:cs="Arial"/>
          <w:sz w:val="24"/>
          <w:szCs w:val="24"/>
        </w:rPr>
        <w:t>.</w:t>
      </w:r>
      <w:r w:rsidRPr="00BD72AA">
        <w:rPr>
          <w:rFonts w:ascii="Arial" w:hAnsi="Arial" w:cs="Arial"/>
          <w:sz w:val="24"/>
          <w:szCs w:val="24"/>
        </w:rPr>
        <w:t xml:space="preserve"> </w:t>
      </w:r>
      <w:r w:rsidR="00B1232C">
        <w:rPr>
          <w:rFonts w:ascii="Arial" w:hAnsi="Arial" w:cs="Arial"/>
          <w:sz w:val="24"/>
          <w:szCs w:val="24"/>
        </w:rPr>
        <w:t>T</w:t>
      </w:r>
      <w:r w:rsidR="002F4E6E" w:rsidRPr="00BD72AA">
        <w:rPr>
          <w:rFonts w:ascii="Arial" w:hAnsi="Arial" w:cs="Arial"/>
          <w:sz w:val="24"/>
          <w:szCs w:val="24"/>
        </w:rPr>
        <w:t>he plaintiff</w:t>
      </w:r>
      <w:r w:rsidRPr="00BD72AA">
        <w:rPr>
          <w:rFonts w:ascii="Arial" w:hAnsi="Arial" w:cs="Arial"/>
          <w:sz w:val="24"/>
          <w:szCs w:val="24"/>
        </w:rPr>
        <w:t xml:space="preserve"> on, 14 February 2017, in writing notified </w:t>
      </w:r>
      <w:r w:rsidR="00364FEA">
        <w:rPr>
          <w:rFonts w:ascii="Arial" w:hAnsi="Arial" w:cs="Arial"/>
          <w:sz w:val="24"/>
          <w:szCs w:val="24"/>
        </w:rPr>
        <w:t>the defendant</w:t>
      </w:r>
      <w:r w:rsidRPr="00BD72AA">
        <w:rPr>
          <w:rFonts w:ascii="Arial" w:hAnsi="Arial" w:cs="Arial"/>
          <w:sz w:val="24"/>
          <w:szCs w:val="24"/>
        </w:rPr>
        <w:t xml:space="preserve"> that it is cancelling the agreement and that it is proceeding with legal actions against him.</w:t>
      </w:r>
      <w:r w:rsidR="00253F88" w:rsidRPr="00BD72AA">
        <w:rPr>
          <w:rFonts w:ascii="Arial" w:hAnsi="Arial" w:cs="Arial"/>
          <w:sz w:val="24"/>
          <w:szCs w:val="24"/>
        </w:rPr>
        <w:t xml:space="preserve"> On 17 April 2017 </w:t>
      </w:r>
      <w:r w:rsidR="002F4E6E" w:rsidRPr="00BD72AA">
        <w:rPr>
          <w:rFonts w:ascii="Arial" w:hAnsi="Arial" w:cs="Arial"/>
          <w:sz w:val="24"/>
          <w:szCs w:val="24"/>
        </w:rPr>
        <w:t>the plaintiff</w:t>
      </w:r>
      <w:r w:rsidR="00253F88" w:rsidRPr="00BD72AA">
        <w:rPr>
          <w:rFonts w:ascii="Arial" w:hAnsi="Arial" w:cs="Arial"/>
          <w:sz w:val="24"/>
          <w:szCs w:val="24"/>
        </w:rPr>
        <w:t xml:space="preserve"> issued summons out of this Court claiming amongst other relief an order confirming the cancellation of the agreement, </w:t>
      </w:r>
      <w:r w:rsidR="00BD72AA" w:rsidRPr="00BD72AA">
        <w:rPr>
          <w:rFonts w:ascii="Arial" w:hAnsi="Arial" w:cs="Arial"/>
          <w:sz w:val="24"/>
          <w:szCs w:val="24"/>
        </w:rPr>
        <w:t xml:space="preserve">forfeiture of payments made </w:t>
      </w:r>
      <w:r w:rsidR="00BD72AA">
        <w:rPr>
          <w:rFonts w:ascii="Arial" w:hAnsi="Arial" w:cs="Arial"/>
          <w:sz w:val="24"/>
          <w:szCs w:val="24"/>
        </w:rPr>
        <w:t xml:space="preserve">by </w:t>
      </w:r>
      <w:r w:rsidR="00364FEA">
        <w:rPr>
          <w:rFonts w:ascii="Arial" w:hAnsi="Arial" w:cs="Arial"/>
          <w:sz w:val="24"/>
          <w:szCs w:val="24"/>
        </w:rPr>
        <w:t>the defendant</w:t>
      </w:r>
      <w:r w:rsidR="00364FEA" w:rsidRPr="00D13133">
        <w:rPr>
          <w:rFonts w:ascii="Arial" w:hAnsi="Arial" w:cs="Arial"/>
          <w:sz w:val="24"/>
          <w:szCs w:val="24"/>
        </w:rPr>
        <w:t xml:space="preserve"> </w:t>
      </w:r>
      <w:r w:rsidR="00BD72AA">
        <w:rPr>
          <w:rFonts w:ascii="Arial" w:hAnsi="Arial" w:cs="Arial"/>
          <w:sz w:val="24"/>
          <w:szCs w:val="24"/>
        </w:rPr>
        <w:t>to the plaintiff</w:t>
      </w:r>
      <w:r w:rsidR="0080329C">
        <w:rPr>
          <w:rFonts w:ascii="Arial" w:hAnsi="Arial" w:cs="Arial"/>
          <w:sz w:val="24"/>
          <w:szCs w:val="24"/>
        </w:rPr>
        <w:t xml:space="preserve"> in terms of the </w:t>
      </w:r>
      <w:r w:rsidR="0080329C">
        <w:rPr>
          <w:rFonts w:ascii="Arial" w:hAnsi="Arial" w:cs="Arial"/>
          <w:sz w:val="24"/>
          <w:szCs w:val="24"/>
        </w:rPr>
        <w:lastRenderedPageBreak/>
        <w:t>instalment</w:t>
      </w:r>
      <w:r w:rsidR="00364FEA">
        <w:rPr>
          <w:rFonts w:ascii="Arial" w:hAnsi="Arial" w:cs="Arial"/>
          <w:sz w:val="24"/>
          <w:szCs w:val="24"/>
        </w:rPr>
        <w:t xml:space="preserve"> sales agreement</w:t>
      </w:r>
      <w:r w:rsidR="00B1232C">
        <w:rPr>
          <w:rFonts w:ascii="Arial" w:hAnsi="Arial" w:cs="Arial"/>
          <w:sz w:val="24"/>
          <w:szCs w:val="24"/>
        </w:rPr>
        <w:t xml:space="preserve"> and</w:t>
      </w:r>
      <w:r w:rsidR="00BD72AA" w:rsidRPr="00BD72AA">
        <w:rPr>
          <w:rFonts w:ascii="Arial" w:hAnsi="Arial" w:cs="Arial"/>
          <w:sz w:val="24"/>
          <w:szCs w:val="24"/>
        </w:rPr>
        <w:t xml:space="preserve"> </w:t>
      </w:r>
      <w:r w:rsidR="00253F88" w:rsidRPr="00BD72AA">
        <w:rPr>
          <w:rFonts w:ascii="Arial" w:hAnsi="Arial" w:cs="Arial"/>
          <w:sz w:val="24"/>
          <w:szCs w:val="24"/>
        </w:rPr>
        <w:t xml:space="preserve">an order directing </w:t>
      </w:r>
      <w:r w:rsidR="00364FEA">
        <w:rPr>
          <w:rFonts w:ascii="Arial" w:hAnsi="Arial" w:cs="Arial"/>
          <w:sz w:val="24"/>
          <w:szCs w:val="24"/>
        </w:rPr>
        <w:t>the defendant</w:t>
      </w:r>
      <w:r w:rsidR="00364FEA" w:rsidRPr="00D13133">
        <w:rPr>
          <w:rFonts w:ascii="Arial" w:hAnsi="Arial" w:cs="Arial"/>
          <w:sz w:val="24"/>
          <w:szCs w:val="24"/>
        </w:rPr>
        <w:t xml:space="preserve"> </w:t>
      </w:r>
      <w:r w:rsidR="00253F88" w:rsidRPr="00BD72AA">
        <w:rPr>
          <w:rFonts w:ascii="Arial" w:hAnsi="Arial" w:cs="Arial"/>
          <w:sz w:val="24"/>
          <w:szCs w:val="24"/>
        </w:rPr>
        <w:t xml:space="preserve">to immediately restore the vehicle to </w:t>
      </w:r>
      <w:r w:rsidR="00364FEA">
        <w:rPr>
          <w:rFonts w:ascii="Arial" w:hAnsi="Arial" w:cs="Arial"/>
          <w:sz w:val="24"/>
          <w:szCs w:val="24"/>
        </w:rPr>
        <w:t>the plaintiff</w:t>
      </w:r>
      <w:r w:rsidR="00253F88" w:rsidRPr="00D13133">
        <w:rPr>
          <w:rFonts w:ascii="Arial" w:hAnsi="Arial" w:cs="Arial"/>
          <w:sz w:val="24"/>
          <w:szCs w:val="24"/>
        </w:rPr>
        <w:t>.</w:t>
      </w:r>
      <w:r w:rsidR="00364FEA">
        <w:rPr>
          <w:rFonts w:ascii="Arial" w:hAnsi="Arial" w:cs="Arial"/>
          <w:sz w:val="24"/>
          <w:szCs w:val="24"/>
        </w:rPr>
        <w:t xml:space="preserve"> </w:t>
      </w:r>
    </w:p>
    <w:p w:rsidR="00253F88" w:rsidRPr="00D13133" w:rsidRDefault="00253F88" w:rsidP="00D13133">
      <w:pPr>
        <w:spacing w:after="0" w:line="360" w:lineRule="auto"/>
        <w:jc w:val="both"/>
        <w:rPr>
          <w:rFonts w:ascii="Arial" w:hAnsi="Arial" w:cs="Arial"/>
          <w:sz w:val="24"/>
          <w:szCs w:val="24"/>
        </w:rPr>
      </w:pPr>
    </w:p>
    <w:p w:rsidR="00A764FD" w:rsidRDefault="00253F88" w:rsidP="00D13133">
      <w:pPr>
        <w:spacing w:after="0" w:line="360" w:lineRule="auto"/>
        <w:jc w:val="both"/>
        <w:rPr>
          <w:rFonts w:ascii="Arial" w:hAnsi="Arial" w:cs="Arial"/>
          <w:sz w:val="24"/>
          <w:szCs w:val="24"/>
        </w:rPr>
      </w:pPr>
      <w:r w:rsidRPr="00D13133">
        <w:rPr>
          <w:rFonts w:ascii="Arial" w:hAnsi="Arial" w:cs="Arial"/>
          <w:sz w:val="24"/>
          <w:szCs w:val="24"/>
        </w:rPr>
        <w:t>[4]</w:t>
      </w:r>
      <w:r w:rsidRPr="00D13133">
        <w:rPr>
          <w:rFonts w:ascii="Arial" w:hAnsi="Arial" w:cs="Arial"/>
          <w:sz w:val="24"/>
          <w:szCs w:val="24"/>
        </w:rPr>
        <w:tab/>
      </w:r>
      <w:r w:rsidR="00351C28" w:rsidRPr="00D13133">
        <w:rPr>
          <w:rFonts w:ascii="Arial" w:hAnsi="Arial" w:cs="Arial"/>
          <w:sz w:val="24"/>
          <w:szCs w:val="24"/>
        </w:rPr>
        <w:t xml:space="preserve">On 25 July 2017 </w:t>
      </w:r>
      <w:r w:rsidR="003748FE">
        <w:rPr>
          <w:rFonts w:ascii="Arial" w:hAnsi="Arial" w:cs="Arial"/>
          <w:sz w:val="24"/>
          <w:szCs w:val="24"/>
        </w:rPr>
        <w:t>the defendant</w:t>
      </w:r>
      <w:r w:rsidR="003748FE" w:rsidRPr="00D13133">
        <w:rPr>
          <w:rFonts w:ascii="Arial" w:hAnsi="Arial" w:cs="Arial"/>
          <w:sz w:val="24"/>
          <w:szCs w:val="24"/>
        </w:rPr>
        <w:t xml:space="preserve"> </w:t>
      </w:r>
      <w:r w:rsidR="00351C28" w:rsidRPr="00D13133">
        <w:rPr>
          <w:rFonts w:ascii="Arial" w:hAnsi="Arial" w:cs="Arial"/>
          <w:sz w:val="24"/>
          <w:szCs w:val="24"/>
        </w:rPr>
        <w:t xml:space="preserve">indicated that he intends to defend the </w:t>
      </w:r>
      <w:r w:rsidR="005214D9">
        <w:rPr>
          <w:rFonts w:ascii="Arial" w:hAnsi="Arial" w:cs="Arial"/>
          <w:sz w:val="24"/>
          <w:szCs w:val="24"/>
        </w:rPr>
        <w:t>action</w:t>
      </w:r>
      <w:r w:rsidR="00351C28" w:rsidRPr="00D13133">
        <w:rPr>
          <w:rFonts w:ascii="Arial" w:hAnsi="Arial" w:cs="Arial"/>
          <w:sz w:val="24"/>
          <w:szCs w:val="24"/>
        </w:rPr>
        <w:t xml:space="preserve"> instituted by </w:t>
      </w:r>
      <w:r w:rsidR="00962462" w:rsidRPr="00D13133">
        <w:rPr>
          <w:rFonts w:ascii="Arial" w:hAnsi="Arial" w:cs="Arial"/>
          <w:sz w:val="24"/>
          <w:szCs w:val="24"/>
        </w:rPr>
        <w:t>the plaintiff</w:t>
      </w:r>
      <w:r w:rsidR="00624F90" w:rsidRPr="00D13133">
        <w:rPr>
          <w:rFonts w:ascii="Arial" w:hAnsi="Arial" w:cs="Arial"/>
          <w:sz w:val="24"/>
          <w:szCs w:val="24"/>
        </w:rPr>
        <w:t xml:space="preserve">. Being of the opinion that </w:t>
      </w:r>
      <w:r w:rsidR="003748FE">
        <w:rPr>
          <w:rFonts w:ascii="Arial" w:hAnsi="Arial" w:cs="Arial"/>
          <w:sz w:val="24"/>
          <w:szCs w:val="24"/>
        </w:rPr>
        <w:t>the defendant</w:t>
      </w:r>
      <w:r w:rsidR="003748FE" w:rsidRPr="00D13133">
        <w:rPr>
          <w:rFonts w:ascii="Arial" w:hAnsi="Arial" w:cs="Arial"/>
          <w:sz w:val="24"/>
          <w:szCs w:val="24"/>
        </w:rPr>
        <w:t xml:space="preserve"> </w:t>
      </w:r>
      <w:r w:rsidR="00624F90" w:rsidRPr="00D13133">
        <w:rPr>
          <w:rFonts w:ascii="Arial" w:hAnsi="Arial" w:cs="Arial"/>
          <w:sz w:val="24"/>
          <w:szCs w:val="24"/>
        </w:rPr>
        <w:t xml:space="preserve">does not have a </w:t>
      </w:r>
      <w:r w:rsidR="00624F90" w:rsidRPr="00D13133">
        <w:rPr>
          <w:rFonts w:ascii="Arial" w:hAnsi="Arial" w:cs="Arial"/>
          <w:i/>
          <w:sz w:val="24"/>
          <w:szCs w:val="24"/>
        </w:rPr>
        <w:t>bona fide</w:t>
      </w:r>
      <w:r w:rsidR="00624F90" w:rsidRPr="00D13133">
        <w:rPr>
          <w:rFonts w:ascii="Arial" w:hAnsi="Arial" w:cs="Arial"/>
          <w:sz w:val="24"/>
          <w:szCs w:val="24"/>
        </w:rPr>
        <w:t xml:space="preserve"> defence to its claim the</w:t>
      </w:r>
      <w:r w:rsidR="00351C28" w:rsidRPr="00D13133">
        <w:rPr>
          <w:rFonts w:ascii="Arial" w:hAnsi="Arial" w:cs="Arial"/>
          <w:sz w:val="24"/>
          <w:szCs w:val="24"/>
        </w:rPr>
        <w:t xml:space="preserve"> </w:t>
      </w:r>
      <w:r w:rsidR="00962462" w:rsidRPr="00D13133">
        <w:rPr>
          <w:rFonts w:ascii="Arial" w:hAnsi="Arial" w:cs="Arial"/>
          <w:sz w:val="24"/>
          <w:szCs w:val="24"/>
        </w:rPr>
        <w:t xml:space="preserve">plaintiff, acting in terms of Rule 60 of this Court’s </w:t>
      </w:r>
      <w:r w:rsidR="004839C6">
        <w:rPr>
          <w:rFonts w:ascii="Arial" w:hAnsi="Arial" w:cs="Arial"/>
          <w:sz w:val="24"/>
          <w:szCs w:val="24"/>
        </w:rPr>
        <w:t>r</w:t>
      </w:r>
      <w:r w:rsidR="00962462" w:rsidRPr="00D13133">
        <w:rPr>
          <w:rFonts w:ascii="Arial" w:hAnsi="Arial" w:cs="Arial"/>
          <w:sz w:val="24"/>
          <w:szCs w:val="24"/>
        </w:rPr>
        <w:t>ules, applied for summary judgment.</w:t>
      </w:r>
      <w:r w:rsidR="00A764FD" w:rsidRPr="00D13133">
        <w:rPr>
          <w:rFonts w:ascii="Arial" w:hAnsi="Arial" w:cs="Arial"/>
          <w:sz w:val="24"/>
          <w:szCs w:val="24"/>
        </w:rPr>
        <w:t xml:space="preserve"> </w:t>
      </w:r>
      <w:r w:rsidR="003748FE">
        <w:rPr>
          <w:rFonts w:ascii="Arial" w:hAnsi="Arial" w:cs="Arial"/>
          <w:sz w:val="24"/>
          <w:szCs w:val="24"/>
        </w:rPr>
        <w:t>The defendant</w:t>
      </w:r>
      <w:r w:rsidR="003748FE" w:rsidRPr="00D13133">
        <w:rPr>
          <w:rFonts w:ascii="Arial" w:hAnsi="Arial" w:cs="Arial"/>
          <w:sz w:val="24"/>
          <w:szCs w:val="24"/>
        </w:rPr>
        <w:t xml:space="preserve"> </w:t>
      </w:r>
      <w:r w:rsidR="005214D9">
        <w:rPr>
          <w:rFonts w:ascii="Arial" w:hAnsi="Arial" w:cs="Arial"/>
          <w:sz w:val="24"/>
          <w:szCs w:val="24"/>
        </w:rPr>
        <w:t xml:space="preserve">also opposed the application for summary judgment and filed an affidavit in support of his opposition of the application for summary judgment. </w:t>
      </w:r>
      <w:r w:rsidR="00A764FD" w:rsidRPr="00D13133">
        <w:rPr>
          <w:rFonts w:ascii="Arial" w:hAnsi="Arial" w:cs="Arial"/>
          <w:sz w:val="24"/>
          <w:szCs w:val="24"/>
        </w:rPr>
        <w:t xml:space="preserve">This Court per </w:t>
      </w:r>
      <w:r w:rsidR="004839C6" w:rsidRPr="00D13133">
        <w:rPr>
          <w:rFonts w:ascii="Arial" w:hAnsi="Arial" w:cs="Arial"/>
          <w:sz w:val="24"/>
          <w:szCs w:val="24"/>
        </w:rPr>
        <w:t xml:space="preserve">court order </w:t>
      </w:r>
      <w:r w:rsidR="00A764FD" w:rsidRPr="00D13133">
        <w:rPr>
          <w:rFonts w:ascii="Arial" w:hAnsi="Arial" w:cs="Arial"/>
          <w:sz w:val="24"/>
          <w:szCs w:val="24"/>
        </w:rPr>
        <w:t>dated 8 September 201</w:t>
      </w:r>
      <w:r w:rsidR="004839C6">
        <w:rPr>
          <w:rFonts w:ascii="Arial" w:hAnsi="Arial" w:cs="Arial"/>
          <w:sz w:val="24"/>
          <w:szCs w:val="24"/>
        </w:rPr>
        <w:t>7</w:t>
      </w:r>
      <w:r w:rsidR="00A764FD" w:rsidRPr="00D13133">
        <w:rPr>
          <w:rFonts w:ascii="Arial" w:hAnsi="Arial" w:cs="Arial"/>
          <w:sz w:val="24"/>
          <w:szCs w:val="24"/>
        </w:rPr>
        <w:t xml:space="preserve"> set </w:t>
      </w:r>
      <w:r w:rsidR="004839C6">
        <w:rPr>
          <w:rFonts w:ascii="Arial" w:hAnsi="Arial" w:cs="Arial"/>
          <w:sz w:val="24"/>
          <w:szCs w:val="24"/>
        </w:rPr>
        <w:t xml:space="preserve">matter </w:t>
      </w:r>
      <w:r w:rsidR="00A764FD" w:rsidRPr="00D13133">
        <w:rPr>
          <w:rFonts w:ascii="Arial" w:hAnsi="Arial" w:cs="Arial"/>
          <w:sz w:val="24"/>
          <w:szCs w:val="24"/>
        </w:rPr>
        <w:t>down</w:t>
      </w:r>
      <w:r w:rsidR="004839C6">
        <w:rPr>
          <w:rFonts w:ascii="Arial" w:hAnsi="Arial" w:cs="Arial"/>
          <w:sz w:val="24"/>
          <w:szCs w:val="24"/>
        </w:rPr>
        <w:t xml:space="preserve"> to </w:t>
      </w:r>
      <w:r w:rsidR="004839C6" w:rsidRPr="00D13133">
        <w:rPr>
          <w:rFonts w:ascii="Arial" w:hAnsi="Arial" w:cs="Arial"/>
          <w:sz w:val="24"/>
          <w:szCs w:val="24"/>
        </w:rPr>
        <w:t>hea</w:t>
      </w:r>
      <w:r w:rsidR="004839C6">
        <w:rPr>
          <w:rFonts w:ascii="Arial" w:hAnsi="Arial" w:cs="Arial"/>
          <w:sz w:val="24"/>
          <w:szCs w:val="24"/>
        </w:rPr>
        <w:t xml:space="preserve">r </w:t>
      </w:r>
      <w:r w:rsidR="00A764FD" w:rsidRPr="00D13133">
        <w:rPr>
          <w:rFonts w:ascii="Arial" w:hAnsi="Arial" w:cs="Arial"/>
          <w:sz w:val="24"/>
          <w:szCs w:val="24"/>
        </w:rPr>
        <w:t xml:space="preserve">the plaintiff’s application for summary judgment on 21 September 2017. </w:t>
      </w:r>
    </w:p>
    <w:p w:rsidR="00DD623C" w:rsidRPr="00D13133" w:rsidRDefault="00DD623C" w:rsidP="00D13133">
      <w:pPr>
        <w:spacing w:after="0" w:line="360" w:lineRule="auto"/>
        <w:jc w:val="both"/>
        <w:rPr>
          <w:rFonts w:ascii="Arial" w:hAnsi="Arial" w:cs="Arial"/>
          <w:sz w:val="24"/>
          <w:szCs w:val="24"/>
        </w:rPr>
      </w:pPr>
    </w:p>
    <w:p w:rsidR="00A764FD" w:rsidRPr="00D13133" w:rsidRDefault="00D13133" w:rsidP="00D13133">
      <w:pPr>
        <w:spacing w:after="0" w:line="360" w:lineRule="auto"/>
        <w:jc w:val="both"/>
        <w:rPr>
          <w:rFonts w:ascii="Arial" w:hAnsi="Arial" w:cs="Arial"/>
          <w:sz w:val="24"/>
          <w:szCs w:val="24"/>
          <w:u w:val="single"/>
        </w:rPr>
      </w:pPr>
      <w:proofErr w:type="gramStart"/>
      <w:r w:rsidRPr="00D13133">
        <w:rPr>
          <w:rFonts w:ascii="Arial" w:hAnsi="Arial" w:cs="Arial"/>
          <w:sz w:val="24"/>
          <w:szCs w:val="24"/>
          <w:u w:val="single"/>
        </w:rPr>
        <w:t>Events following the set down of the application for summary judgment.</w:t>
      </w:r>
      <w:proofErr w:type="gramEnd"/>
    </w:p>
    <w:p w:rsidR="00D13133" w:rsidRPr="00D13133" w:rsidRDefault="00D13133" w:rsidP="00D13133">
      <w:pPr>
        <w:spacing w:after="0" w:line="360" w:lineRule="auto"/>
        <w:jc w:val="both"/>
        <w:rPr>
          <w:rFonts w:ascii="Arial" w:hAnsi="Arial" w:cs="Arial"/>
          <w:sz w:val="24"/>
          <w:szCs w:val="24"/>
          <w:u w:val="single"/>
        </w:rPr>
      </w:pPr>
    </w:p>
    <w:p w:rsidR="00D758C9" w:rsidRDefault="00A764FD" w:rsidP="00D13133">
      <w:pPr>
        <w:spacing w:after="0" w:line="360" w:lineRule="auto"/>
        <w:jc w:val="both"/>
        <w:rPr>
          <w:rFonts w:ascii="Arial" w:hAnsi="Arial" w:cs="Arial"/>
          <w:sz w:val="24"/>
          <w:szCs w:val="24"/>
        </w:rPr>
      </w:pPr>
      <w:r w:rsidRPr="00D13133">
        <w:rPr>
          <w:rFonts w:ascii="Arial" w:hAnsi="Arial" w:cs="Arial"/>
          <w:sz w:val="24"/>
          <w:szCs w:val="24"/>
        </w:rPr>
        <w:t>[</w:t>
      </w:r>
      <w:r w:rsidR="00D13133">
        <w:rPr>
          <w:rFonts w:ascii="Arial" w:hAnsi="Arial" w:cs="Arial"/>
          <w:sz w:val="24"/>
          <w:szCs w:val="24"/>
        </w:rPr>
        <w:t>5</w:t>
      </w:r>
      <w:r w:rsidRPr="00D13133">
        <w:rPr>
          <w:rFonts w:ascii="Arial" w:hAnsi="Arial" w:cs="Arial"/>
          <w:sz w:val="24"/>
          <w:szCs w:val="24"/>
        </w:rPr>
        <w:t>]</w:t>
      </w:r>
      <w:r w:rsidRPr="00D13133">
        <w:rPr>
          <w:rFonts w:ascii="Arial" w:hAnsi="Arial" w:cs="Arial"/>
          <w:sz w:val="24"/>
          <w:szCs w:val="24"/>
        </w:rPr>
        <w:tab/>
      </w:r>
      <w:r w:rsidR="00D13133">
        <w:rPr>
          <w:rFonts w:ascii="Arial" w:hAnsi="Arial" w:cs="Arial"/>
          <w:sz w:val="24"/>
          <w:szCs w:val="24"/>
        </w:rPr>
        <w:t>At the hearing of the application</w:t>
      </w:r>
      <w:r w:rsidR="00E45584">
        <w:rPr>
          <w:rFonts w:ascii="Arial" w:hAnsi="Arial" w:cs="Arial"/>
          <w:sz w:val="24"/>
          <w:szCs w:val="24"/>
        </w:rPr>
        <w:t xml:space="preserve"> for summary judgment </w:t>
      </w:r>
      <w:r w:rsidR="00D13133" w:rsidRPr="00D13133">
        <w:rPr>
          <w:rFonts w:ascii="Arial" w:hAnsi="Arial" w:cs="Arial"/>
          <w:sz w:val="24"/>
          <w:szCs w:val="24"/>
        </w:rPr>
        <w:t>on</w:t>
      </w:r>
      <w:r w:rsidR="00D45C9A" w:rsidRPr="00D13133">
        <w:rPr>
          <w:rFonts w:ascii="Arial" w:hAnsi="Arial" w:cs="Arial"/>
          <w:sz w:val="24"/>
          <w:szCs w:val="24"/>
        </w:rPr>
        <w:t xml:space="preserve"> 21 September 2017, </w:t>
      </w:r>
      <w:r w:rsidR="00E45584">
        <w:rPr>
          <w:rFonts w:ascii="Arial" w:hAnsi="Arial" w:cs="Arial"/>
          <w:sz w:val="24"/>
          <w:szCs w:val="24"/>
        </w:rPr>
        <w:t xml:space="preserve">counsel acting on behalf of </w:t>
      </w:r>
      <w:r w:rsidR="003748FE">
        <w:rPr>
          <w:rFonts w:ascii="Arial" w:hAnsi="Arial" w:cs="Arial"/>
          <w:sz w:val="24"/>
          <w:szCs w:val="24"/>
        </w:rPr>
        <w:t>the defendant</w:t>
      </w:r>
      <w:r w:rsidR="003748FE" w:rsidRPr="00D13133">
        <w:rPr>
          <w:rFonts w:ascii="Arial" w:hAnsi="Arial" w:cs="Arial"/>
          <w:sz w:val="24"/>
          <w:szCs w:val="24"/>
        </w:rPr>
        <w:t xml:space="preserve"> </w:t>
      </w:r>
      <w:r w:rsidR="00D13133">
        <w:rPr>
          <w:rFonts w:ascii="Arial" w:hAnsi="Arial" w:cs="Arial"/>
          <w:sz w:val="24"/>
          <w:szCs w:val="24"/>
        </w:rPr>
        <w:t xml:space="preserve">raised an argument </w:t>
      </w:r>
      <w:r w:rsidR="00FD47D5">
        <w:rPr>
          <w:rFonts w:ascii="Arial" w:hAnsi="Arial" w:cs="Arial"/>
          <w:sz w:val="24"/>
          <w:szCs w:val="24"/>
        </w:rPr>
        <w:t xml:space="preserve">that </w:t>
      </w:r>
      <w:r w:rsidR="00D45C9A" w:rsidRPr="00D13133">
        <w:rPr>
          <w:rFonts w:ascii="Arial" w:hAnsi="Arial" w:cs="Arial"/>
          <w:sz w:val="24"/>
          <w:szCs w:val="24"/>
        </w:rPr>
        <w:t xml:space="preserve">the </w:t>
      </w:r>
      <w:r w:rsidR="0097230E">
        <w:rPr>
          <w:rFonts w:ascii="Arial" w:hAnsi="Arial" w:cs="Arial"/>
          <w:sz w:val="24"/>
          <w:szCs w:val="24"/>
        </w:rPr>
        <w:t>plaintiff</w:t>
      </w:r>
      <w:r w:rsidR="00D45C9A" w:rsidRPr="00D13133">
        <w:rPr>
          <w:rFonts w:ascii="Arial" w:hAnsi="Arial" w:cs="Arial"/>
          <w:sz w:val="24"/>
          <w:szCs w:val="24"/>
        </w:rPr>
        <w:t xml:space="preserve"> did not comply with </w:t>
      </w:r>
      <w:r w:rsidR="00821287">
        <w:rPr>
          <w:rFonts w:ascii="Arial" w:hAnsi="Arial" w:cs="Arial"/>
          <w:sz w:val="24"/>
          <w:szCs w:val="24"/>
        </w:rPr>
        <w:t>R</w:t>
      </w:r>
      <w:r w:rsidR="00D45C9A" w:rsidRPr="00D13133">
        <w:rPr>
          <w:rFonts w:ascii="Arial" w:hAnsi="Arial" w:cs="Arial"/>
          <w:sz w:val="24"/>
          <w:szCs w:val="24"/>
        </w:rPr>
        <w:t xml:space="preserve">ule 32 </w:t>
      </w:r>
      <w:r w:rsidR="00E45584">
        <w:rPr>
          <w:rFonts w:ascii="Arial" w:hAnsi="Arial" w:cs="Arial"/>
          <w:sz w:val="24"/>
          <w:szCs w:val="24"/>
        </w:rPr>
        <w:t xml:space="preserve">(9) </w:t>
      </w:r>
      <w:r w:rsidR="00DD623C">
        <w:rPr>
          <w:rFonts w:ascii="Arial" w:hAnsi="Arial" w:cs="Arial"/>
          <w:sz w:val="24"/>
          <w:szCs w:val="24"/>
        </w:rPr>
        <w:t>and</w:t>
      </w:r>
      <w:r w:rsidR="00E45584">
        <w:rPr>
          <w:rFonts w:ascii="Arial" w:hAnsi="Arial" w:cs="Arial"/>
          <w:sz w:val="24"/>
          <w:szCs w:val="24"/>
        </w:rPr>
        <w:t xml:space="preserve"> </w:t>
      </w:r>
      <w:r w:rsidR="00D45C9A" w:rsidRPr="00D13133">
        <w:rPr>
          <w:rFonts w:ascii="Arial" w:hAnsi="Arial" w:cs="Arial"/>
          <w:sz w:val="24"/>
          <w:szCs w:val="24"/>
        </w:rPr>
        <w:t xml:space="preserve">(10) </w:t>
      </w:r>
      <w:r w:rsidR="00E45584" w:rsidRPr="00D13133">
        <w:rPr>
          <w:rFonts w:ascii="Arial" w:hAnsi="Arial" w:cs="Arial"/>
          <w:sz w:val="24"/>
          <w:szCs w:val="24"/>
        </w:rPr>
        <w:t>p</w:t>
      </w:r>
      <w:r w:rsidR="00E45584">
        <w:rPr>
          <w:rFonts w:ascii="Arial" w:hAnsi="Arial" w:cs="Arial"/>
          <w:sz w:val="24"/>
          <w:szCs w:val="24"/>
        </w:rPr>
        <w:t xml:space="preserve">rior to it launching </w:t>
      </w:r>
      <w:r w:rsidR="00D45C9A" w:rsidRPr="00D13133">
        <w:rPr>
          <w:rFonts w:ascii="Arial" w:hAnsi="Arial" w:cs="Arial"/>
          <w:sz w:val="24"/>
          <w:szCs w:val="24"/>
        </w:rPr>
        <w:t>the application</w:t>
      </w:r>
      <w:r w:rsidR="00821287">
        <w:rPr>
          <w:rFonts w:ascii="Arial" w:hAnsi="Arial" w:cs="Arial"/>
          <w:sz w:val="24"/>
          <w:szCs w:val="24"/>
        </w:rPr>
        <w:t xml:space="preserve"> for summary judgment</w:t>
      </w:r>
      <w:r w:rsidR="00E45584">
        <w:rPr>
          <w:rFonts w:ascii="Arial" w:hAnsi="Arial" w:cs="Arial"/>
          <w:sz w:val="24"/>
          <w:szCs w:val="24"/>
        </w:rPr>
        <w:t>.</w:t>
      </w:r>
      <w:r w:rsidR="00821287">
        <w:rPr>
          <w:rFonts w:ascii="Arial" w:hAnsi="Arial" w:cs="Arial"/>
          <w:sz w:val="24"/>
          <w:szCs w:val="24"/>
        </w:rPr>
        <w:t xml:space="preserve"> The Court upheld th</w:t>
      </w:r>
      <w:r w:rsidR="004839C6">
        <w:rPr>
          <w:rFonts w:ascii="Arial" w:hAnsi="Arial" w:cs="Arial"/>
          <w:sz w:val="24"/>
          <w:szCs w:val="24"/>
        </w:rPr>
        <w:t>at</w:t>
      </w:r>
      <w:r w:rsidR="00821287">
        <w:rPr>
          <w:rFonts w:ascii="Arial" w:hAnsi="Arial" w:cs="Arial"/>
          <w:sz w:val="24"/>
          <w:szCs w:val="24"/>
        </w:rPr>
        <w:t xml:space="preserve"> argument and struck the application for summary judgment from the roll. </w:t>
      </w:r>
      <w:r w:rsidR="003627F4" w:rsidRPr="00D13133">
        <w:rPr>
          <w:rFonts w:ascii="Arial" w:hAnsi="Arial" w:cs="Arial"/>
          <w:sz w:val="24"/>
          <w:szCs w:val="24"/>
        </w:rPr>
        <w:t xml:space="preserve">The </w:t>
      </w:r>
      <w:r w:rsidR="00E45584">
        <w:rPr>
          <w:rFonts w:ascii="Arial" w:hAnsi="Arial" w:cs="Arial"/>
          <w:sz w:val="24"/>
          <w:szCs w:val="24"/>
        </w:rPr>
        <w:t>C</w:t>
      </w:r>
      <w:r w:rsidR="003627F4" w:rsidRPr="00D13133">
        <w:rPr>
          <w:rFonts w:ascii="Arial" w:hAnsi="Arial" w:cs="Arial"/>
          <w:sz w:val="24"/>
          <w:szCs w:val="24"/>
        </w:rPr>
        <w:t>ourt further postponed the matter to 26 September 2017 for a case planning conference and for the parties to file a joint case plan.</w:t>
      </w:r>
    </w:p>
    <w:p w:rsidR="004839C6" w:rsidRDefault="004839C6" w:rsidP="00D13133">
      <w:pPr>
        <w:spacing w:after="0" w:line="360" w:lineRule="auto"/>
        <w:jc w:val="both"/>
        <w:rPr>
          <w:rFonts w:ascii="Arial" w:hAnsi="Arial" w:cs="Arial"/>
          <w:sz w:val="24"/>
          <w:szCs w:val="24"/>
        </w:rPr>
      </w:pPr>
    </w:p>
    <w:p w:rsidR="00D758C9" w:rsidRDefault="00D758C9" w:rsidP="00D13133">
      <w:pPr>
        <w:spacing w:after="0" w:line="360" w:lineRule="auto"/>
        <w:jc w:val="both"/>
        <w:rPr>
          <w:rFonts w:ascii="Arial" w:hAnsi="Arial" w:cs="Arial"/>
          <w:sz w:val="24"/>
          <w:szCs w:val="24"/>
        </w:rPr>
      </w:pPr>
      <w:r w:rsidRPr="00D13133">
        <w:rPr>
          <w:rFonts w:ascii="Arial" w:hAnsi="Arial" w:cs="Arial"/>
          <w:sz w:val="24"/>
          <w:szCs w:val="24"/>
        </w:rPr>
        <w:t>[</w:t>
      </w:r>
      <w:r w:rsidR="00081C46">
        <w:rPr>
          <w:rFonts w:ascii="Arial" w:hAnsi="Arial" w:cs="Arial"/>
          <w:sz w:val="24"/>
          <w:szCs w:val="24"/>
        </w:rPr>
        <w:t>6</w:t>
      </w:r>
      <w:r w:rsidRPr="00D13133">
        <w:rPr>
          <w:rFonts w:ascii="Arial" w:hAnsi="Arial" w:cs="Arial"/>
          <w:sz w:val="24"/>
          <w:szCs w:val="24"/>
        </w:rPr>
        <w:t>]</w:t>
      </w:r>
      <w:r w:rsidRPr="00D13133">
        <w:rPr>
          <w:rFonts w:ascii="Arial" w:hAnsi="Arial" w:cs="Arial"/>
          <w:sz w:val="24"/>
          <w:szCs w:val="24"/>
        </w:rPr>
        <w:tab/>
      </w:r>
      <w:r w:rsidR="00D532D1">
        <w:rPr>
          <w:rFonts w:ascii="Arial" w:hAnsi="Arial" w:cs="Arial"/>
          <w:sz w:val="24"/>
          <w:szCs w:val="24"/>
        </w:rPr>
        <w:t xml:space="preserve">The parties did not, as instructed by the Court, file a joint case plan. The plaintiff instead filed a </w:t>
      </w:r>
      <w:r w:rsidR="009D56B5">
        <w:rPr>
          <w:rFonts w:ascii="Arial" w:hAnsi="Arial" w:cs="Arial"/>
          <w:sz w:val="24"/>
          <w:szCs w:val="24"/>
        </w:rPr>
        <w:t>report in terms of Rule 32 (9) and</w:t>
      </w:r>
      <w:r w:rsidR="00D532D1">
        <w:rPr>
          <w:rFonts w:ascii="Arial" w:hAnsi="Arial" w:cs="Arial"/>
          <w:sz w:val="24"/>
          <w:szCs w:val="24"/>
        </w:rPr>
        <w:t xml:space="preserve"> (10) in which it reported on the steps it took </w:t>
      </w:r>
      <w:r w:rsidR="00D532D1" w:rsidRPr="00081C46">
        <w:rPr>
          <w:rFonts w:ascii="Arial" w:hAnsi="Arial" w:cs="Arial"/>
          <w:sz w:val="24"/>
          <w:szCs w:val="24"/>
        </w:rPr>
        <w:t xml:space="preserve">to arrive at an amicable solution with regard to its application for summary judgment. </w:t>
      </w:r>
      <w:r w:rsidR="003748FE">
        <w:rPr>
          <w:rFonts w:ascii="Arial" w:hAnsi="Arial" w:cs="Arial"/>
          <w:sz w:val="24"/>
          <w:szCs w:val="24"/>
        </w:rPr>
        <w:t>The defendant</w:t>
      </w:r>
      <w:r w:rsidR="003748FE" w:rsidRPr="00D13133">
        <w:rPr>
          <w:rFonts w:ascii="Arial" w:hAnsi="Arial" w:cs="Arial"/>
          <w:sz w:val="24"/>
          <w:szCs w:val="24"/>
        </w:rPr>
        <w:t xml:space="preserve"> </w:t>
      </w:r>
      <w:r w:rsidR="00D532D1" w:rsidRPr="00081C46">
        <w:rPr>
          <w:rFonts w:ascii="Arial" w:hAnsi="Arial" w:cs="Arial"/>
          <w:sz w:val="24"/>
          <w:szCs w:val="24"/>
        </w:rPr>
        <w:t xml:space="preserve">on the other hand filed </w:t>
      </w:r>
      <w:r w:rsidR="00455D1D">
        <w:rPr>
          <w:rFonts w:ascii="Arial" w:hAnsi="Arial" w:cs="Arial"/>
          <w:sz w:val="24"/>
          <w:szCs w:val="24"/>
        </w:rPr>
        <w:t xml:space="preserve">a </w:t>
      </w:r>
      <w:r w:rsidR="0080329C">
        <w:rPr>
          <w:rFonts w:ascii="Arial" w:hAnsi="Arial" w:cs="Arial"/>
          <w:sz w:val="24"/>
          <w:szCs w:val="24"/>
        </w:rPr>
        <w:t>report as contemplated in R</w:t>
      </w:r>
      <w:r w:rsidR="00D532D1" w:rsidRPr="00081C46">
        <w:rPr>
          <w:rFonts w:ascii="Arial" w:hAnsi="Arial" w:cs="Arial"/>
          <w:sz w:val="24"/>
          <w:szCs w:val="24"/>
        </w:rPr>
        <w:t xml:space="preserve">ule 23 in terms of which he proposed dates on which to file </w:t>
      </w:r>
      <w:r w:rsidR="004839C6">
        <w:rPr>
          <w:rFonts w:ascii="Arial" w:hAnsi="Arial" w:cs="Arial"/>
          <w:sz w:val="24"/>
          <w:szCs w:val="24"/>
        </w:rPr>
        <w:t xml:space="preserve">further </w:t>
      </w:r>
      <w:r w:rsidR="00D532D1" w:rsidRPr="00081C46">
        <w:rPr>
          <w:rFonts w:ascii="Arial" w:hAnsi="Arial" w:cs="Arial"/>
          <w:sz w:val="24"/>
          <w:szCs w:val="24"/>
        </w:rPr>
        <w:t>pleadings. Because of the divergent approaches by the parties</w:t>
      </w:r>
      <w:r w:rsidR="009D56B5">
        <w:rPr>
          <w:rFonts w:ascii="Arial" w:hAnsi="Arial" w:cs="Arial"/>
          <w:sz w:val="24"/>
          <w:szCs w:val="24"/>
        </w:rPr>
        <w:t>,</w:t>
      </w:r>
      <w:r w:rsidR="00D532D1" w:rsidRPr="00081C46">
        <w:rPr>
          <w:rFonts w:ascii="Arial" w:hAnsi="Arial" w:cs="Arial"/>
          <w:sz w:val="24"/>
          <w:szCs w:val="24"/>
        </w:rPr>
        <w:t xml:space="preserve"> the Court, on 26 September 201</w:t>
      </w:r>
      <w:r w:rsidR="003748FE">
        <w:rPr>
          <w:rFonts w:ascii="Arial" w:hAnsi="Arial" w:cs="Arial"/>
          <w:sz w:val="24"/>
          <w:szCs w:val="24"/>
        </w:rPr>
        <w:t>7</w:t>
      </w:r>
      <w:r w:rsidR="00D532D1" w:rsidRPr="00081C46">
        <w:rPr>
          <w:rFonts w:ascii="Arial" w:hAnsi="Arial" w:cs="Arial"/>
          <w:sz w:val="24"/>
          <w:szCs w:val="24"/>
        </w:rPr>
        <w:t>, made an order directing the plaintiff to deliver an application for reinstatement of the summary judgment application by 06 October 2017</w:t>
      </w:r>
      <w:r w:rsidR="00081C46" w:rsidRPr="00081C46">
        <w:rPr>
          <w:rFonts w:ascii="Arial" w:hAnsi="Arial" w:cs="Arial"/>
          <w:sz w:val="24"/>
          <w:szCs w:val="24"/>
        </w:rPr>
        <w:t xml:space="preserve"> and </w:t>
      </w:r>
      <w:r w:rsidR="003748FE">
        <w:rPr>
          <w:rFonts w:ascii="Arial" w:hAnsi="Arial" w:cs="Arial"/>
          <w:sz w:val="24"/>
          <w:szCs w:val="24"/>
        </w:rPr>
        <w:t>the defendant</w:t>
      </w:r>
      <w:r w:rsidR="003748FE" w:rsidRPr="00D13133">
        <w:rPr>
          <w:rFonts w:ascii="Arial" w:hAnsi="Arial" w:cs="Arial"/>
          <w:sz w:val="24"/>
          <w:szCs w:val="24"/>
        </w:rPr>
        <w:t xml:space="preserve"> </w:t>
      </w:r>
      <w:r w:rsidR="00D532D1" w:rsidRPr="00081C46">
        <w:rPr>
          <w:rFonts w:ascii="Arial" w:hAnsi="Arial" w:cs="Arial"/>
          <w:sz w:val="24"/>
          <w:szCs w:val="24"/>
        </w:rPr>
        <w:t xml:space="preserve">to file his </w:t>
      </w:r>
      <w:r w:rsidR="00081C46" w:rsidRPr="00081C46">
        <w:rPr>
          <w:rFonts w:ascii="Arial" w:hAnsi="Arial" w:cs="Arial"/>
          <w:sz w:val="24"/>
          <w:szCs w:val="24"/>
        </w:rPr>
        <w:t>opposing</w:t>
      </w:r>
      <w:r w:rsidR="00D532D1" w:rsidRPr="00081C46">
        <w:rPr>
          <w:rFonts w:ascii="Arial" w:hAnsi="Arial" w:cs="Arial"/>
          <w:sz w:val="24"/>
          <w:szCs w:val="24"/>
        </w:rPr>
        <w:t xml:space="preserve"> papers by 16 October 2017. </w:t>
      </w:r>
      <w:r w:rsidR="009D56B5">
        <w:rPr>
          <w:rFonts w:ascii="Arial" w:hAnsi="Arial" w:cs="Arial"/>
          <w:sz w:val="24"/>
          <w:szCs w:val="24"/>
        </w:rPr>
        <w:t>The Court the</w:t>
      </w:r>
      <w:r w:rsidR="00081C46" w:rsidRPr="00081C46">
        <w:rPr>
          <w:rFonts w:ascii="Arial" w:hAnsi="Arial" w:cs="Arial"/>
          <w:sz w:val="24"/>
          <w:szCs w:val="24"/>
        </w:rPr>
        <w:t>n postponed the matter</w:t>
      </w:r>
      <w:r w:rsidR="00D532D1" w:rsidRPr="00081C46">
        <w:rPr>
          <w:rFonts w:ascii="Arial" w:hAnsi="Arial" w:cs="Arial"/>
          <w:sz w:val="24"/>
          <w:szCs w:val="24"/>
        </w:rPr>
        <w:t xml:space="preserve"> to 24 October 2017 </w:t>
      </w:r>
      <w:r w:rsidR="00455D1D">
        <w:rPr>
          <w:rFonts w:ascii="Arial" w:hAnsi="Arial" w:cs="Arial"/>
          <w:sz w:val="24"/>
          <w:szCs w:val="24"/>
        </w:rPr>
        <w:t xml:space="preserve">for the purpose of </w:t>
      </w:r>
      <w:r w:rsidR="00D532D1" w:rsidRPr="00081C46">
        <w:rPr>
          <w:rFonts w:ascii="Arial" w:hAnsi="Arial" w:cs="Arial"/>
          <w:sz w:val="24"/>
          <w:szCs w:val="24"/>
        </w:rPr>
        <w:t>determin</w:t>
      </w:r>
      <w:r w:rsidR="00455D1D">
        <w:rPr>
          <w:rFonts w:ascii="Arial" w:hAnsi="Arial" w:cs="Arial"/>
          <w:sz w:val="24"/>
          <w:szCs w:val="24"/>
        </w:rPr>
        <w:t>ing</w:t>
      </w:r>
      <w:r w:rsidR="00D532D1" w:rsidRPr="00081C46">
        <w:rPr>
          <w:rFonts w:ascii="Arial" w:hAnsi="Arial" w:cs="Arial"/>
          <w:sz w:val="24"/>
          <w:szCs w:val="24"/>
        </w:rPr>
        <w:t xml:space="preserve"> a date </w:t>
      </w:r>
      <w:r w:rsidR="00081C46" w:rsidRPr="00081C46">
        <w:rPr>
          <w:rFonts w:ascii="Arial" w:hAnsi="Arial" w:cs="Arial"/>
          <w:sz w:val="24"/>
          <w:szCs w:val="24"/>
        </w:rPr>
        <w:t>to hear the application for the re</w:t>
      </w:r>
      <w:r w:rsidR="009D56B5">
        <w:rPr>
          <w:rFonts w:ascii="Arial" w:hAnsi="Arial" w:cs="Arial"/>
          <w:sz w:val="24"/>
          <w:szCs w:val="24"/>
        </w:rPr>
        <w:t>-</w:t>
      </w:r>
      <w:r w:rsidR="00081C46" w:rsidRPr="00081C46">
        <w:rPr>
          <w:rFonts w:ascii="Arial" w:hAnsi="Arial" w:cs="Arial"/>
          <w:sz w:val="24"/>
          <w:szCs w:val="24"/>
        </w:rPr>
        <w:t xml:space="preserve">instatement of the </w:t>
      </w:r>
      <w:r w:rsidR="00081C46">
        <w:rPr>
          <w:rFonts w:ascii="Arial" w:hAnsi="Arial" w:cs="Arial"/>
          <w:sz w:val="24"/>
          <w:szCs w:val="24"/>
        </w:rPr>
        <w:t>summary judgment application.</w:t>
      </w:r>
      <w:r w:rsidR="003627F4" w:rsidRPr="00D13133">
        <w:rPr>
          <w:rFonts w:ascii="Arial" w:hAnsi="Arial" w:cs="Arial"/>
          <w:sz w:val="24"/>
          <w:szCs w:val="24"/>
        </w:rPr>
        <w:t xml:space="preserve"> </w:t>
      </w:r>
      <w:r w:rsidR="001421E7" w:rsidRPr="00D13133">
        <w:rPr>
          <w:rFonts w:ascii="Arial" w:hAnsi="Arial" w:cs="Arial"/>
          <w:sz w:val="24"/>
          <w:szCs w:val="24"/>
        </w:rPr>
        <w:t xml:space="preserve">On 24 October 2017, the </w:t>
      </w:r>
      <w:r w:rsidR="00081C46">
        <w:rPr>
          <w:rFonts w:ascii="Arial" w:hAnsi="Arial" w:cs="Arial"/>
          <w:sz w:val="24"/>
          <w:szCs w:val="24"/>
        </w:rPr>
        <w:t xml:space="preserve">Court set the date for the </w:t>
      </w:r>
      <w:r w:rsidR="00081C46">
        <w:rPr>
          <w:rFonts w:ascii="Arial" w:hAnsi="Arial" w:cs="Arial"/>
          <w:sz w:val="24"/>
          <w:szCs w:val="24"/>
        </w:rPr>
        <w:lastRenderedPageBreak/>
        <w:t xml:space="preserve">hearing of the </w:t>
      </w:r>
      <w:r w:rsidR="001421E7" w:rsidRPr="00D13133">
        <w:rPr>
          <w:rFonts w:ascii="Arial" w:hAnsi="Arial" w:cs="Arial"/>
          <w:sz w:val="24"/>
          <w:szCs w:val="24"/>
        </w:rPr>
        <w:t xml:space="preserve">application for </w:t>
      </w:r>
      <w:r w:rsidR="00081C46">
        <w:rPr>
          <w:rFonts w:ascii="Arial" w:hAnsi="Arial" w:cs="Arial"/>
          <w:sz w:val="24"/>
          <w:szCs w:val="24"/>
        </w:rPr>
        <w:t xml:space="preserve">the </w:t>
      </w:r>
      <w:r w:rsidR="001421E7" w:rsidRPr="00D13133">
        <w:rPr>
          <w:rFonts w:ascii="Arial" w:hAnsi="Arial" w:cs="Arial"/>
          <w:sz w:val="24"/>
          <w:szCs w:val="24"/>
        </w:rPr>
        <w:t xml:space="preserve">reinstatement of the summary judgment application </w:t>
      </w:r>
      <w:r w:rsidR="00081C46">
        <w:rPr>
          <w:rFonts w:ascii="Arial" w:hAnsi="Arial" w:cs="Arial"/>
          <w:sz w:val="24"/>
          <w:szCs w:val="24"/>
        </w:rPr>
        <w:t xml:space="preserve">as </w:t>
      </w:r>
      <w:r w:rsidR="001421E7" w:rsidRPr="00D13133">
        <w:rPr>
          <w:rFonts w:ascii="Arial" w:hAnsi="Arial" w:cs="Arial"/>
          <w:sz w:val="24"/>
          <w:szCs w:val="24"/>
        </w:rPr>
        <w:t>01 November 2017.</w:t>
      </w:r>
    </w:p>
    <w:p w:rsidR="00FD47D5" w:rsidRPr="00D13133" w:rsidRDefault="00FD47D5" w:rsidP="00D13133">
      <w:pPr>
        <w:spacing w:after="0" w:line="360" w:lineRule="auto"/>
        <w:jc w:val="both"/>
        <w:rPr>
          <w:rFonts w:ascii="Arial" w:hAnsi="Arial" w:cs="Arial"/>
          <w:sz w:val="24"/>
          <w:szCs w:val="24"/>
        </w:rPr>
      </w:pPr>
    </w:p>
    <w:p w:rsidR="00D758C9" w:rsidRPr="00D94290" w:rsidRDefault="00D758C9" w:rsidP="00D13133">
      <w:pPr>
        <w:spacing w:after="0" w:line="360" w:lineRule="auto"/>
        <w:jc w:val="both"/>
        <w:rPr>
          <w:rFonts w:ascii="Arial" w:hAnsi="Arial" w:cs="Arial"/>
          <w:sz w:val="24"/>
          <w:szCs w:val="24"/>
        </w:rPr>
      </w:pPr>
      <w:r w:rsidRPr="00D13133">
        <w:rPr>
          <w:rFonts w:ascii="Arial" w:hAnsi="Arial" w:cs="Arial"/>
          <w:sz w:val="24"/>
          <w:szCs w:val="24"/>
        </w:rPr>
        <w:t>[</w:t>
      </w:r>
      <w:r w:rsidR="00455D1D">
        <w:rPr>
          <w:rFonts w:ascii="Arial" w:hAnsi="Arial" w:cs="Arial"/>
          <w:sz w:val="24"/>
          <w:szCs w:val="24"/>
        </w:rPr>
        <w:t>7</w:t>
      </w:r>
      <w:r w:rsidRPr="00D13133">
        <w:rPr>
          <w:rFonts w:ascii="Arial" w:hAnsi="Arial" w:cs="Arial"/>
          <w:sz w:val="24"/>
          <w:szCs w:val="24"/>
        </w:rPr>
        <w:t>]</w:t>
      </w:r>
      <w:r w:rsidRPr="00D13133">
        <w:rPr>
          <w:rFonts w:ascii="Arial" w:hAnsi="Arial" w:cs="Arial"/>
          <w:sz w:val="24"/>
          <w:szCs w:val="24"/>
        </w:rPr>
        <w:tab/>
      </w:r>
      <w:r w:rsidR="00455D1D">
        <w:rPr>
          <w:rFonts w:ascii="Arial" w:hAnsi="Arial" w:cs="Arial"/>
          <w:sz w:val="24"/>
          <w:szCs w:val="24"/>
        </w:rPr>
        <w:t xml:space="preserve">At the hearing </w:t>
      </w:r>
      <w:r w:rsidR="00745E14">
        <w:rPr>
          <w:rFonts w:ascii="Arial" w:hAnsi="Arial" w:cs="Arial"/>
          <w:sz w:val="24"/>
          <w:szCs w:val="24"/>
        </w:rPr>
        <w:t>o</w:t>
      </w:r>
      <w:r w:rsidR="00745E14">
        <w:rPr>
          <w:rFonts w:ascii="Arial" w:hAnsi="Arial" w:cs="Arial"/>
          <w:sz w:val="24"/>
          <w:szCs w:val="24"/>
          <w:lang w:val="en-US"/>
        </w:rPr>
        <w:t>n 1 November 201</w:t>
      </w:r>
      <w:r w:rsidR="003748FE">
        <w:rPr>
          <w:rFonts w:ascii="Arial" w:hAnsi="Arial" w:cs="Arial"/>
          <w:sz w:val="24"/>
          <w:szCs w:val="24"/>
          <w:lang w:val="en-US"/>
        </w:rPr>
        <w:t>7</w:t>
      </w:r>
      <w:r w:rsidR="009D56B5">
        <w:rPr>
          <w:rFonts w:ascii="Arial" w:hAnsi="Arial" w:cs="Arial"/>
          <w:sz w:val="24"/>
          <w:szCs w:val="24"/>
          <w:lang w:val="en-US"/>
        </w:rPr>
        <w:t xml:space="preserve"> </w:t>
      </w:r>
      <w:r w:rsidR="00455D1D">
        <w:rPr>
          <w:rFonts w:ascii="Arial" w:hAnsi="Arial" w:cs="Arial"/>
          <w:sz w:val="24"/>
          <w:szCs w:val="24"/>
        </w:rPr>
        <w:t>of the application for the reinstatement of the application for summary judgment</w:t>
      </w:r>
      <w:r w:rsidR="009D56B5">
        <w:rPr>
          <w:rFonts w:ascii="Arial" w:hAnsi="Arial" w:cs="Arial"/>
          <w:sz w:val="24"/>
          <w:szCs w:val="24"/>
        </w:rPr>
        <w:t>,</w:t>
      </w:r>
      <w:r w:rsidR="00712EFC" w:rsidRPr="00D13133">
        <w:rPr>
          <w:rFonts w:ascii="Arial" w:hAnsi="Arial" w:cs="Arial"/>
          <w:sz w:val="24"/>
          <w:szCs w:val="24"/>
          <w:lang w:val="en-US"/>
        </w:rPr>
        <w:t xml:space="preserve"> </w:t>
      </w:r>
      <w:r w:rsidR="00455D1D">
        <w:rPr>
          <w:rFonts w:ascii="Arial" w:hAnsi="Arial" w:cs="Arial"/>
          <w:sz w:val="24"/>
          <w:szCs w:val="24"/>
          <w:lang w:val="en-US"/>
        </w:rPr>
        <w:t xml:space="preserve">counsel for </w:t>
      </w:r>
      <w:r w:rsidR="003748FE">
        <w:rPr>
          <w:rFonts w:ascii="Arial" w:hAnsi="Arial" w:cs="Arial"/>
          <w:sz w:val="24"/>
          <w:szCs w:val="24"/>
        </w:rPr>
        <w:t>the defendant</w:t>
      </w:r>
      <w:r w:rsidR="003748FE" w:rsidRPr="00D13133">
        <w:rPr>
          <w:rFonts w:ascii="Arial" w:hAnsi="Arial" w:cs="Arial"/>
          <w:sz w:val="24"/>
          <w:szCs w:val="24"/>
        </w:rPr>
        <w:t xml:space="preserve"> </w:t>
      </w:r>
      <w:r w:rsidR="00745E14">
        <w:rPr>
          <w:rFonts w:ascii="Arial" w:hAnsi="Arial" w:cs="Arial"/>
          <w:sz w:val="24"/>
          <w:szCs w:val="24"/>
          <w:lang w:val="en-US"/>
        </w:rPr>
        <w:t>a</w:t>
      </w:r>
      <w:r w:rsidR="00455D1D">
        <w:rPr>
          <w:rFonts w:ascii="Arial" w:hAnsi="Arial" w:cs="Arial"/>
          <w:sz w:val="24"/>
          <w:szCs w:val="24"/>
          <w:lang w:val="en-US"/>
        </w:rPr>
        <w:t xml:space="preserve">gain argued that the application for the reinstatement of the summary judgment </w:t>
      </w:r>
      <w:r w:rsidR="00745E14">
        <w:rPr>
          <w:rFonts w:ascii="Arial" w:hAnsi="Arial" w:cs="Arial"/>
          <w:sz w:val="24"/>
          <w:szCs w:val="24"/>
          <w:lang w:val="en-US"/>
        </w:rPr>
        <w:t xml:space="preserve">application </w:t>
      </w:r>
      <w:r w:rsidR="00455D1D">
        <w:rPr>
          <w:rFonts w:ascii="Arial" w:hAnsi="Arial" w:cs="Arial"/>
          <w:sz w:val="24"/>
          <w:szCs w:val="24"/>
          <w:lang w:val="en-US"/>
        </w:rPr>
        <w:t xml:space="preserve">must be struck </w:t>
      </w:r>
      <w:r w:rsidR="00455D1D" w:rsidRPr="00D94290">
        <w:rPr>
          <w:rFonts w:ascii="Arial" w:hAnsi="Arial" w:cs="Arial"/>
          <w:sz w:val="24"/>
          <w:szCs w:val="24"/>
          <w:lang w:val="en-US"/>
        </w:rPr>
        <w:t xml:space="preserve">from the roll because </w:t>
      </w:r>
      <w:r w:rsidR="00712EFC" w:rsidRPr="00D94290">
        <w:rPr>
          <w:rFonts w:ascii="Arial" w:hAnsi="Arial" w:cs="Arial"/>
          <w:sz w:val="24"/>
          <w:szCs w:val="24"/>
          <w:lang w:val="en-US"/>
        </w:rPr>
        <w:t xml:space="preserve">the </w:t>
      </w:r>
      <w:r w:rsidR="00455D1D" w:rsidRPr="00D94290">
        <w:rPr>
          <w:rFonts w:ascii="Arial" w:hAnsi="Arial" w:cs="Arial"/>
          <w:sz w:val="24"/>
          <w:szCs w:val="24"/>
          <w:lang w:val="en-US"/>
        </w:rPr>
        <w:t>plaintiff fai</w:t>
      </w:r>
      <w:r w:rsidR="00816E4A">
        <w:rPr>
          <w:rFonts w:ascii="Arial" w:hAnsi="Arial" w:cs="Arial"/>
          <w:sz w:val="24"/>
          <w:szCs w:val="24"/>
          <w:lang w:val="en-US"/>
        </w:rPr>
        <w:t>led to comply with Rule 32 (9) and</w:t>
      </w:r>
      <w:r w:rsidR="00D27891">
        <w:rPr>
          <w:rFonts w:ascii="Arial" w:hAnsi="Arial" w:cs="Arial"/>
          <w:sz w:val="24"/>
          <w:szCs w:val="24"/>
          <w:lang w:val="en-US"/>
        </w:rPr>
        <w:t xml:space="preserve"> (10) in respect of the re</w:t>
      </w:r>
      <w:r w:rsidR="00712EFC" w:rsidRPr="00D94290">
        <w:rPr>
          <w:rFonts w:ascii="Arial" w:hAnsi="Arial" w:cs="Arial"/>
          <w:sz w:val="24"/>
          <w:szCs w:val="24"/>
        </w:rPr>
        <w:t>instatement application.</w:t>
      </w:r>
      <w:r w:rsidR="00455D1D" w:rsidRPr="00D94290">
        <w:rPr>
          <w:rFonts w:ascii="Arial" w:hAnsi="Arial" w:cs="Arial"/>
          <w:sz w:val="24"/>
          <w:szCs w:val="24"/>
        </w:rPr>
        <w:t xml:space="preserve"> The Court agreed with the submissions made by counsel for </w:t>
      </w:r>
      <w:r w:rsidR="003748FE">
        <w:rPr>
          <w:rFonts w:ascii="Arial" w:hAnsi="Arial" w:cs="Arial"/>
          <w:sz w:val="24"/>
          <w:szCs w:val="24"/>
        </w:rPr>
        <w:t>the defendant</w:t>
      </w:r>
      <w:r w:rsidR="003748FE" w:rsidRPr="00D13133">
        <w:rPr>
          <w:rFonts w:ascii="Arial" w:hAnsi="Arial" w:cs="Arial"/>
          <w:sz w:val="24"/>
          <w:szCs w:val="24"/>
        </w:rPr>
        <w:t xml:space="preserve"> </w:t>
      </w:r>
      <w:r w:rsidR="00455D1D" w:rsidRPr="00D94290">
        <w:rPr>
          <w:rFonts w:ascii="Arial" w:hAnsi="Arial" w:cs="Arial"/>
          <w:sz w:val="24"/>
          <w:szCs w:val="24"/>
        </w:rPr>
        <w:t xml:space="preserve">and struck the application for the reinstatement </w:t>
      </w:r>
      <w:r w:rsidR="00745E14" w:rsidRPr="00D94290">
        <w:rPr>
          <w:rFonts w:ascii="Arial" w:hAnsi="Arial" w:cs="Arial"/>
          <w:sz w:val="24"/>
          <w:szCs w:val="24"/>
        </w:rPr>
        <w:t xml:space="preserve">of the summary </w:t>
      </w:r>
      <w:r w:rsidR="00816E4A">
        <w:rPr>
          <w:rFonts w:ascii="Arial" w:hAnsi="Arial" w:cs="Arial"/>
          <w:sz w:val="24"/>
          <w:szCs w:val="24"/>
        </w:rPr>
        <w:t>judgment application</w:t>
      </w:r>
      <w:r w:rsidR="00745E14" w:rsidRPr="00D94290">
        <w:rPr>
          <w:rFonts w:ascii="Arial" w:hAnsi="Arial" w:cs="Arial"/>
          <w:sz w:val="24"/>
          <w:szCs w:val="24"/>
        </w:rPr>
        <w:t xml:space="preserve"> from the roll</w:t>
      </w:r>
      <w:r w:rsidR="00816E4A">
        <w:rPr>
          <w:rFonts w:ascii="Arial" w:hAnsi="Arial" w:cs="Arial"/>
          <w:sz w:val="24"/>
          <w:szCs w:val="24"/>
        </w:rPr>
        <w:t>.</w:t>
      </w:r>
      <w:r w:rsidR="000510C1" w:rsidRPr="00D94290">
        <w:rPr>
          <w:rStyle w:val="FootnoteReference"/>
          <w:rFonts w:ascii="Arial" w:hAnsi="Arial" w:cs="Arial"/>
          <w:sz w:val="24"/>
          <w:szCs w:val="24"/>
        </w:rPr>
        <w:footnoteReference w:id="3"/>
      </w:r>
      <w:r w:rsidR="00745E14" w:rsidRPr="00D94290">
        <w:rPr>
          <w:rFonts w:ascii="Arial" w:hAnsi="Arial" w:cs="Arial"/>
          <w:sz w:val="24"/>
          <w:szCs w:val="24"/>
        </w:rPr>
        <w:t xml:space="preserve"> After striking the reinstatement application from the roll</w:t>
      </w:r>
      <w:r w:rsidR="00816E4A">
        <w:rPr>
          <w:rFonts w:ascii="Arial" w:hAnsi="Arial" w:cs="Arial"/>
          <w:sz w:val="24"/>
          <w:szCs w:val="24"/>
        </w:rPr>
        <w:t>,</w:t>
      </w:r>
      <w:r w:rsidR="00745E14" w:rsidRPr="00D94290">
        <w:rPr>
          <w:rFonts w:ascii="Arial" w:hAnsi="Arial" w:cs="Arial"/>
          <w:sz w:val="24"/>
          <w:szCs w:val="24"/>
        </w:rPr>
        <w:t xml:space="preserve"> the Court </w:t>
      </w:r>
      <w:r w:rsidR="00712EFC" w:rsidRPr="00D94290">
        <w:rPr>
          <w:rFonts w:ascii="Arial" w:hAnsi="Arial" w:cs="Arial"/>
          <w:sz w:val="24"/>
          <w:szCs w:val="24"/>
        </w:rPr>
        <w:t xml:space="preserve">postponed </w:t>
      </w:r>
      <w:r w:rsidR="00745E14" w:rsidRPr="00D94290">
        <w:rPr>
          <w:rFonts w:ascii="Arial" w:hAnsi="Arial" w:cs="Arial"/>
          <w:sz w:val="24"/>
          <w:szCs w:val="24"/>
        </w:rPr>
        <w:t xml:space="preserve">the matter </w:t>
      </w:r>
      <w:r w:rsidR="00712EFC" w:rsidRPr="00D94290">
        <w:rPr>
          <w:rFonts w:ascii="Arial" w:hAnsi="Arial" w:cs="Arial"/>
          <w:sz w:val="24"/>
          <w:szCs w:val="24"/>
        </w:rPr>
        <w:t xml:space="preserve">to 14 November 2017 for a status hearing </w:t>
      </w:r>
      <w:r w:rsidR="00D94290" w:rsidRPr="00D94290">
        <w:rPr>
          <w:rFonts w:ascii="Arial" w:hAnsi="Arial" w:cs="Arial"/>
          <w:sz w:val="24"/>
          <w:szCs w:val="24"/>
        </w:rPr>
        <w:t xml:space="preserve">and ordered </w:t>
      </w:r>
      <w:r w:rsidR="00712EFC" w:rsidRPr="00D94290">
        <w:rPr>
          <w:rFonts w:ascii="Arial" w:hAnsi="Arial" w:cs="Arial"/>
          <w:sz w:val="24"/>
          <w:szCs w:val="24"/>
        </w:rPr>
        <w:t xml:space="preserve">the parties to file a status report indicating their proposals for the further conduct of </w:t>
      </w:r>
      <w:r w:rsidR="00745E14" w:rsidRPr="00D94290">
        <w:rPr>
          <w:rFonts w:ascii="Arial" w:hAnsi="Arial" w:cs="Arial"/>
          <w:sz w:val="24"/>
          <w:szCs w:val="24"/>
        </w:rPr>
        <w:t>the case</w:t>
      </w:r>
      <w:r w:rsidR="00712EFC" w:rsidRPr="00D94290">
        <w:rPr>
          <w:rFonts w:ascii="Arial" w:hAnsi="Arial" w:cs="Arial"/>
          <w:sz w:val="24"/>
          <w:szCs w:val="24"/>
        </w:rPr>
        <w:t>.</w:t>
      </w:r>
    </w:p>
    <w:p w:rsidR="00260B45" w:rsidRPr="00D13133" w:rsidRDefault="00260B45" w:rsidP="00D13133">
      <w:pPr>
        <w:spacing w:after="0" w:line="360" w:lineRule="auto"/>
        <w:jc w:val="both"/>
        <w:rPr>
          <w:rFonts w:ascii="Arial" w:hAnsi="Arial" w:cs="Arial"/>
          <w:sz w:val="24"/>
          <w:szCs w:val="24"/>
          <w:lang w:val="en-US"/>
        </w:rPr>
      </w:pPr>
    </w:p>
    <w:p w:rsidR="00AA7BCC" w:rsidRDefault="00D758C9" w:rsidP="00AA7BCC">
      <w:pPr>
        <w:spacing w:after="0" w:line="360" w:lineRule="auto"/>
        <w:jc w:val="both"/>
        <w:rPr>
          <w:rFonts w:ascii="Arial" w:hAnsi="Arial" w:cs="Arial"/>
          <w:sz w:val="24"/>
        </w:rPr>
      </w:pPr>
      <w:r w:rsidRPr="00D13133">
        <w:rPr>
          <w:rFonts w:ascii="Arial" w:hAnsi="Arial" w:cs="Arial"/>
          <w:sz w:val="24"/>
          <w:szCs w:val="24"/>
          <w:lang w:val="en-US"/>
        </w:rPr>
        <w:t>[</w:t>
      </w:r>
      <w:r w:rsidR="00E570BA">
        <w:rPr>
          <w:rFonts w:ascii="Arial" w:hAnsi="Arial" w:cs="Arial"/>
          <w:sz w:val="24"/>
          <w:szCs w:val="24"/>
          <w:lang w:val="en-US"/>
        </w:rPr>
        <w:t>8</w:t>
      </w:r>
      <w:r w:rsidRPr="00D13133">
        <w:rPr>
          <w:rFonts w:ascii="Arial" w:hAnsi="Arial" w:cs="Arial"/>
          <w:sz w:val="24"/>
          <w:szCs w:val="24"/>
          <w:lang w:val="en-US"/>
        </w:rPr>
        <w:t>]</w:t>
      </w:r>
      <w:r w:rsidRPr="00D13133">
        <w:rPr>
          <w:rFonts w:ascii="Arial" w:hAnsi="Arial" w:cs="Arial"/>
          <w:sz w:val="24"/>
          <w:szCs w:val="24"/>
          <w:lang w:val="en-US"/>
        </w:rPr>
        <w:tab/>
      </w:r>
      <w:r w:rsidR="00C55E15" w:rsidRPr="00D13133">
        <w:rPr>
          <w:rFonts w:ascii="Arial" w:hAnsi="Arial" w:cs="Arial"/>
          <w:sz w:val="24"/>
          <w:szCs w:val="24"/>
          <w:lang w:val="en-US"/>
        </w:rPr>
        <w:t xml:space="preserve">On 10 November 2017, both parties filed </w:t>
      </w:r>
      <w:r w:rsidR="00A74AC0">
        <w:rPr>
          <w:rFonts w:ascii="Arial" w:hAnsi="Arial" w:cs="Arial"/>
          <w:sz w:val="24"/>
          <w:szCs w:val="24"/>
          <w:lang w:val="en-US"/>
        </w:rPr>
        <w:t xml:space="preserve">separate </w:t>
      </w:r>
      <w:r w:rsidR="00C55E15" w:rsidRPr="00D13133">
        <w:rPr>
          <w:rFonts w:ascii="Arial" w:hAnsi="Arial" w:cs="Arial"/>
          <w:sz w:val="24"/>
          <w:szCs w:val="24"/>
          <w:lang w:val="en-US"/>
        </w:rPr>
        <w:t xml:space="preserve">status reports indicating that </w:t>
      </w:r>
      <w:r w:rsidR="00D94290">
        <w:rPr>
          <w:rFonts w:ascii="Arial" w:hAnsi="Arial" w:cs="Arial"/>
          <w:sz w:val="24"/>
          <w:szCs w:val="24"/>
          <w:lang w:val="en-US"/>
        </w:rPr>
        <w:t xml:space="preserve">they unsuccessfully attempted </w:t>
      </w:r>
      <w:r w:rsidR="00C55E15" w:rsidRPr="00D13133">
        <w:rPr>
          <w:rFonts w:ascii="Arial" w:hAnsi="Arial" w:cs="Arial"/>
          <w:sz w:val="24"/>
          <w:szCs w:val="24"/>
          <w:lang w:val="en-US"/>
        </w:rPr>
        <w:t xml:space="preserve">to amicably resolve the </w:t>
      </w:r>
      <w:proofErr w:type="gramStart"/>
      <w:r w:rsidR="00D94290">
        <w:rPr>
          <w:rFonts w:ascii="Arial" w:hAnsi="Arial" w:cs="Arial"/>
          <w:sz w:val="24"/>
          <w:lang w:val="en-US"/>
        </w:rPr>
        <w:t>matter,</w:t>
      </w:r>
      <w:proofErr w:type="gramEnd"/>
      <w:r w:rsidR="00D94290">
        <w:rPr>
          <w:rFonts w:ascii="Arial" w:hAnsi="Arial" w:cs="Arial"/>
          <w:sz w:val="24"/>
          <w:lang w:val="en-US"/>
        </w:rPr>
        <w:t xml:space="preserve"> they accordingly requested the Court to set the matter down for hearing the </w:t>
      </w:r>
      <w:r w:rsidR="00C55E15">
        <w:rPr>
          <w:rFonts w:ascii="Arial" w:hAnsi="Arial" w:cs="Arial"/>
          <w:sz w:val="24"/>
          <w:lang w:val="en-US"/>
        </w:rPr>
        <w:t>summary judgment</w:t>
      </w:r>
      <w:r w:rsidR="00D94290">
        <w:rPr>
          <w:rFonts w:ascii="Arial" w:hAnsi="Arial" w:cs="Arial"/>
          <w:sz w:val="24"/>
          <w:lang w:val="en-US"/>
        </w:rPr>
        <w:t xml:space="preserve"> application</w:t>
      </w:r>
      <w:r w:rsidR="00C55E15">
        <w:rPr>
          <w:rFonts w:ascii="Arial" w:hAnsi="Arial" w:cs="Arial"/>
          <w:sz w:val="24"/>
          <w:lang w:val="en-US"/>
        </w:rPr>
        <w:t>.</w:t>
      </w:r>
      <w:r w:rsidR="00554C40">
        <w:rPr>
          <w:rFonts w:ascii="Arial" w:hAnsi="Arial" w:cs="Arial"/>
          <w:sz w:val="24"/>
          <w:lang w:val="en-US"/>
        </w:rPr>
        <w:t xml:space="preserve"> </w:t>
      </w:r>
      <w:r w:rsidR="00AA7BCC">
        <w:rPr>
          <w:rFonts w:ascii="Arial" w:hAnsi="Arial" w:cs="Arial"/>
          <w:sz w:val="24"/>
          <w:lang w:val="en-US"/>
        </w:rPr>
        <w:t xml:space="preserve">This Court, on 14 November 2017, postponed the matter </w:t>
      </w:r>
      <w:r w:rsidR="00554C40">
        <w:rPr>
          <w:rFonts w:ascii="Arial" w:hAnsi="Arial" w:cs="Arial"/>
          <w:sz w:val="24"/>
          <w:lang w:val="en-US"/>
        </w:rPr>
        <w:t xml:space="preserve">to 7 December 2017 </w:t>
      </w:r>
      <w:r w:rsidR="00AA7BCC">
        <w:rPr>
          <w:rFonts w:ascii="Arial" w:hAnsi="Arial" w:cs="Arial"/>
          <w:sz w:val="24"/>
          <w:lang w:val="en-US"/>
        </w:rPr>
        <w:t>to hear the</w:t>
      </w:r>
      <w:r w:rsidR="00554C40">
        <w:rPr>
          <w:rFonts w:ascii="Arial" w:hAnsi="Arial" w:cs="Arial"/>
          <w:sz w:val="24"/>
          <w:lang w:val="en-US"/>
        </w:rPr>
        <w:t xml:space="preserve"> summary judgment application.</w:t>
      </w:r>
      <w:r w:rsidR="00AA7BCC">
        <w:rPr>
          <w:rFonts w:ascii="Arial" w:hAnsi="Arial" w:cs="Arial"/>
          <w:sz w:val="24"/>
          <w:lang w:val="en-US"/>
        </w:rPr>
        <w:t xml:space="preserve"> </w:t>
      </w:r>
      <w:r w:rsidR="00493222">
        <w:rPr>
          <w:rFonts w:ascii="Arial" w:hAnsi="Arial" w:cs="Arial"/>
          <w:sz w:val="24"/>
          <w:lang w:val="en-US"/>
        </w:rPr>
        <w:t xml:space="preserve">On 7 December 2017, </w:t>
      </w:r>
      <w:r w:rsidR="009B0035">
        <w:rPr>
          <w:rFonts w:ascii="Arial" w:hAnsi="Arial" w:cs="Arial"/>
          <w:sz w:val="24"/>
          <w:lang w:val="en-US"/>
        </w:rPr>
        <w:t>Mr.</w:t>
      </w:r>
      <w:r w:rsidR="00493222">
        <w:rPr>
          <w:rFonts w:ascii="Arial" w:hAnsi="Arial" w:cs="Arial"/>
          <w:sz w:val="24"/>
          <w:lang w:val="en-US"/>
        </w:rPr>
        <w:t xml:space="preserve"> </w:t>
      </w:r>
      <w:proofErr w:type="spellStart"/>
      <w:r w:rsidR="00493222">
        <w:rPr>
          <w:rFonts w:ascii="Arial" w:hAnsi="Arial" w:cs="Arial"/>
          <w:sz w:val="24"/>
          <w:lang w:val="en-US"/>
        </w:rPr>
        <w:t>Muhongo</w:t>
      </w:r>
      <w:proofErr w:type="spellEnd"/>
      <w:r w:rsidR="00493222">
        <w:rPr>
          <w:rFonts w:ascii="Arial" w:hAnsi="Arial" w:cs="Arial"/>
          <w:sz w:val="24"/>
          <w:lang w:val="en-US"/>
        </w:rPr>
        <w:t xml:space="preserve"> appeared for the </w:t>
      </w:r>
      <w:r w:rsidR="00B1232C">
        <w:rPr>
          <w:rFonts w:ascii="Arial" w:hAnsi="Arial" w:cs="Arial"/>
          <w:sz w:val="24"/>
          <w:lang w:val="en-US"/>
        </w:rPr>
        <w:t>defendant</w:t>
      </w:r>
      <w:r w:rsidR="00493222">
        <w:rPr>
          <w:rFonts w:ascii="Arial" w:hAnsi="Arial" w:cs="Arial"/>
          <w:sz w:val="24"/>
          <w:lang w:val="en-US"/>
        </w:rPr>
        <w:t xml:space="preserve"> and he indicated that he was unable to argue the matter as he was only briefed on that morning before the hearing. As a result, the court postponed the matter to </w:t>
      </w:r>
      <w:r w:rsidR="00A74AC0">
        <w:rPr>
          <w:rFonts w:ascii="Arial" w:hAnsi="Arial" w:cs="Arial"/>
          <w:sz w:val="24"/>
        </w:rPr>
        <w:t>17 January 2018.</w:t>
      </w:r>
    </w:p>
    <w:p w:rsidR="00AA7BCC" w:rsidRDefault="00AA7BCC" w:rsidP="00AA7BCC">
      <w:pPr>
        <w:spacing w:after="0" w:line="360" w:lineRule="auto"/>
        <w:jc w:val="both"/>
        <w:rPr>
          <w:rFonts w:ascii="Arial" w:hAnsi="Arial" w:cs="Arial"/>
          <w:sz w:val="24"/>
        </w:rPr>
      </w:pPr>
    </w:p>
    <w:p w:rsidR="003348CB" w:rsidRDefault="00AA7BCC" w:rsidP="007C5CBD">
      <w:pPr>
        <w:spacing w:after="0" w:line="360" w:lineRule="auto"/>
        <w:jc w:val="both"/>
        <w:rPr>
          <w:rFonts w:ascii="Arial" w:hAnsi="Arial" w:cs="Arial"/>
          <w:sz w:val="24"/>
        </w:rPr>
      </w:pPr>
      <w:r>
        <w:rPr>
          <w:rFonts w:ascii="Arial" w:hAnsi="Arial" w:cs="Arial"/>
          <w:sz w:val="24"/>
        </w:rPr>
        <w:t>[9]</w:t>
      </w:r>
      <w:r>
        <w:rPr>
          <w:rFonts w:ascii="Arial" w:hAnsi="Arial" w:cs="Arial"/>
          <w:sz w:val="24"/>
        </w:rPr>
        <w:tab/>
        <w:t>During the year 2018</w:t>
      </w:r>
      <w:r w:rsidR="00816E4A">
        <w:rPr>
          <w:rFonts w:ascii="Arial" w:hAnsi="Arial" w:cs="Arial"/>
          <w:sz w:val="24"/>
        </w:rPr>
        <w:t>,</w:t>
      </w:r>
      <w:r>
        <w:rPr>
          <w:rFonts w:ascii="Arial" w:hAnsi="Arial" w:cs="Arial"/>
          <w:sz w:val="24"/>
        </w:rPr>
        <w:t xml:space="preserve"> some administrative changes took place </w:t>
      </w:r>
      <w:r w:rsidR="00A74AC0">
        <w:rPr>
          <w:rFonts w:ascii="Arial" w:hAnsi="Arial" w:cs="Arial"/>
          <w:sz w:val="24"/>
        </w:rPr>
        <w:t xml:space="preserve">at the High Court </w:t>
      </w:r>
      <w:r>
        <w:rPr>
          <w:rFonts w:ascii="Arial" w:hAnsi="Arial" w:cs="Arial"/>
          <w:sz w:val="24"/>
        </w:rPr>
        <w:t xml:space="preserve">and because of the administrative </w:t>
      </w:r>
      <w:proofErr w:type="gramStart"/>
      <w:r>
        <w:rPr>
          <w:rFonts w:ascii="Arial" w:hAnsi="Arial" w:cs="Arial"/>
          <w:sz w:val="24"/>
        </w:rPr>
        <w:t>changes,</w:t>
      </w:r>
      <w:proofErr w:type="gramEnd"/>
      <w:r>
        <w:rPr>
          <w:rFonts w:ascii="Arial" w:hAnsi="Arial" w:cs="Arial"/>
          <w:sz w:val="24"/>
        </w:rPr>
        <w:t xml:space="preserve"> </w:t>
      </w:r>
      <w:r w:rsidR="003748FE">
        <w:rPr>
          <w:rFonts w:ascii="Arial" w:hAnsi="Arial" w:cs="Arial"/>
          <w:sz w:val="24"/>
        </w:rPr>
        <w:t>the application for summary judgment came to my attention only on 16 January 2018. I accordingly</w:t>
      </w:r>
      <w:r>
        <w:rPr>
          <w:rFonts w:ascii="Arial" w:hAnsi="Arial" w:cs="Arial"/>
          <w:sz w:val="24"/>
        </w:rPr>
        <w:t xml:space="preserve"> </w:t>
      </w:r>
      <w:r w:rsidR="00781CE7">
        <w:rPr>
          <w:rFonts w:ascii="Arial" w:hAnsi="Arial" w:cs="Arial"/>
          <w:sz w:val="24"/>
        </w:rPr>
        <w:t>re</w:t>
      </w:r>
      <w:r>
        <w:rPr>
          <w:rFonts w:ascii="Arial" w:hAnsi="Arial" w:cs="Arial"/>
          <w:sz w:val="24"/>
        </w:rPr>
        <w:t xml:space="preserve">scheduled </w:t>
      </w:r>
      <w:r w:rsidR="00781CE7">
        <w:rPr>
          <w:rFonts w:ascii="Arial" w:hAnsi="Arial" w:cs="Arial"/>
          <w:sz w:val="24"/>
        </w:rPr>
        <w:t>the</w:t>
      </w:r>
      <w:r>
        <w:rPr>
          <w:rFonts w:ascii="Arial" w:hAnsi="Arial" w:cs="Arial"/>
          <w:sz w:val="24"/>
        </w:rPr>
        <w:t xml:space="preserve"> hearing of the application for summary judgment </w:t>
      </w:r>
      <w:r w:rsidR="00781CE7">
        <w:rPr>
          <w:rFonts w:ascii="Arial" w:hAnsi="Arial" w:cs="Arial"/>
          <w:sz w:val="24"/>
        </w:rPr>
        <w:t>to</w:t>
      </w:r>
      <w:r>
        <w:rPr>
          <w:rFonts w:ascii="Arial" w:hAnsi="Arial" w:cs="Arial"/>
          <w:sz w:val="24"/>
        </w:rPr>
        <w:t xml:space="preserve"> </w:t>
      </w:r>
      <w:r w:rsidR="0039080E">
        <w:rPr>
          <w:rFonts w:ascii="Arial" w:hAnsi="Arial" w:cs="Arial"/>
          <w:sz w:val="24"/>
        </w:rPr>
        <w:t>22 January 2018</w:t>
      </w:r>
      <w:r>
        <w:rPr>
          <w:rFonts w:ascii="Arial" w:hAnsi="Arial" w:cs="Arial"/>
          <w:sz w:val="24"/>
        </w:rPr>
        <w:t>. At th</w:t>
      </w:r>
      <w:r w:rsidR="007C5CBD">
        <w:rPr>
          <w:rFonts w:ascii="Arial" w:hAnsi="Arial" w:cs="Arial"/>
          <w:sz w:val="24"/>
        </w:rPr>
        <w:t>e</w:t>
      </w:r>
      <w:r>
        <w:rPr>
          <w:rFonts w:ascii="Arial" w:hAnsi="Arial" w:cs="Arial"/>
          <w:sz w:val="24"/>
        </w:rPr>
        <w:t xml:space="preserve"> hearing </w:t>
      </w:r>
      <w:r w:rsidR="00715BFD">
        <w:rPr>
          <w:rFonts w:ascii="Arial" w:hAnsi="Arial" w:cs="Arial"/>
          <w:sz w:val="24"/>
        </w:rPr>
        <w:t>of 22 January 2018</w:t>
      </w:r>
      <w:r w:rsidR="00233BAC">
        <w:rPr>
          <w:rFonts w:ascii="Arial" w:hAnsi="Arial" w:cs="Arial"/>
          <w:sz w:val="24"/>
        </w:rPr>
        <w:t>,</w:t>
      </w:r>
      <w:r w:rsidR="00715BFD">
        <w:rPr>
          <w:rFonts w:ascii="Arial" w:hAnsi="Arial" w:cs="Arial"/>
          <w:sz w:val="24"/>
        </w:rPr>
        <w:t xml:space="preserve"> </w:t>
      </w:r>
      <w:r>
        <w:rPr>
          <w:rFonts w:ascii="Arial" w:hAnsi="Arial" w:cs="Arial"/>
          <w:sz w:val="24"/>
        </w:rPr>
        <w:t xml:space="preserve">counsel for the </w:t>
      </w:r>
      <w:r w:rsidR="00715BFD">
        <w:rPr>
          <w:rFonts w:ascii="Arial" w:hAnsi="Arial" w:cs="Arial"/>
          <w:sz w:val="24"/>
        </w:rPr>
        <w:t>plaintiff indicated that</w:t>
      </w:r>
      <w:r>
        <w:rPr>
          <w:rFonts w:ascii="Arial" w:hAnsi="Arial" w:cs="Arial"/>
          <w:sz w:val="24"/>
        </w:rPr>
        <w:t xml:space="preserve"> </w:t>
      </w:r>
      <w:r w:rsidR="007C5CBD">
        <w:rPr>
          <w:rFonts w:ascii="Arial" w:hAnsi="Arial" w:cs="Arial"/>
          <w:sz w:val="24"/>
        </w:rPr>
        <w:t xml:space="preserve">she </w:t>
      </w:r>
      <w:r>
        <w:rPr>
          <w:rFonts w:ascii="Arial" w:hAnsi="Arial" w:cs="Arial"/>
          <w:sz w:val="24"/>
        </w:rPr>
        <w:t>re</w:t>
      </w:r>
      <w:r w:rsidR="00715BFD">
        <w:rPr>
          <w:rFonts w:ascii="Arial" w:hAnsi="Arial" w:cs="Arial"/>
          <w:sz w:val="24"/>
        </w:rPr>
        <w:t xml:space="preserve">quired time to respond to some of the arguments raised by counsel for </w:t>
      </w:r>
      <w:r w:rsidR="00781CE7">
        <w:rPr>
          <w:rFonts w:ascii="Arial" w:hAnsi="Arial" w:cs="Arial"/>
          <w:sz w:val="24"/>
          <w:szCs w:val="24"/>
        </w:rPr>
        <w:t>the defendant</w:t>
      </w:r>
      <w:r w:rsidR="00715BFD">
        <w:rPr>
          <w:rFonts w:ascii="Arial" w:hAnsi="Arial" w:cs="Arial"/>
          <w:sz w:val="24"/>
        </w:rPr>
        <w:t>.</w:t>
      </w:r>
      <w:r w:rsidR="0039080E">
        <w:rPr>
          <w:rFonts w:ascii="Arial" w:hAnsi="Arial" w:cs="Arial"/>
          <w:sz w:val="24"/>
        </w:rPr>
        <w:t xml:space="preserve"> </w:t>
      </w:r>
      <w:r w:rsidR="00715BFD">
        <w:rPr>
          <w:rFonts w:ascii="Arial" w:hAnsi="Arial" w:cs="Arial"/>
          <w:sz w:val="24"/>
        </w:rPr>
        <w:t xml:space="preserve">I accordingly postponed </w:t>
      </w:r>
      <w:r w:rsidR="0039080E">
        <w:rPr>
          <w:rFonts w:ascii="Arial" w:hAnsi="Arial" w:cs="Arial"/>
          <w:sz w:val="24"/>
        </w:rPr>
        <w:t xml:space="preserve">the </w:t>
      </w:r>
      <w:r w:rsidR="003348CB">
        <w:rPr>
          <w:rFonts w:ascii="Arial" w:hAnsi="Arial" w:cs="Arial"/>
          <w:sz w:val="24"/>
        </w:rPr>
        <w:t>matter to 01 February 2018 for hearing the application for summary judgment and I orde</w:t>
      </w:r>
      <w:r w:rsidR="0039080E">
        <w:rPr>
          <w:rFonts w:ascii="Arial" w:hAnsi="Arial" w:cs="Arial"/>
          <w:sz w:val="24"/>
        </w:rPr>
        <w:t>re</w:t>
      </w:r>
      <w:r w:rsidR="003348CB">
        <w:rPr>
          <w:rFonts w:ascii="Arial" w:hAnsi="Arial" w:cs="Arial"/>
          <w:sz w:val="24"/>
        </w:rPr>
        <w:t xml:space="preserve">d </w:t>
      </w:r>
      <w:r w:rsidR="003348CB">
        <w:rPr>
          <w:rFonts w:ascii="Arial" w:hAnsi="Arial" w:cs="Arial"/>
          <w:sz w:val="24"/>
        </w:rPr>
        <w:lastRenderedPageBreak/>
        <w:t xml:space="preserve">counsel for the plaintiff to file her </w:t>
      </w:r>
      <w:r w:rsidR="007C5CBD">
        <w:rPr>
          <w:rFonts w:ascii="Arial" w:hAnsi="Arial" w:cs="Arial"/>
          <w:sz w:val="24"/>
        </w:rPr>
        <w:t xml:space="preserve">supplementary </w:t>
      </w:r>
      <w:r w:rsidR="003348CB">
        <w:rPr>
          <w:rFonts w:ascii="Arial" w:hAnsi="Arial" w:cs="Arial"/>
          <w:sz w:val="24"/>
        </w:rPr>
        <w:t>heads of arguments by not later than 29 January 2018.</w:t>
      </w:r>
    </w:p>
    <w:p w:rsidR="003348CB" w:rsidRDefault="003348CB" w:rsidP="007C5CBD">
      <w:pPr>
        <w:spacing w:after="0" w:line="360" w:lineRule="auto"/>
        <w:jc w:val="both"/>
        <w:rPr>
          <w:rFonts w:ascii="Arial" w:hAnsi="Arial" w:cs="Arial"/>
          <w:sz w:val="24"/>
        </w:rPr>
      </w:pPr>
    </w:p>
    <w:p w:rsidR="00D27891" w:rsidRDefault="003348CB" w:rsidP="007C5CBD">
      <w:pPr>
        <w:spacing w:after="0" w:line="360" w:lineRule="auto"/>
        <w:jc w:val="both"/>
        <w:rPr>
          <w:rFonts w:ascii="Arial" w:hAnsi="Arial" w:cs="Arial"/>
          <w:sz w:val="24"/>
        </w:rPr>
      </w:pPr>
      <w:r>
        <w:rPr>
          <w:rFonts w:ascii="Arial" w:hAnsi="Arial" w:cs="Arial"/>
          <w:sz w:val="24"/>
        </w:rPr>
        <w:t>[10]</w:t>
      </w:r>
      <w:r>
        <w:rPr>
          <w:rFonts w:ascii="Arial" w:hAnsi="Arial" w:cs="Arial"/>
          <w:sz w:val="24"/>
        </w:rPr>
        <w:tab/>
        <w:t>Counsel for the plaintiff, however only filed her heads of arguments on 3</w:t>
      </w:r>
      <w:r w:rsidR="001A1319">
        <w:rPr>
          <w:rFonts w:ascii="Arial" w:hAnsi="Arial" w:cs="Arial"/>
          <w:sz w:val="24"/>
        </w:rPr>
        <w:t>0</w:t>
      </w:r>
      <w:r>
        <w:rPr>
          <w:rFonts w:ascii="Arial" w:hAnsi="Arial" w:cs="Arial"/>
          <w:sz w:val="24"/>
        </w:rPr>
        <w:t xml:space="preserve"> January 2018. </w:t>
      </w:r>
      <w:r w:rsidR="001A1319">
        <w:rPr>
          <w:rFonts w:ascii="Arial" w:hAnsi="Arial" w:cs="Arial"/>
          <w:sz w:val="24"/>
        </w:rPr>
        <w:t>A day after, that is on 31 January 2018, she filed</w:t>
      </w:r>
      <w:r>
        <w:rPr>
          <w:rFonts w:ascii="Arial" w:hAnsi="Arial" w:cs="Arial"/>
          <w:sz w:val="24"/>
        </w:rPr>
        <w:t xml:space="preserve"> the heads of arguments, counsel for plaintiff </w:t>
      </w:r>
      <w:r w:rsidR="001A1319">
        <w:rPr>
          <w:rFonts w:ascii="Arial" w:hAnsi="Arial" w:cs="Arial"/>
          <w:sz w:val="24"/>
        </w:rPr>
        <w:t>filed an application seeking an order whereby I condone</w:t>
      </w:r>
      <w:r w:rsidR="00233BAC">
        <w:rPr>
          <w:rFonts w:ascii="Arial" w:hAnsi="Arial" w:cs="Arial"/>
          <w:sz w:val="24"/>
        </w:rPr>
        <w:t>d</w:t>
      </w:r>
      <w:r w:rsidR="001A1319">
        <w:rPr>
          <w:rFonts w:ascii="Arial" w:hAnsi="Arial" w:cs="Arial"/>
          <w:sz w:val="24"/>
        </w:rPr>
        <w:t xml:space="preserve"> her late filling of the heads of arguments.</w:t>
      </w:r>
    </w:p>
    <w:p w:rsidR="00493222" w:rsidRDefault="001A1319" w:rsidP="007C5CBD">
      <w:pPr>
        <w:spacing w:after="0" w:line="360" w:lineRule="auto"/>
        <w:jc w:val="both"/>
        <w:rPr>
          <w:rFonts w:ascii="Arial" w:hAnsi="Arial" w:cs="Arial"/>
          <w:sz w:val="24"/>
          <w:lang w:val="en-US"/>
        </w:rPr>
      </w:pPr>
      <w:r>
        <w:rPr>
          <w:rFonts w:ascii="Arial" w:hAnsi="Arial" w:cs="Arial"/>
          <w:sz w:val="24"/>
        </w:rPr>
        <w:t xml:space="preserve"> </w:t>
      </w:r>
    </w:p>
    <w:p w:rsidR="005214D9" w:rsidRDefault="00B179EE" w:rsidP="007C5CBD">
      <w:pPr>
        <w:spacing w:after="0" w:line="360" w:lineRule="auto"/>
        <w:jc w:val="both"/>
        <w:rPr>
          <w:rFonts w:ascii="Arial" w:hAnsi="Arial" w:cs="Arial"/>
          <w:sz w:val="24"/>
          <w:u w:val="single"/>
          <w:lang w:val="en-US"/>
        </w:rPr>
      </w:pPr>
      <w:proofErr w:type="gramStart"/>
      <w:r>
        <w:rPr>
          <w:rFonts w:ascii="Arial" w:hAnsi="Arial" w:cs="Arial"/>
          <w:sz w:val="24"/>
          <w:u w:val="single"/>
          <w:lang w:val="en-US"/>
        </w:rPr>
        <w:t>Defendant</w:t>
      </w:r>
      <w:r w:rsidR="005214D9" w:rsidRPr="005214D9">
        <w:rPr>
          <w:rFonts w:ascii="Arial" w:hAnsi="Arial" w:cs="Arial"/>
          <w:sz w:val="24"/>
          <w:u w:val="single"/>
          <w:lang w:val="en-US"/>
        </w:rPr>
        <w:t>’s basis of opposing the application for summary judgment.</w:t>
      </w:r>
      <w:proofErr w:type="gramEnd"/>
    </w:p>
    <w:p w:rsidR="005214D9" w:rsidRPr="005214D9" w:rsidRDefault="005214D9" w:rsidP="007C5CBD">
      <w:pPr>
        <w:spacing w:after="0" w:line="360" w:lineRule="auto"/>
        <w:jc w:val="both"/>
        <w:rPr>
          <w:rFonts w:ascii="Arial" w:hAnsi="Arial" w:cs="Arial"/>
          <w:sz w:val="24"/>
          <w:u w:val="single"/>
          <w:lang w:val="en-US"/>
        </w:rPr>
      </w:pPr>
    </w:p>
    <w:p w:rsidR="00CA301B" w:rsidRDefault="007C5CBD" w:rsidP="00876653">
      <w:pPr>
        <w:spacing w:after="0" w:line="360" w:lineRule="auto"/>
        <w:jc w:val="both"/>
        <w:rPr>
          <w:rFonts w:ascii="Arial" w:hAnsi="Arial" w:cs="Arial"/>
          <w:sz w:val="24"/>
          <w:lang w:val="en-US"/>
        </w:rPr>
      </w:pPr>
      <w:r>
        <w:rPr>
          <w:rFonts w:ascii="Arial" w:hAnsi="Arial" w:cs="Arial"/>
          <w:sz w:val="24"/>
          <w:lang w:val="en-US"/>
        </w:rPr>
        <w:t>[</w:t>
      </w:r>
      <w:r w:rsidR="005214D9">
        <w:rPr>
          <w:rFonts w:ascii="Arial" w:hAnsi="Arial" w:cs="Arial"/>
          <w:sz w:val="24"/>
          <w:lang w:val="en-US"/>
        </w:rPr>
        <w:t>11]</w:t>
      </w:r>
      <w:r w:rsidR="005214D9">
        <w:rPr>
          <w:rFonts w:ascii="Arial" w:hAnsi="Arial" w:cs="Arial"/>
          <w:sz w:val="24"/>
          <w:lang w:val="en-US"/>
        </w:rPr>
        <w:tab/>
      </w:r>
      <w:r>
        <w:rPr>
          <w:rFonts w:ascii="Arial" w:hAnsi="Arial" w:cs="Arial"/>
          <w:sz w:val="24"/>
          <w:lang w:val="en-US"/>
        </w:rPr>
        <w:t>At the hearing</w:t>
      </w:r>
      <w:r w:rsidR="00233BAC">
        <w:rPr>
          <w:rFonts w:ascii="Arial" w:hAnsi="Arial" w:cs="Arial"/>
          <w:sz w:val="24"/>
          <w:lang w:val="en-US"/>
        </w:rPr>
        <w:t xml:space="preserve"> on 01 February 2018 </w:t>
      </w:r>
      <w:r>
        <w:rPr>
          <w:rFonts w:ascii="Arial" w:hAnsi="Arial" w:cs="Arial"/>
          <w:sz w:val="24"/>
          <w:lang w:val="en-US"/>
        </w:rPr>
        <w:t>of the application for summary judgment</w:t>
      </w:r>
      <w:r w:rsidR="00233BAC">
        <w:rPr>
          <w:rFonts w:ascii="Arial" w:hAnsi="Arial" w:cs="Arial"/>
          <w:sz w:val="24"/>
          <w:lang w:val="en-US"/>
        </w:rPr>
        <w:t>,</w:t>
      </w:r>
      <w:r>
        <w:rPr>
          <w:rFonts w:ascii="Arial" w:hAnsi="Arial" w:cs="Arial"/>
          <w:sz w:val="24"/>
          <w:lang w:val="en-US"/>
        </w:rPr>
        <w:t xml:space="preserve"> </w:t>
      </w:r>
      <w:r w:rsidR="00067DBB">
        <w:rPr>
          <w:rFonts w:ascii="Arial" w:hAnsi="Arial" w:cs="Arial"/>
          <w:sz w:val="24"/>
          <w:lang w:val="en-US"/>
        </w:rPr>
        <w:t xml:space="preserve">Ms. </w:t>
      </w:r>
      <w:proofErr w:type="spellStart"/>
      <w:r w:rsidR="00067DBB">
        <w:rPr>
          <w:rFonts w:ascii="Arial" w:hAnsi="Arial" w:cs="Arial"/>
          <w:sz w:val="24"/>
          <w:lang w:val="en-US"/>
        </w:rPr>
        <w:t>Losper</w:t>
      </w:r>
      <w:proofErr w:type="spellEnd"/>
      <w:r w:rsidR="00067DBB">
        <w:rPr>
          <w:rFonts w:ascii="Arial" w:hAnsi="Arial" w:cs="Arial"/>
          <w:sz w:val="24"/>
          <w:lang w:val="en-US"/>
        </w:rPr>
        <w:t xml:space="preserve"> (</w:t>
      </w:r>
      <w:r>
        <w:rPr>
          <w:rFonts w:ascii="Arial" w:hAnsi="Arial" w:cs="Arial"/>
          <w:sz w:val="24"/>
          <w:lang w:val="en-US"/>
        </w:rPr>
        <w:t xml:space="preserve">counsel for </w:t>
      </w:r>
      <w:r w:rsidR="00781CE7">
        <w:rPr>
          <w:rFonts w:ascii="Arial" w:hAnsi="Arial" w:cs="Arial"/>
          <w:sz w:val="24"/>
          <w:szCs w:val="24"/>
        </w:rPr>
        <w:t>the defendant</w:t>
      </w:r>
      <w:r w:rsidR="00067DBB">
        <w:rPr>
          <w:rFonts w:ascii="Arial" w:hAnsi="Arial" w:cs="Arial"/>
          <w:sz w:val="24"/>
          <w:lang w:val="en-US"/>
        </w:rPr>
        <w:t>)</w:t>
      </w:r>
      <w:r>
        <w:rPr>
          <w:rFonts w:ascii="Arial" w:hAnsi="Arial" w:cs="Arial"/>
          <w:sz w:val="24"/>
          <w:lang w:val="en-US"/>
        </w:rPr>
        <w:t xml:space="preserve"> raised some preliminary objections. The first preliminary objection which </w:t>
      </w:r>
      <w:r w:rsidR="002F4E6E">
        <w:rPr>
          <w:rFonts w:ascii="Arial" w:hAnsi="Arial" w:cs="Arial"/>
          <w:sz w:val="24"/>
          <w:lang w:val="en-US"/>
        </w:rPr>
        <w:t>Ms.</w:t>
      </w:r>
      <w:r>
        <w:rPr>
          <w:rFonts w:ascii="Arial" w:hAnsi="Arial" w:cs="Arial"/>
          <w:sz w:val="24"/>
          <w:lang w:val="en-US"/>
        </w:rPr>
        <w:t xml:space="preserve"> </w:t>
      </w:r>
      <w:proofErr w:type="spellStart"/>
      <w:r>
        <w:rPr>
          <w:rFonts w:ascii="Arial" w:hAnsi="Arial" w:cs="Arial"/>
          <w:sz w:val="24"/>
          <w:lang w:val="en-US"/>
        </w:rPr>
        <w:t>Losper</w:t>
      </w:r>
      <w:proofErr w:type="spellEnd"/>
      <w:r>
        <w:rPr>
          <w:rFonts w:ascii="Arial" w:hAnsi="Arial" w:cs="Arial"/>
          <w:sz w:val="24"/>
          <w:lang w:val="en-US"/>
        </w:rPr>
        <w:t xml:space="preserve"> raised was the question of the plaintiff’s non</w:t>
      </w:r>
      <w:r w:rsidR="00233BAC">
        <w:rPr>
          <w:rFonts w:ascii="Arial" w:hAnsi="Arial" w:cs="Arial"/>
          <w:sz w:val="24"/>
          <w:lang w:val="en-US"/>
        </w:rPr>
        <w:t>-</w:t>
      </w:r>
      <w:r>
        <w:rPr>
          <w:rFonts w:ascii="Arial" w:hAnsi="Arial" w:cs="Arial"/>
          <w:sz w:val="24"/>
          <w:lang w:val="en-US"/>
        </w:rPr>
        <w:t>complianc</w:t>
      </w:r>
      <w:r w:rsidR="0080329C">
        <w:rPr>
          <w:rFonts w:ascii="Arial" w:hAnsi="Arial" w:cs="Arial"/>
          <w:sz w:val="24"/>
          <w:lang w:val="en-US"/>
        </w:rPr>
        <w:t>e with R</w:t>
      </w:r>
      <w:r>
        <w:rPr>
          <w:rFonts w:ascii="Arial" w:hAnsi="Arial" w:cs="Arial"/>
          <w:sz w:val="24"/>
          <w:lang w:val="en-US"/>
        </w:rPr>
        <w:t>ule 32 (9)</w:t>
      </w:r>
      <w:r w:rsidR="00876653">
        <w:rPr>
          <w:rFonts w:ascii="Arial" w:hAnsi="Arial" w:cs="Arial"/>
          <w:sz w:val="24"/>
          <w:lang w:val="en-US"/>
        </w:rPr>
        <w:t xml:space="preserve"> </w:t>
      </w:r>
      <w:r w:rsidR="00233BAC">
        <w:rPr>
          <w:rFonts w:ascii="Arial" w:hAnsi="Arial" w:cs="Arial"/>
          <w:sz w:val="24"/>
          <w:lang w:val="en-US"/>
        </w:rPr>
        <w:t>and</w:t>
      </w:r>
      <w:r>
        <w:rPr>
          <w:rFonts w:ascii="Arial" w:hAnsi="Arial" w:cs="Arial"/>
          <w:sz w:val="24"/>
          <w:lang w:val="en-US"/>
        </w:rPr>
        <w:t xml:space="preserve"> (10) </w:t>
      </w:r>
      <w:r w:rsidR="00876653">
        <w:rPr>
          <w:rFonts w:ascii="Arial" w:hAnsi="Arial" w:cs="Arial"/>
          <w:sz w:val="24"/>
          <w:lang w:val="en-US"/>
        </w:rPr>
        <w:t xml:space="preserve">of the Rules of </w:t>
      </w:r>
      <w:r w:rsidR="00067DBB">
        <w:rPr>
          <w:rFonts w:ascii="Arial" w:hAnsi="Arial" w:cs="Arial"/>
          <w:sz w:val="24"/>
          <w:lang w:val="en-US"/>
        </w:rPr>
        <w:t xml:space="preserve">this </w:t>
      </w:r>
      <w:r w:rsidR="00876653">
        <w:rPr>
          <w:rFonts w:ascii="Arial" w:hAnsi="Arial" w:cs="Arial"/>
          <w:sz w:val="24"/>
          <w:lang w:val="en-US"/>
        </w:rPr>
        <w:t xml:space="preserve">Court with respect to </w:t>
      </w:r>
      <w:r w:rsidR="005214D9">
        <w:rPr>
          <w:rFonts w:ascii="Arial" w:hAnsi="Arial" w:cs="Arial"/>
          <w:sz w:val="24"/>
          <w:lang w:val="en-US"/>
        </w:rPr>
        <w:t xml:space="preserve">the </w:t>
      </w:r>
      <w:r w:rsidR="00876653">
        <w:rPr>
          <w:rFonts w:ascii="Arial" w:hAnsi="Arial" w:cs="Arial"/>
          <w:sz w:val="24"/>
          <w:lang w:val="en-US"/>
        </w:rPr>
        <w:t>plaintiff’s</w:t>
      </w:r>
      <w:r w:rsidR="005214D9">
        <w:rPr>
          <w:rFonts w:ascii="Arial" w:hAnsi="Arial" w:cs="Arial"/>
          <w:sz w:val="24"/>
          <w:lang w:val="en-US"/>
        </w:rPr>
        <w:t xml:space="preserve"> late </w:t>
      </w:r>
      <w:r w:rsidR="00876653">
        <w:rPr>
          <w:rFonts w:ascii="Arial" w:hAnsi="Arial" w:cs="Arial"/>
          <w:sz w:val="24"/>
          <w:lang w:val="en-US"/>
        </w:rPr>
        <w:t>fi</w:t>
      </w:r>
      <w:r w:rsidR="002F4E6E">
        <w:rPr>
          <w:rFonts w:ascii="Arial" w:hAnsi="Arial" w:cs="Arial"/>
          <w:sz w:val="24"/>
          <w:lang w:val="en-US"/>
        </w:rPr>
        <w:t>ling of its heads of argument. Ms.</w:t>
      </w:r>
      <w:r w:rsidR="00876653">
        <w:rPr>
          <w:rFonts w:ascii="Arial" w:hAnsi="Arial" w:cs="Arial"/>
          <w:sz w:val="24"/>
          <w:lang w:val="en-US"/>
        </w:rPr>
        <w:t xml:space="preserve"> </w:t>
      </w:r>
      <w:proofErr w:type="spellStart"/>
      <w:r w:rsidR="00876653">
        <w:rPr>
          <w:rFonts w:ascii="Arial" w:hAnsi="Arial" w:cs="Arial"/>
          <w:sz w:val="24"/>
          <w:lang w:val="en-US"/>
        </w:rPr>
        <w:t>Losper</w:t>
      </w:r>
      <w:proofErr w:type="spellEnd"/>
      <w:r w:rsidR="00876653">
        <w:rPr>
          <w:rFonts w:ascii="Arial" w:hAnsi="Arial" w:cs="Arial"/>
          <w:sz w:val="24"/>
          <w:lang w:val="en-US"/>
        </w:rPr>
        <w:t xml:space="preserve"> argued that sin</w:t>
      </w:r>
      <w:r w:rsidR="005214D9">
        <w:rPr>
          <w:rFonts w:ascii="Arial" w:hAnsi="Arial" w:cs="Arial"/>
          <w:sz w:val="24"/>
          <w:lang w:val="en-US"/>
        </w:rPr>
        <w:t xml:space="preserve">ce </w:t>
      </w:r>
      <w:r w:rsidR="00876653">
        <w:rPr>
          <w:rFonts w:ascii="Arial" w:hAnsi="Arial" w:cs="Arial"/>
          <w:sz w:val="24"/>
          <w:lang w:val="en-US"/>
        </w:rPr>
        <w:t xml:space="preserve">an </w:t>
      </w:r>
      <w:r w:rsidR="005214D9">
        <w:rPr>
          <w:rFonts w:ascii="Arial" w:hAnsi="Arial" w:cs="Arial"/>
          <w:sz w:val="24"/>
          <w:lang w:val="en-US"/>
        </w:rPr>
        <w:t>application</w:t>
      </w:r>
      <w:r w:rsidR="00876653">
        <w:rPr>
          <w:rFonts w:ascii="Arial" w:hAnsi="Arial" w:cs="Arial"/>
          <w:sz w:val="24"/>
          <w:lang w:val="en-US"/>
        </w:rPr>
        <w:t xml:space="preserve"> </w:t>
      </w:r>
      <w:r w:rsidR="00067DBB">
        <w:rPr>
          <w:rFonts w:ascii="Arial" w:hAnsi="Arial" w:cs="Arial"/>
          <w:sz w:val="24"/>
          <w:lang w:val="en-US"/>
        </w:rPr>
        <w:t>to</w:t>
      </w:r>
      <w:r w:rsidR="00876653">
        <w:rPr>
          <w:rFonts w:ascii="Arial" w:hAnsi="Arial" w:cs="Arial"/>
          <w:sz w:val="24"/>
          <w:lang w:val="en-US"/>
        </w:rPr>
        <w:t xml:space="preserve"> condon</w:t>
      </w:r>
      <w:r w:rsidR="00067DBB">
        <w:rPr>
          <w:rFonts w:ascii="Arial" w:hAnsi="Arial" w:cs="Arial"/>
          <w:sz w:val="24"/>
          <w:lang w:val="en-US"/>
        </w:rPr>
        <w:t>e</w:t>
      </w:r>
      <w:r w:rsidR="00D27891">
        <w:rPr>
          <w:rFonts w:ascii="Arial" w:hAnsi="Arial" w:cs="Arial"/>
          <w:sz w:val="24"/>
          <w:lang w:val="en-US"/>
        </w:rPr>
        <w:t xml:space="preserve"> a party’s</w:t>
      </w:r>
      <w:r w:rsidR="00876653">
        <w:rPr>
          <w:rFonts w:ascii="Arial" w:hAnsi="Arial" w:cs="Arial"/>
          <w:sz w:val="24"/>
          <w:lang w:val="en-US"/>
        </w:rPr>
        <w:t xml:space="preserve"> non</w:t>
      </w:r>
      <w:r w:rsidR="00233BAC">
        <w:rPr>
          <w:rFonts w:ascii="Arial" w:hAnsi="Arial" w:cs="Arial"/>
          <w:sz w:val="24"/>
          <w:lang w:val="en-US"/>
        </w:rPr>
        <w:t>-</w:t>
      </w:r>
      <w:r w:rsidR="00876653">
        <w:rPr>
          <w:rFonts w:ascii="Arial" w:hAnsi="Arial" w:cs="Arial"/>
          <w:sz w:val="24"/>
          <w:lang w:val="en-US"/>
        </w:rPr>
        <w:t>compliance with a court order is</w:t>
      </w:r>
      <w:r w:rsidR="005214D9">
        <w:rPr>
          <w:rFonts w:ascii="Arial" w:hAnsi="Arial" w:cs="Arial"/>
          <w:sz w:val="24"/>
          <w:lang w:val="en-US"/>
        </w:rPr>
        <w:t xml:space="preserve"> interlocutory in nature</w:t>
      </w:r>
      <w:r w:rsidR="0080329C">
        <w:rPr>
          <w:rFonts w:ascii="Arial" w:hAnsi="Arial" w:cs="Arial"/>
          <w:sz w:val="24"/>
          <w:lang w:val="en-US"/>
        </w:rPr>
        <w:t>, it falls within the ambit of R</w:t>
      </w:r>
      <w:r w:rsidR="005214D9">
        <w:rPr>
          <w:rFonts w:ascii="Arial" w:hAnsi="Arial" w:cs="Arial"/>
          <w:sz w:val="24"/>
          <w:lang w:val="en-US"/>
        </w:rPr>
        <w:t>ule 32 (9) and (10) of the rules</w:t>
      </w:r>
      <w:r w:rsidR="00876653">
        <w:rPr>
          <w:rFonts w:ascii="Arial" w:hAnsi="Arial" w:cs="Arial"/>
          <w:sz w:val="24"/>
          <w:lang w:val="en-US"/>
        </w:rPr>
        <w:t xml:space="preserve"> of Court. </w:t>
      </w:r>
    </w:p>
    <w:p w:rsidR="00CA301B" w:rsidRDefault="00CA301B" w:rsidP="00876653">
      <w:pPr>
        <w:spacing w:after="0" w:line="360" w:lineRule="auto"/>
        <w:jc w:val="both"/>
        <w:rPr>
          <w:rFonts w:ascii="Arial" w:hAnsi="Arial" w:cs="Arial"/>
          <w:sz w:val="24"/>
          <w:lang w:val="en-US"/>
        </w:rPr>
      </w:pPr>
    </w:p>
    <w:p w:rsidR="00CA301B" w:rsidRPr="00A94111" w:rsidRDefault="00CA301B" w:rsidP="00075251">
      <w:pPr>
        <w:spacing w:after="0" w:line="360" w:lineRule="auto"/>
        <w:jc w:val="both"/>
        <w:rPr>
          <w:rFonts w:ascii="Arial" w:hAnsi="Arial" w:cs="Arial"/>
          <w:sz w:val="24"/>
          <w:szCs w:val="24"/>
          <w:lang w:val="en-US"/>
        </w:rPr>
      </w:pPr>
      <w:r>
        <w:rPr>
          <w:rFonts w:ascii="Arial" w:hAnsi="Arial" w:cs="Arial"/>
          <w:sz w:val="24"/>
          <w:lang w:val="en-US"/>
        </w:rPr>
        <w:t>[12]</w:t>
      </w:r>
      <w:r>
        <w:rPr>
          <w:rFonts w:ascii="Arial" w:hAnsi="Arial" w:cs="Arial"/>
          <w:sz w:val="24"/>
          <w:lang w:val="en-US"/>
        </w:rPr>
        <w:tab/>
      </w:r>
      <w:r w:rsidR="00BD72AA">
        <w:rPr>
          <w:rFonts w:ascii="Arial" w:hAnsi="Arial" w:cs="Arial"/>
          <w:sz w:val="24"/>
          <w:lang w:val="en-US"/>
        </w:rPr>
        <w:t>Ms.</w:t>
      </w:r>
      <w:r w:rsidR="00067DBB">
        <w:rPr>
          <w:rFonts w:ascii="Arial" w:hAnsi="Arial" w:cs="Arial"/>
          <w:sz w:val="24"/>
          <w:lang w:val="en-US"/>
        </w:rPr>
        <w:t xml:space="preserve"> </w:t>
      </w:r>
      <w:proofErr w:type="spellStart"/>
      <w:r w:rsidR="00067DBB">
        <w:rPr>
          <w:rFonts w:ascii="Arial" w:hAnsi="Arial" w:cs="Arial"/>
          <w:sz w:val="24"/>
          <w:lang w:val="en-US"/>
        </w:rPr>
        <w:t>Losper</w:t>
      </w:r>
      <w:proofErr w:type="spellEnd"/>
      <w:r w:rsidR="00067DBB">
        <w:rPr>
          <w:rFonts w:ascii="Arial" w:hAnsi="Arial" w:cs="Arial"/>
          <w:sz w:val="24"/>
          <w:lang w:val="en-US"/>
        </w:rPr>
        <w:t xml:space="preserve"> accordingly </w:t>
      </w:r>
      <w:r w:rsidR="00876653">
        <w:rPr>
          <w:rFonts w:ascii="Arial" w:hAnsi="Arial" w:cs="Arial"/>
          <w:sz w:val="24"/>
          <w:lang w:val="en-US"/>
        </w:rPr>
        <w:t xml:space="preserve">submitted </w:t>
      </w:r>
      <w:r>
        <w:rPr>
          <w:rFonts w:ascii="Arial" w:hAnsi="Arial" w:cs="Arial"/>
          <w:sz w:val="24"/>
          <w:lang w:val="en-US"/>
        </w:rPr>
        <w:t xml:space="preserve">that </w:t>
      </w:r>
      <w:r w:rsidR="00781CE7">
        <w:rPr>
          <w:rFonts w:ascii="Arial" w:hAnsi="Arial" w:cs="Arial"/>
          <w:sz w:val="24"/>
          <w:lang w:val="en-US"/>
        </w:rPr>
        <w:t xml:space="preserve">because </w:t>
      </w:r>
      <w:r>
        <w:rPr>
          <w:rFonts w:ascii="Arial" w:hAnsi="Arial" w:cs="Arial"/>
          <w:sz w:val="24"/>
          <w:lang w:val="en-US"/>
        </w:rPr>
        <w:t xml:space="preserve">the plaintiff’s application </w:t>
      </w:r>
      <w:r w:rsidR="00067DBB">
        <w:rPr>
          <w:rFonts w:ascii="Arial" w:hAnsi="Arial" w:cs="Arial"/>
          <w:sz w:val="24"/>
          <w:lang w:val="en-US"/>
        </w:rPr>
        <w:t>for the</w:t>
      </w:r>
      <w:r>
        <w:rPr>
          <w:rFonts w:ascii="Arial" w:hAnsi="Arial" w:cs="Arial"/>
          <w:sz w:val="24"/>
          <w:lang w:val="en-US"/>
        </w:rPr>
        <w:t xml:space="preserve"> condon</w:t>
      </w:r>
      <w:r w:rsidR="00067DBB">
        <w:rPr>
          <w:rFonts w:ascii="Arial" w:hAnsi="Arial" w:cs="Arial"/>
          <w:sz w:val="24"/>
          <w:lang w:val="en-US"/>
        </w:rPr>
        <w:t>ation of</w:t>
      </w:r>
      <w:r>
        <w:rPr>
          <w:rFonts w:ascii="Arial" w:hAnsi="Arial" w:cs="Arial"/>
          <w:sz w:val="24"/>
          <w:lang w:val="en-US"/>
        </w:rPr>
        <w:t xml:space="preserve"> </w:t>
      </w:r>
      <w:r w:rsidR="00781CE7">
        <w:rPr>
          <w:rFonts w:ascii="Arial" w:hAnsi="Arial" w:cs="Arial"/>
          <w:sz w:val="24"/>
          <w:lang w:val="en-US"/>
        </w:rPr>
        <w:t>its</w:t>
      </w:r>
      <w:r>
        <w:rPr>
          <w:rFonts w:ascii="Arial" w:hAnsi="Arial" w:cs="Arial"/>
          <w:sz w:val="24"/>
          <w:lang w:val="en-US"/>
        </w:rPr>
        <w:t xml:space="preserve"> late filing of </w:t>
      </w:r>
      <w:r w:rsidR="00781CE7">
        <w:rPr>
          <w:rFonts w:ascii="Arial" w:hAnsi="Arial" w:cs="Arial"/>
          <w:sz w:val="24"/>
          <w:lang w:val="en-US"/>
        </w:rPr>
        <w:t>its</w:t>
      </w:r>
      <w:r>
        <w:rPr>
          <w:rFonts w:ascii="Arial" w:hAnsi="Arial" w:cs="Arial"/>
          <w:sz w:val="24"/>
          <w:lang w:val="en-US"/>
        </w:rPr>
        <w:t xml:space="preserve"> heads of arguments was not preceded by an attempt</w:t>
      </w:r>
      <w:r w:rsidR="00781CE7">
        <w:rPr>
          <w:rFonts w:ascii="Arial" w:hAnsi="Arial" w:cs="Arial"/>
          <w:sz w:val="24"/>
          <w:lang w:val="en-US"/>
        </w:rPr>
        <w:t xml:space="preserve"> </w:t>
      </w:r>
      <w:r>
        <w:rPr>
          <w:rFonts w:ascii="Arial" w:hAnsi="Arial" w:cs="Arial"/>
          <w:sz w:val="24"/>
          <w:lang w:val="en-US"/>
        </w:rPr>
        <w:t>to eliminate the necessity of filling such an application</w:t>
      </w:r>
      <w:r w:rsidR="00067DBB">
        <w:rPr>
          <w:rFonts w:ascii="Arial" w:hAnsi="Arial" w:cs="Arial"/>
          <w:sz w:val="24"/>
          <w:lang w:val="en-US"/>
        </w:rPr>
        <w:t>,</w:t>
      </w:r>
      <w:r>
        <w:rPr>
          <w:rFonts w:ascii="Arial" w:hAnsi="Arial" w:cs="Arial"/>
          <w:sz w:val="24"/>
          <w:lang w:val="en-US"/>
        </w:rPr>
        <w:t xml:space="preserve"> the</w:t>
      </w:r>
      <w:r w:rsidR="00781CE7">
        <w:rPr>
          <w:rFonts w:ascii="Arial" w:hAnsi="Arial" w:cs="Arial"/>
          <w:sz w:val="24"/>
          <w:lang w:val="en-US"/>
        </w:rPr>
        <w:t xml:space="preserve"> plaintiff did not </w:t>
      </w:r>
      <w:r>
        <w:rPr>
          <w:rFonts w:ascii="Arial" w:hAnsi="Arial" w:cs="Arial"/>
          <w:sz w:val="24"/>
          <w:lang w:val="en-US"/>
        </w:rPr>
        <w:t>compl</w:t>
      </w:r>
      <w:r w:rsidR="00781CE7">
        <w:rPr>
          <w:rFonts w:ascii="Arial" w:hAnsi="Arial" w:cs="Arial"/>
          <w:sz w:val="24"/>
          <w:lang w:val="en-US"/>
        </w:rPr>
        <w:t>y</w:t>
      </w:r>
      <w:r w:rsidR="0080329C">
        <w:rPr>
          <w:rFonts w:ascii="Arial" w:hAnsi="Arial" w:cs="Arial"/>
          <w:sz w:val="24"/>
          <w:lang w:val="en-US"/>
        </w:rPr>
        <w:t xml:space="preserve"> with R</w:t>
      </w:r>
      <w:r>
        <w:rPr>
          <w:rFonts w:ascii="Arial" w:hAnsi="Arial" w:cs="Arial"/>
          <w:sz w:val="24"/>
          <w:lang w:val="en-US"/>
        </w:rPr>
        <w:t>ule 32</w:t>
      </w:r>
      <w:r w:rsidR="00781CE7">
        <w:rPr>
          <w:rFonts w:ascii="Arial" w:hAnsi="Arial" w:cs="Arial"/>
          <w:sz w:val="24"/>
          <w:lang w:val="en-US"/>
        </w:rPr>
        <w:t xml:space="preserve"> </w:t>
      </w:r>
      <w:r w:rsidR="00953B1D">
        <w:rPr>
          <w:rFonts w:ascii="Arial" w:hAnsi="Arial" w:cs="Arial"/>
          <w:sz w:val="24"/>
          <w:lang w:val="en-US"/>
        </w:rPr>
        <w:t>(9) and</w:t>
      </w:r>
      <w:r>
        <w:rPr>
          <w:rFonts w:ascii="Arial" w:hAnsi="Arial" w:cs="Arial"/>
          <w:sz w:val="24"/>
          <w:lang w:val="en-US"/>
        </w:rPr>
        <w:t xml:space="preserve"> (10)</w:t>
      </w:r>
      <w:r w:rsidR="005214D9">
        <w:rPr>
          <w:rFonts w:ascii="Arial" w:hAnsi="Arial" w:cs="Arial"/>
          <w:sz w:val="24"/>
          <w:lang w:val="en-US"/>
        </w:rPr>
        <w:t xml:space="preserve"> </w:t>
      </w:r>
      <w:r>
        <w:rPr>
          <w:rFonts w:ascii="Arial" w:hAnsi="Arial" w:cs="Arial"/>
          <w:sz w:val="24"/>
          <w:lang w:val="en-US"/>
        </w:rPr>
        <w:t xml:space="preserve">and the application to condone the late filing of the heads of arguments must for that </w:t>
      </w:r>
      <w:r w:rsidRPr="00A94111">
        <w:rPr>
          <w:rFonts w:ascii="Arial" w:hAnsi="Arial" w:cs="Arial"/>
          <w:sz w:val="24"/>
          <w:szCs w:val="24"/>
          <w:lang w:val="en-US"/>
        </w:rPr>
        <w:t>reason be struck from the roll.</w:t>
      </w:r>
    </w:p>
    <w:p w:rsidR="005214D9" w:rsidRPr="00A94111" w:rsidRDefault="005214D9" w:rsidP="00075251">
      <w:pPr>
        <w:spacing w:after="0" w:line="360" w:lineRule="auto"/>
        <w:jc w:val="both"/>
        <w:rPr>
          <w:rFonts w:ascii="Arial" w:hAnsi="Arial" w:cs="Arial"/>
          <w:sz w:val="24"/>
          <w:szCs w:val="24"/>
          <w:lang w:val="en-US"/>
        </w:rPr>
      </w:pPr>
      <w:r w:rsidRPr="00A94111">
        <w:rPr>
          <w:rFonts w:ascii="Arial" w:hAnsi="Arial" w:cs="Arial"/>
          <w:sz w:val="24"/>
          <w:szCs w:val="24"/>
          <w:lang w:val="en-US"/>
        </w:rPr>
        <w:t xml:space="preserve"> </w:t>
      </w:r>
    </w:p>
    <w:p w:rsidR="00C5090A" w:rsidRPr="00A94111" w:rsidRDefault="005214D9" w:rsidP="00075251">
      <w:pPr>
        <w:spacing w:after="0" w:line="360" w:lineRule="auto"/>
        <w:jc w:val="both"/>
        <w:rPr>
          <w:rFonts w:ascii="Arial" w:hAnsi="Arial" w:cs="Arial"/>
          <w:sz w:val="24"/>
          <w:szCs w:val="24"/>
          <w:lang w:val="en-US"/>
        </w:rPr>
      </w:pPr>
      <w:r w:rsidRPr="00A94111">
        <w:rPr>
          <w:rFonts w:ascii="Arial" w:hAnsi="Arial" w:cs="Arial"/>
          <w:sz w:val="24"/>
          <w:szCs w:val="24"/>
          <w:lang w:val="en-US"/>
        </w:rPr>
        <w:t>[13]</w:t>
      </w:r>
      <w:r w:rsidRPr="00A94111">
        <w:rPr>
          <w:rFonts w:ascii="Arial" w:hAnsi="Arial" w:cs="Arial"/>
          <w:sz w:val="24"/>
          <w:szCs w:val="24"/>
          <w:lang w:val="en-US"/>
        </w:rPr>
        <w:tab/>
      </w:r>
      <w:r w:rsidR="008C5916" w:rsidRPr="00A94111">
        <w:rPr>
          <w:rFonts w:ascii="Arial" w:hAnsi="Arial" w:cs="Arial"/>
          <w:sz w:val="24"/>
          <w:szCs w:val="24"/>
          <w:lang w:val="en-US"/>
        </w:rPr>
        <w:t xml:space="preserve">The second preliminary aspect raised by </w:t>
      </w:r>
      <w:r w:rsidR="00953B1D" w:rsidRPr="00A94111">
        <w:rPr>
          <w:rFonts w:ascii="Arial" w:hAnsi="Arial" w:cs="Arial"/>
          <w:sz w:val="24"/>
          <w:szCs w:val="24"/>
          <w:lang w:val="en-US"/>
        </w:rPr>
        <w:t>Ms.</w:t>
      </w:r>
      <w:r w:rsidR="008C5916" w:rsidRPr="00A94111">
        <w:rPr>
          <w:rFonts w:ascii="Arial" w:hAnsi="Arial" w:cs="Arial"/>
          <w:sz w:val="24"/>
          <w:szCs w:val="24"/>
          <w:lang w:val="en-US"/>
        </w:rPr>
        <w:t xml:space="preserve"> </w:t>
      </w:r>
      <w:proofErr w:type="spellStart"/>
      <w:r w:rsidR="008C5916" w:rsidRPr="00A94111">
        <w:rPr>
          <w:rFonts w:ascii="Arial" w:hAnsi="Arial" w:cs="Arial"/>
          <w:sz w:val="24"/>
          <w:szCs w:val="24"/>
          <w:lang w:val="en-US"/>
        </w:rPr>
        <w:t>Losper</w:t>
      </w:r>
      <w:proofErr w:type="spellEnd"/>
      <w:r w:rsidR="008C5916" w:rsidRPr="00A94111">
        <w:rPr>
          <w:rFonts w:ascii="Arial" w:hAnsi="Arial" w:cs="Arial"/>
          <w:sz w:val="24"/>
          <w:szCs w:val="24"/>
          <w:lang w:val="en-US"/>
        </w:rPr>
        <w:t xml:space="preserve"> was that, since the application for summary judgment and the application to reinstate the summary judgment application were struck from the roll</w:t>
      </w:r>
      <w:r w:rsidR="00953B1D">
        <w:rPr>
          <w:rFonts w:ascii="Arial" w:hAnsi="Arial" w:cs="Arial"/>
          <w:sz w:val="24"/>
          <w:szCs w:val="24"/>
          <w:lang w:val="en-US"/>
        </w:rPr>
        <w:t>,</w:t>
      </w:r>
      <w:r w:rsidR="008C5916" w:rsidRPr="00A94111">
        <w:rPr>
          <w:rFonts w:ascii="Arial" w:hAnsi="Arial" w:cs="Arial"/>
          <w:sz w:val="24"/>
          <w:szCs w:val="24"/>
          <w:lang w:val="en-US"/>
        </w:rPr>
        <w:t xml:space="preserve"> the plaintiff needed to perform </w:t>
      </w:r>
      <w:r w:rsidR="00781CE7">
        <w:rPr>
          <w:rFonts w:ascii="Arial" w:hAnsi="Arial" w:cs="Arial"/>
          <w:sz w:val="24"/>
          <w:szCs w:val="24"/>
          <w:lang w:val="en-US"/>
        </w:rPr>
        <w:t>some</w:t>
      </w:r>
      <w:r w:rsidR="008C5916" w:rsidRPr="00A94111">
        <w:rPr>
          <w:rFonts w:ascii="Arial" w:hAnsi="Arial" w:cs="Arial"/>
          <w:sz w:val="24"/>
          <w:szCs w:val="24"/>
          <w:lang w:val="en-US"/>
        </w:rPr>
        <w:t xml:space="preserve"> </w:t>
      </w:r>
      <w:r w:rsidR="00C5090A" w:rsidRPr="00A94111">
        <w:rPr>
          <w:rFonts w:ascii="Arial" w:hAnsi="Arial" w:cs="Arial"/>
          <w:sz w:val="24"/>
          <w:szCs w:val="24"/>
          <w:lang w:val="en-US"/>
        </w:rPr>
        <w:t>formal act</w:t>
      </w:r>
      <w:r w:rsidR="008C5916" w:rsidRPr="00A94111">
        <w:rPr>
          <w:rFonts w:ascii="Arial" w:hAnsi="Arial" w:cs="Arial"/>
          <w:sz w:val="24"/>
          <w:szCs w:val="24"/>
          <w:lang w:val="en-US"/>
        </w:rPr>
        <w:t xml:space="preserve"> in order to pla</w:t>
      </w:r>
      <w:r w:rsidR="00C5090A" w:rsidRPr="00A94111">
        <w:rPr>
          <w:rFonts w:ascii="Arial" w:hAnsi="Arial" w:cs="Arial"/>
          <w:sz w:val="24"/>
          <w:szCs w:val="24"/>
          <w:lang w:val="en-US"/>
        </w:rPr>
        <w:t>ce the matter back on the roll.</w:t>
      </w:r>
      <w:r w:rsidR="008C5916" w:rsidRPr="00A94111">
        <w:rPr>
          <w:rFonts w:ascii="Arial" w:hAnsi="Arial" w:cs="Arial"/>
          <w:sz w:val="24"/>
          <w:szCs w:val="24"/>
          <w:lang w:val="en-US"/>
        </w:rPr>
        <w:t xml:space="preserve"> </w:t>
      </w:r>
      <w:r w:rsidR="00953B1D" w:rsidRPr="00A94111">
        <w:rPr>
          <w:rFonts w:ascii="Arial" w:hAnsi="Arial" w:cs="Arial"/>
          <w:sz w:val="24"/>
          <w:szCs w:val="24"/>
          <w:lang w:val="en-US"/>
        </w:rPr>
        <w:t>Ms.</w:t>
      </w:r>
      <w:r w:rsidR="00C5090A" w:rsidRPr="00A94111">
        <w:rPr>
          <w:rFonts w:ascii="Arial" w:hAnsi="Arial" w:cs="Arial"/>
          <w:sz w:val="24"/>
          <w:szCs w:val="24"/>
          <w:lang w:val="en-US"/>
        </w:rPr>
        <w:t xml:space="preserve"> </w:t>
      </w:r>
      <w:proofErr w:type="spellStart"/>
      <w:r w:rsidR="00C5090A" w:rsidRPr="00A94111">
        <w:rPr>
          <w:rFonts w:ascii="Arial" w:hAnsi="Arial" w:cs="Arial"/>
          <w:sz w:val="24"/>
          <w:szCs w:val="24"/>
          <w:lang w:val="en-US"/>
        </w:rPr>
        <w:t>Losper</w:t>
      </w:r>
      <w:proofErr w:type="spellEnd"/>
      <w:r w:rsidR="00C5090A" w:rsidRPr="00A94111">
        <w:rPr>
          <w:rFonts w:ascii="Arial" w:hAnsi="Arial" w:cs="Arial"/>
          <w:sz w:val="24"/>
          <w:szCs w:val="24"/>
          <w:lang w:val="en-US"/>
        </w:rPr>
        <w:t xml:space="preserve"> thus argued that the plaintiff did not perform any formal act to place the matter back on the roll </w:t>
      </w:r>
      <w:r w:rsidR="00781CE7">
        <w:rPr>
          <w:rFonts w:ascii="Arial" w:hAnsi="Arial" w:cs="Arial"/>
          <w:sz w:val="24"/>
          <w:szCs w:val="24"/>
          <w:lang w:val="en-US"/>
        </w:rPr>
        <w:t xml:space="preserve">and </w:t>
      </w:r>
      <w:r w:rsidR="00C5090A" w:rsidRPr="00A94111">
        <w:rPr>
          <w:rFonts w:ascii="Arial" w:hAnsi="Arial" w:cs="Arial"/>
          <w:sz w:val="24"/>
          <w:szCs w:val="24"/>
          <w:lang w:val="en-US"/>
        </w:rPr>
        <w:t>there is as such no application for summary judgment before Court and the application for summary judgment must be struck from the roll.</w:t>
      </w:r>
    </w:p>
    <w:p w:rsidR="005214D9" w:rsidRPr="00A94111" w:rsidRDefault="005214D9" w:rsidP="00075251">
      <w:pPr>
        <w:spacing w:after="0" w:line="360" w:lineRule="auto"/>
        <w:jc w:val="both"/>
        <w:rPr>
          <w:rFonts w:ascii="Arial" w:hAnsi="Arial" w:cs="Arial"/>
          <w:sz w:val="24"/>
          <w:szCs w:val="24"/>
          <w:lang w:val="en-US"/>
        </w:rPr>
      </w:pPr>
    </w:p>
    <w:p w:rsidR="00075251" w:rsidRPr="006E5126" w:rsidRDefault="00C5090A" w:rsidP="00075251">
      <w:pPr>
        <w:spacing w:after="0" w:line="360" w:lineRule="auto"/>
        <w:jc w:val="both"/>
        <w:rPr>
          <w:rFonts w:ascii="Arial" w:hAnsi="Arial" w:cs="Arial"/>
          <w:sz w:val="24"/>
          <w:szCs w:val="24"/>
          <w:lang w:val="en-US"/>
        </w:rPr>
      </w:pPr>
      <w:r w:rsidRPr="00A94111">
        <w:rPr>
          <w:rFonts w:ascii="Arial" w:hAnsi="Arial" w:cs="Arial"/>
          <w:sz w:val="24"/>
          <w:szCs w:val="24"/>
          <w:lang w:val="en-US"/>
        </w:rPr>
        <w:lastRenderedPageBreak/>
        <w:t>[14]</w:t>
      </w:r>
      <w:r w:rsidRPr="00A94111">
        <w:rPr>
          <w:rFonts w:ascii="Arial" w:hAnsi="Arial" w:cs="Arial"/>
          <w:sz w:val="24"/>
          <w:szCs w:val="24"/>
          <w:lang w:val="en-US"/>
        </w:rPr>
        <w:tab/>
        <w:t xml:space="preserve">As regards the merits of the application </w:t>
      </w:r>
      <w:r w:rsidR="006947BC" w:rsidRPr="00A94111">
        <w:rPr>
          <w:rFonts w:ascii="Arial" w:hAnsi="Arial" w:cs="Arial"/>
          <w:sz w:val="24"/>
          <w:szCs w:val="24"/>
          <w:lang w:val="en-US"/>
        </w:rPr>
        <w:t>for summary judgment</w:t>
      </w:r>
      <w:r w:rsidR="00953B1D">
        <w:rPr>
          <w:rFonts w:ascii="Arial" w:hAnsi="Arial" w:cs="Arial"/>
          <w:sz w:val="24"/>
          <w:szCs w:val="24"/>
          <w:lang w:val="en-US"/>
        </w:rPr>
        <w:t>,</w:t>
      </w:r>
      <w:r w:rsidR="006947BC" w:rsidRPr="00A94111">
        <w:rPr>
          <w:rFonts w:ascii="Arial" w:hAnsi="Arial" w:cs="Arial"/>
          <w:sz w:val="24"/>
          <w:szCs w:val="24"/>
          <w:lang w:val="en-US"/>
        </w:rPr>
        <w:t xml:space="preserve"> </w:t>
      </w:r>
      <w:r w:rsidR="00953B1D" w:rsidRPr="00A94111">
        <w:rPr>
          <w:rFonts w:ascii="Arial" w:hAnsi="Arial" w:cs="Arial"/>
          <w:sz w:val="24"/>
          <w:szCs w:val="24"/>
          <w:lang w:val="en-US"/>
        </w:rPr>
        <w:t>Ms.</w:t>
      </w:r>
      <w:r w:rsidR="006947BC" w:rsidRPr="00A94111">
        <w:rPr>
          <w:rFonts w:ascii="Arial" w:hAnsi="Arial" w:cs="Arial"/>
          <w:sz w:val="24"/>
          <w:szCs w:val="24"/>
          <w:lang w:val="en-US"/>
        </w:rPr>
        <w:t xml:space="preserve"> </w:t>
      </w:r>
      <w:proofErr w:type="spellStart"/>
      <w:r w:rsidR="006947BC" w:rsidRPr="00A94111">
        <w:rPr>
          <w:rFonts w:ascii="Arial" w:hAnsi="Arial" w:cs="Arial"/>
          <w:sz w:val="24"/>
          <w:szCs w:val="24"/>
          <w:lang w:val="en-US"/>
        </w:rPr>
        <w:t>Losper</w:t>
      </w:r>
      <w:proofErr w:type="spellEnd"/>
      <w:r w:rsidR="006947BC" w:rsidRPr="00A94111">
        <w:rPr>
          <w:rFonts w:ascii="Arial" w:hAnsi="Arial" w:cs="Arial"/>
          <w:sz w:val="24"/>
          <w:szCs w:val="24"/>
          <w:lang w:val="en-US"/>
        </w:rPr>
        <w:t xml:space="preserve"> argued that </w:t>
      </w:r>
      <w:r w:rsidR="003A39EF" w:rsidRPr="00A94111">
        <w:rPr>
          <w:rFonts w:ascii="Arial" w:hAnsi="Arial" w:cs="Arial"/>
          <w:sz w:val="24"/>
          <w:szCs w:val="24"/>
          <w:lang w:val="en-US"/>
        </w:rPr>
        <w:t xml:space="preserve">the relief which the plaintiff seeks in the summary judgment </w:t>
      </w:r>
      <w:r w:rsidR="00075251" w:rsidRPr="00A94111">
        <w:rPr>
          <w:rFonts w:ascii="Arial" w:hAnsi="Arial" w:cs="Arial"/>
          <w:sz w:val="24"/>
          <w:szCs w:val="24"/>
          <w:lang w:val="en-US"/>
        </w:rPr>
        <w:t xml:space="preserve">application (namely the </w:t>
      </w:r>
      <w:r w:rsidR="00781CE7">
        <w:rPr>
          <w:rFonts w:ascii="Arial" w:hAnsi="Arial" w:cs="Arial"/>
          <w:sz w:val="24"/>
          <w:szCs w:val="24"/>
          <w:lang w:val="en-US"/>
        </w:rPr>
        <w:t xml:space="preserve">confirmation of the </w:t>
      </w:r>
      <w:r w:rsidR="00075251" w:rsidRPr="00A94111">
        <w:rPr>
          <w:rFonts w:ascii="Arial" w:hAnsi="Arial" w:cs="Arial"/>
          <w:sz w:val="24"/>
          <w:szCs w:val="24"/>
          <w:lang w:val="en-US"/>
        </w:rPr>
        <w:t xml:space="preserve">cancellation of the agreement, the declaring of the amounts paid by </w:t>
      </w:r>
      <w:r w:rsidR="00953B1D" w:rsidRPr="00A94111">
        <w:rPr>
          <w:rFonts w:ascii="Arial" w:hAnsi="Arial" w:cs="Arial"/>
          <w:sz w:val="24"/>
          <w:szCs w:val="24"/>
          <w:lang w:val="en-US"/>
        </w:rPr>
        <w:t>Mr.</w:t>
      </w:r>
      <w:r w:rsidR="00075251" w:rsidRPr="00A94111">
        <w:rPr>
          <w:rFonts w:ascii="Arial" w:hAnsi="Arial" w:cs="Arial"/>
          <w:sz w:val="24"/>
          <w:szCs w:val="24"/>
          <w:lang w:val="en-US"/>
        </w:rPr>
        <w:t xml:space="preserve"> </w:t>
      </w:r>
      <w:proofErr w:type="spellStart"/>
      <w:r w:rsidR="00075251" w:rsidRPr="00A94111">
        <w:rPr>
          <w:rFonts w:ascii="Arial" w:hAnsi="Arial" w:cs="Arial"/>
          <w:sz w:val="24"/>
          <w:szCs w:val="24"/>
          <w:lang w:val="en-US"/>
        </w:rPr>
        <w:t>Nekwaya</w:t>
      </w:r>
      <w:proofErr w:type="spellEnd"/>
      <w:r w:rsidR="00075251" w:rsidRPr="00A94111">
        <w:rPr>
          <w:rFonts w:ascii="Arial" w:hAnsi="Arial" w:cs="Arial"/>
          <w:sz w:val="24"/>
          <w:szCs w:val="24"/>
          <w:lang w:val="en-US"/>
        </w:rPr>
        <w:t xml:space="preserve"> in terms of the agreement to be forfeited in </w:t>
      </w:r>
      <w:proofErr w:type="spellStart"/>
      <w:r w:rsidR="00075251" w:rsidRPr="00A94111">
        <w:rPr>
          <w:rFonts w:ascii="Arial" w:hAnsi="Arial" w:cs="Arial"/>
          <w:sz w:val="24"/>
          <w:szCs w:val="24"/>
          <w:lang w:val="en-US"/>
        </w:rPr>
        <w:t>favour</w:t>
      </w:r>
      <w:proofErr w:type="spellEnd"/>
      <w:r w:rsidR="00075251" w:rsidRPr="00A94111">
        <w:rPr>
          <w:rFonts w:ascii="Arial" w:hAnsi="Arial" w:cs="Arial"/>
          <w:sz w:val="24"/>
          <w:szCs w:val="24"/>
          <w:lang w:val="en-US"/>
        </w:rPr>
        <w:t xml:space="preserve"> of the plaintiff, </w:t>
      </w:r>
      <w:r w:rsidR="00112CC4">
        <w:rPr>
          <w:rFonts w:ascii="Arial" w:hAnsi="Arial" w:cs="Arial"/>
          <w:sz w:val="24"/>
          <w:szCs w:val="24"/>
          <w:lang w:val="en-US"/>
        </w:rPr>
        <w:t>and interest at the rate of 10</w:t>
      </w:r>
      <w:r w:rsidR="00B1232C">
        <w:rPr>
          <w:rFonts w:ascii="Arial" w:hAnsi="Arial" w:cs="Arial"/>
          <w:sz w:val="24"/>
          <w:szCs w:val="24"/>
          <w:lang w:val="en-US"/>
        </w:rPr>
        <w:t>,</w:t>
      </w:r>
      <w:r w:rsidR="00B1232C" w:rsidRPr="00A94111">
        <w:rPr>
          <w:rFonts w:ascii="Arial" w:hAnsi="Arial" w:cs="Arial"/>
          <w:sz w:val="24"/>
          <w:szCs w:val="24"/>
          <w:lang w:val="en-US"/>
        </w:rPr>
        <w:t xml:space="preserve"> 25</w:t>
      </w:r>
      <w:r w:rsidR="00075251" w:rsidRPr="00A94111">
        <w:rPr>
          <w:rFonts w:ascii="Arial" w:hAnsi="Arial" w:cs="Arial"/>
          <w:sz w:val="24"/>
          <w:szCs w:val="24"/>
          <w:lang w:val="en-US"/>
        </w:rPr>
        <w:t>% per year as from 14 February 2017) is incompetent.</w:t>
      </w:r>
    </w:p>
    <w:p w:rsidR="00622A2A" w:rsidRPr="00A94111" w:rsidRDefault="00622A2A" w:rsidP="00075251">
      <w:pPr>
        <w:spacing w:after="0" w:line="360" w:lineRule="auto"/>
        <w:jc w:val="both"/>
        <w:rPr>
          <w:rFonts w:ascii="Arial" w:hAnsi="Arial" w:cs="Arial"/>
          <w:sz w:val="24"/>
          <w:szCs w:val="24"/>
          <w:u w:val="single"/>
          <w:lang w:val="en-US"/>
        </w:rPr>
      </w:pPr>
    </w:p>
    <w:p w:rsidR="009601B3" w:rsidRPr="00A94111" w:rsidRDefault="00C26171" w:rsidP="00075251">
      <w:pPr>
        <w:spacing w:after="0" w:line="360" w:lineRule="auto"/>
        <w:jc w:val="both"/>
        <w:rPr>
          <w:rFonts w:ascii="Arial" w:hAnsi="Arial" w:cs="Arial"/>
          <w:sz w:val="24"/>
          <w:szCs w:val="24"/>
          <w:u w:val="single"/>
          <w:lang w:val="en-US"/>
        </w:rPr>
      </w:pPr>
      <w:r w:rsidRPr="00A94111">
        <w:rPr>
          <w:rFonts w:ascii="Arial" w:hAnsi="Arial" w:cs="Arial"/>
          <w:sz w:val="24"/>
          <w:szCs w:val="24"/>
          <w:u w:val="single"/>
          <w:lang w:val="en-US"/>
        </w:rPr>
        <w:t xml:space="preserve">The preliminary points </w:t>
      </w:r>
    </w:p>
    <w:p w:rsidR="00C26171" w:rsidRPr="00A94111" w:rsidRDefault="00C26171" w:rsidP="00075251">
      <w:pPr>
        <w:spacing w:after="0" w:line="360" w:lineRule="auto"/>
        <w:jc w:val="both"/>
        <w:rPr>
          <w:rFonts w:ascii="Arial" w:hAnsi="Arial" w:cs="Arial"/>
          <w:sz w:val="24"/>
          <w:szCs w:val="24"/>
          <w:u w:val="single"/>
          <w:lang w:val="en-US"/>
        </w:rPr>
      </w:pPr>
    </w:p>
    <w:p w:rsidR="00DA04AA" w:rsidRPr="00A94111" w:rsidRDefault="00C26171" w:rsidP="00DA04AA">
      <w:pPr>
        <w:spacing w:after="0" w:line="360" w:lineRule="auto"/>
        <w:jc w:val="both"/>
        <w:rPr>
          <w:rFonts w:ascii="Arial" w:hAnsi="Arial" w:cs="Arial"/>
          <w:sz w:val="24"/>
          <w:szCs w:val="24"/>
        </w:rPr>
      </w:pPr>
      <w:r w:rsidRPr="00A94111">
        <w:rPr>
          <w:rFonts w:ascii="Arial" w:hAnsi="Arial" w:cs="Arial"/>
          <w:sz w:val="24"/>
          <w:szCs w:val="24"/>
          <w:u w:val="single"/>
          <w:lang w:val="en-US"/>
        </w:rPr>
        <w:t>[</w:t>
      </w:r>
      <w:r w:rsidRPr="00A94111">
        <w:rPr>
          <w:rFonts w:ascii="Arial" w:hAnsi="Arial" w:cs="Arial"/>
          <w:sz w:val="24"/>
          <w:szCs w:val="24"/>
          <w:lang w:val="en-US"/>
        </w:rPr>
        <w:t>15]</w:t>
      </w:r>
      <w:r w:rsidRPr="00A94111">
        <w:rPr>
          <w:rFonts w:ascii="Arial" w:hAnsi="Arial" w:cs="Arial"/>
          <w:sz w:val="24"/>
          <w:szCs w:val="24"/>
          <w:lang w:val="en-US"/>
        </w:rPr>
        <w:tab/>
      </w:r>
      <w:r w:rsidR="00067DBB" w:rsidRPr="00A94111">
        <w:rPr>
          <w:rFonts w:ascii="Arial" w:hAnsi="Arial" w:cs="Arial"/>
          <w:sz w:val="24"/>
          <w:szCs w:val="24"/>
          <w:lang w:val="en-US"/>
        </w:rPr>
        <w:t xml:space="preserve">I find it appropriate to, before I deal with the merits of the application for summary judgment, deal with the preliminary points raised on behalf of </w:t>
      </w:r>
      <w:r w:rsidR="00781CE7">
        <w:rPr>
          <w:rFonts w:ascii="Arial" w:hAnsi="Arial" w:cs="Arial"/>
          <w:sz w:val="24"/>
          <w:szCs w:val="24"/>
        </w:rPr>
        <w:t>the defendant</w:t>
      </w:r>
      <w:r w:rsidR="00067DBB" w:rsidRPr="00A94111">
        <w:rPr>
          <w:rFonts w:ascii="Arial" w:hAnsi="Arial" w:cs="Arial"/>
          <w:sz w:val="24"/>
          <w:szCs w:val="24"/>
          <w:lang w:val="en-US"/>
        </w:rPr>
        <w:t xml:space="preserve">. </w:t>
      </w:r>
      <w:r w:rsidR="0026612E">
        <w:rPr>
          <w:rFonts w:ascii="Arial" w:hAnsi="Arial" w:cs="Arial"/>
          <w:sz w:val="24"/>
          <w:szCs w:val="24"/>
        </w:rPr>
        <w:t>As to the heads of argument,</w:t>
      </w:r>
      <w:r w:rsidR="00067DBB" w:rsidRPr="00A94111">
        <w:rPr>
          <w:rFonts w:ascii="Arial" w:hAnsi="Arial" w:cs="Arial"/>
          <w:sz w:val="24"/>
          <w:szCs w:val="24"/>
        </w:rPr>
        <w:t xml:space="preserve"> it is my view that heads of argument are for the con</w:t>
      </w:r>
      <w:r w:rsidR="006E74D3" w:rsidRPr="00A94111">
        <w:rPr>
          <w:rFonts w:ascii="Arial" w:hAnsi="Arial" w:cs="Arial"/>
          <w:sz w:val="24"/>
          <w:szCs w:val="24"/>
        </w:rPr>
        <w:t>venience of the presiding judge.</w:t>
      </w:r>
      <w:r w:rsidR="00067DBB" w:rsidRPr="00A94111">
        <w:rPr>
          <w:rFonts w:ascii="Arial" w:hAnsi="Arial" w:cs="Arial"/>
          <w:sz w:val="24"/>
          <w:szCs w:val="24"/>
        </w:rPr>
        <w:t xml:space="preserve"> </w:t>
      </w:r>
      <w:r w:rsidR="00781CE7">
        <w:rPr>
          <w:rFonts w:ascii="Arial" w:hAnsi="Arial" w:cs="Arial"/>
          <w:sz w:val="24"/>
          <w:szCs w:val="24"/>
        </w:rPr>
        <w:t>The heads of arguments</w:t>
      </w:r>
      <w:r w:rsidR="00B1232C">
        <w:rPr>
          <w:rFonts w:ascii="Arial" w:hAnsi="Arial" w:cs="Arial"/>
          <w:sz w:val="24"/>
          <w:szCs w:val="24"/>
        </w:rPr>
        <w:t xml:space="preserve">, in this matter, </w:t>
      </w:r>
      <w:r w:rsidR="00781CE7">
        <w:rPr>
          <w:rFonts w:ascii="Arial" w:hAnsi="Arial" w:cs="Arial"/>
          <w:sz w:val="24"/>
          <w:szCs w:val="24"/>
        </w:rPr>
        <w:t xml:space="preserve">were filed one day out of time, the defendant did not place before me any facts which demonstrate how the late filling of the heads of arguments prejudiced him nor did Ms </w:t>
      </w:r>
      <w:proofErr w:type="spellStart"/>
      <w:r w:rsidR="00781CE7">
        <w:rPr>
          <w:rFonts w:ascii="Arial" w:hAnsi="Arial" w:cs="Arial"/>
          <w:sz w:val="24"/>
          <w:szCs w:val="24"/>
        </w:rPr>
        <w:t>Losper</w:t>
      </w:r>
      <w:proofErr w:type="spellEnd"/>
      <w:r w:rsidR="00781CE7">
        <w:rPr>
          <w:rFonts w:ascii="Arial" w:hAnsi="Arial" w:cs="Arial"/>
          <w:sz w:val="24"/>
          <w:szCs w:val="24"/>
        </w:rPr>
        <w:t xml:space="preserve"> argue that the defendant will suffer any prejudice</w:t>
      </w:r>
      <w:r w:rsidR="00842E55">
        <w:rPr>
          <w:rFonts w:ascii="Arial" w:hAnsi="Arial" w:cs="Arial"/>
          <w:sz w:val="24"/>
          <w:szCs w:val="24"/>
        </w:rPr>
        <w:t xml:space="preserve"> if I condone the plaintiff’s late filling of the heads of arguments. </w:t>
      </w:r>
      <w:r w:rsidR="00067DBB" w:rsidRPr="00A94111">
        <w:rPr>
          <w:rFonts w:ascii="Arial" w:hAnsi="Arial" w:cs="Arial"/>
          <w:sz w:val="24"/>
          <w:szCs w:val="24"/>
        </w:rPr>
        <w:t>I</w:t>
      </w:r>
      <w:r w:rsidR="006E74D3" w:rsidRPr="00A94111">
        <w:rPr>
          <w:rFonts w:ascii="Arial" w:hAnsi="Arial" w:cs="Arial"/>
          <w:sz w:val="24"/>
          <w:szCs w:val="24"/>
        </w:rPr>
        <w:t xml:space="preserve"> am therefore of the further view that</w:t>
      </w:r>
      <w:r w:rsidR="00067DBB" w:rsidRPr="00A94111">
        <w:rPr>
          <w:rFonts w:ascii="Arial" w:hAnsi="Arial" w:cs="Arial"/>
          <w:sz w:val="24"/>
          <w:szCs w:val="24"/>
        </w:rPr>
        <w:t xml:space="preserve"> it would be, unreasonable, unfair and </w:t>
      </w:r>
      <w:r w:rsidR="0026612E">
        <w:rPr>
          <w:rFonts w:ascii="Arial" w:hAnsi="Arial" w:cs="Arial"/>
          <w:sz w:val="24"/>
          <w:szCs w:val="24"/>
        </w:rPr>
        <w:t>contrary to Rule 1(3) (a) and</w:t>
      </w:r>
      <w:r w:rsidR="006E74D3" w:rsidRPr="00A94111">
        <w:rPr>
          <w:rFonts w:ascii="Arial" w:hAnsi="Arial" w:cs="Arial"/>
          <w:sz w:val="24"/>
          <w:szCs w:val="24"/>
        </w:rPr>
        <w:t xml:space="preserve"> (b) to</w:t>
      </w:r>
      <w:r w:rsidR="00067DBB" w:rsidRPr="00A94111">
        <w:rPr>
          <w:rFonts w:ascii="Arial" w:hAnsi="Arial" w:cs="Arial"/>
          <w:sz w:val="24"/>
          <w:szCs w:val="24"/>
        </w:rPr>
        <w:t xml:space="preserve"> </w:t>
      </w:r>
      <w:r w:rsidR="00DA04AA" w:rsidRPr="00A94111">
        <w:rPr>
          <w:rFonts w:ascii="Arial" w:hAnsi="Arial" w:cs="Arial"/>
          <w:sz w:val="24"/>
          <w:szCs w:val="24"/>
        </w:rPr>
        <w:t xml:space="preserve">strike the application </w:t>
      </w:r>
      <w:r w:rsidR="00842E55">
        <w:rPr>
          <w:rFonts w:ascii="Arial" w:hAnsi="Arial" w:cs="Arial"/>
          <w:sz w:val="24"/>
          <w:szCs w:val="24"/>
        </w:rPr>
        <w:t xml:space="preserve">for summary judgment </w:t>
      </w:r>
      <w:r w:rsidR="00DA04AA" w:rsidRPr="00A94111">
        <w:rPr>
          <w:rFonts w:ascii="Arial" w:hAnsi="Arial" w:cs="Arial"/>
          <w:sz w:val="24"/>
          <w:szCs w:val="24"/>
        </w:rPr>
        <w:t>from the roll</w:t>
      </w:r>
      <w:r w:rsidR="00842E55">
        <w:rPr>
          <w:rFonts w:ascii="Arial" w:hAnsi="Arial" w:cs="Arial"/>
          <w:sz w:val="24"/>
          <w:szCs w:val="24"/>
        </w:rPr>
        <w:t xml:space="preserve"> for the simple reason that the</w:t>
      </w:r>
      <w:r w:rsidR="00860AF3">
        <w:rPr>
          <w:rFonts w:ascii="Arial" w:hAnsi="Arial" w:cs="Arial"/>
          <w:sz w:val="24"/>
          <w:szCs w:val="24"/>
        </w:rPr>
        <w:t xml:space="preserve"> plaintiff did not comply with R</w:t>
      </w:r>
      <w:r w:rsidR="00842E55">
        <w:rPr>
          <w:rFonts w:ascii="Arial" w:hAnsi="Arial" w:cs="Arial"/>
          <w:sz w:val="24"/>
          <w:szCs w:val="24"/>
        </w:rPr>
        <w:t>ule 32(9) and (10)</w:t>
      </w:r>
      <w:r w:rsidR="00B1232C">
        <w:rPr>
          <w:rFonts w:ascii="Arial" w:hAnsi="Arial" w:cs="Arial"/>
          <w:sz w:val="24"/>
          <w:szCs w:val="24"/>
        </w:rPr>
        <w:t xml:space="preserve"> in respect of the condonation application</w:t>
      </w:r>
      <w:r w:rsidR="00067DBB" w:rsidRPr="00A94111">
        <w:rPr>
          <w:rFonts w:ascii="Arial" w:hAnsi="Arial" w:cs="Arial"/>
          <w:sz w:val="24"/>
          <w:szCs w:val="24"/>
        </w:rPr>
        <w:t xml:space="preserve">. I would therefore </w:t>
      </w:r>
      <w:r w:rsidR="00DA04AA" w:rsidRPr="00A94111">
        <w:rPr>
          <w:rFonts w:ascii="Arial" w:hAnsi="Arial" w:cs="Arial"/>
          <w:sz w:val="24"/>
          <w:szCs w:val="24"/>
        </w:rPr>
        <w:t>condone the late filling of the plaintiff’s heads of arguments.</w:t>
      </w:r>
    </w:p>
    <w:p w:rsidR="00DA04AA" w:rsidRPr="00A94111" w:rsidRDefault="00DA04AA" w:rsidP="00DA04AA">
      <w:pPr>
        <w:spacing w:after="0" w:line="360" w:lineRule="auto"/>
        <w:jc w:val="both"/>
        <w:rPr>
          <w:rFonts w:ascii="Arial" w:hAnsi="Arial" w:cs="Arial"/>
          <w:sz w:val="24"/>
          <w:szCs w:val="24"/>
        </w:rPr>
      </w:pPr>
    </w:p>
    <w:p w:rsidR="00A94111" w:rsidRDefault="00A94111" w:rsidP="00DA04AA">
      <w:pPr>
        <w:spacing w:after="0" w:line="360" w:lineRule="auto"/>
        <w:jc w:val="both"/>
        <w:rPr>
          <w:rFonts w:ascii="Arial" w:hAnsi="Arial" w:cs="Arial"/>
          <w:sz w:val="24"/>
          <w:szCs w:val="24"/>
        </w:rPr>
      </w:pPr>
      <w:r w:rsidRPr="00A94111">
        <w:rPr>
          <w:rFonts w:ascii="Arial" w:hAnsi="Arial" w:cs="Arial"/>
          <w:sz w:val="24"/>
          <w:szCs w:val="24"/>
        </w:rPr>
        <w:t>[16]</w:t>
      </w:r>
      <w:r w:rsidRPr="00A94111">
        <w:rPr>
          <w:rFonts w:ascii="Arial" w:hAnsi="Arial" w:cs="Arial"/>
          <w:sz w:val="24"/>
          <w:szCs w:val="24"/>
        </w:rPr>
        <w:tab/>
      </w:r>
      <w:r>
        <w:rPr>
          <w:rFonts w:ascii="Arial" w:hAnsi="Arial" w:cs="Arial"/>
          <w:sz w:val="24"/>
          <w:szCs w:val="24"/>
        </w:rPr>
        <w:t xml:space="preserve">Ms </w:t>
      </w:r>
      <w:proofErr w:type="spellStart"/>
      <w:r>
        <w:rPr>
          <w:rFonts w:ascii="Arial" w:hAnsi="Arial" w:cs="Arial"/>
          <w:sz w:val="24"/>
          <w:szCs w:val="24"/>
        </w:rPr>
        <w:t>Losper</w:t>
      </w:r>
      <w:proofErr w:type="spellEnd"/>
      <w:r>
        <w:rPr>
          <w:rFonts w:ascii="Arial" w:hAnsi="Arial" w:cs="Arial"/>
          <w:sz w:val="24"/>
          <w:szCs w:val="24"/>
        </w:rPr>
        <w:t xml:space="preserve"> placed great reliance </w:t>
      </w:r>
      <w:r w:rsidRPr="00A94111">
        <w:rPr>
          <w:rFonts w:ascii="Arial" w:hAnsi="Arial" w:cs="Arial"/>
          <w:sz w:val="24"/>
          <w:szCs w:val="24"/>
        </w:rPr>
        <w:t xml:space="preserve">on the </w:t>
      </w:r>
      <w:r>
        <w:rPr>
          <w:rFonts w:ascii="Arial" w:hAnsi="Arial" w:cs="Arial"/>
          <w:sz w:val="24"/>
          <w:szCs w:val="24"/>
        </w:rPr>
        <w:t xml:space="preserve">argument </w:t>
      </w:r>
      <w:r w:rsidRPr="00A94111">
        <w:rPr>
          <w:rFonts w:ascii="Arial" w:hAnsi="Arial" w:cs="Arial"/>
          <w:sz w:val="24"/>
          <w:szCs w:val="24"/>
        </w:rPr>
        <w:t>that</w:t>
      </w:r>
      <w:r>
        <w:rPr>
          <w:rFonts w:ascii="Arial" w:hAnsi="Arial" w:cs="Arial"/>
          <w:sz w:val="24"/>
          <w:szCs w:val="24"/>
        </w:rPr>
        <w:t>,</w:t>
      </w:r>
      <w:r w:rsidRPr="00A94111">
        <w:rPr>
          <w:rFonts w:ascii="Arial" w:hAnsi="Arial" w:cs="Arial"/>
          <w:sz w:val="24"/>
          <w:szCs w:val="24"/>
        </w:rPr>
        <w:t xml:space="preserve"> </w:t>
      </w:r>
      <w:r>
        <w:rPr>
          <w:rFonts w:ascii="Arial" w:hAnsi="Arial" w:cs="Arial"/>
          <w:sz w:val="24"/>
          <w:szCs w:val="24"/>
        </w:rPr>
        <w:t>because both the application for summary judgment and the application for the re</w:t>
      </w:r>
      <w:r w:rsidR="0069681A">
        <w:rPr>
          <w:rFonts w:ascii="Arial" w:hAnsi="Arial" w:cs="Arial"/>
          <w:sz w:val="24"/>
          <w:szCs w:val="24"/>
        </w:rPr>
        <w:t>-</w:t>
      </w:r>
      <w:r>
        <w:rPr>
          <w:rFonts w:ascii="Arial" w:hAnsi="Arial" w:cs="Arial"/>
          <w:sz w:val="24"/>
          <w:szCs w:val="24"/>
        </w:rPr>
        <w:t>instatement of the application for summary judgment were struck from the roll</w:t>
      </w:r>
      <w:r w:rsidR="0069681A">
        <w:rPr>
          <w:rFonts w:ascii="Arial" w:hAnsi="Arial" w:cs="Arial"/>
          <w:sz w:val="24"/>
          <w:szCs w:val="24"/>
        </w:rPr>
        <w:t>,</w:t>
      </w:r>
      <w:r>
        <w:rPr>
          <w:rFonts w:ascii="Arial" w:hAnsi="Arial" w:cs="Arial"/>
          <w:sz w:val="24"/>
          <w:szCs w:val="24"/>
        </w:rPr>
        <w:t xml:space="preserve"> there was no application before court. In support of this argument</w:t>
      </w:r>
      <w:r w:rsidR="0069681A">
        <w:rPr>
          <w:rFonts w:ascii="Arial" w:hAnsi="Arial" w:cs="Arial"/>
          <w:sz w:val="24"/>
          <w:szCs w:val="24"/>
        </w:rPr>
        <w:t>,</w:t>
      </w:r>
      <w:r>
        <w:rPr>
          <w:rFonts w:ascii="Arial" w:hAnsi="Arial" w:cs="Arial"/>
          <w:sz w:val="24"/>
          <w:szCs w:val="24"/>
        </w:rPr>
        <w:t xml:space="preserve"> she referred me to the unreported judgment of </w:t>
      </w:r>
      <w:r w:rsidR="0069681A">
        <w:rPr>
          <w:rFonts w:ascii="Arial" w:hAnsi="Arial" w:cs="Arial"/>
          <w:sz w:val="24"/>
          <w:szCs w:val="24"/>
        </w:rPr>
        <w:t xml:space="preserve">this </w:t>
      </w:r>
      <w:r w:rsidR="00B1232C">
        <w:rPr>
          <w:rFonts w:ascii="Arial" w:hAnsi="Arial" w:cs="Arial"/>
          <w:sz w:val="24"/>
          <w:szCs w:val="24"/>
        </w:rPr>
        <w:t>C</w:t>
      </w:r>
      <w:r w:rsidRPr="00A94111">
        <w:rPr>
          <w:rFonts w:ascii="Arial" w:hAnsi="Arial" w:cs="Arial"/>
          <w:sz w:val="24"/>
          <w:szCs w:val="24"/>
        </w:rPr>
        <w:t>ourt in the matter of</w:t>
      </w:r>
      <w:r w:rsidRPr="00A94111">
        <w:rPr>
          <w:rFonts w:ascii="Arial" w:hAnsi="Arial" w:cs="Arial"/>
          <w:i/>
          <w:sz w:val="24"/>
          <w:szCs w:val="24"/>
        </w:rPr>
        <w:t xml:space="preserve"> </w:t>
      </w:r>
      <w:proofErr w:type="spellStart"/>
      <w:r w:rsidRPr="00A94111">
        <w:rPr>
          <w:rFonts w:ascii="Arial" w:hAnsi="Arial" w:cs="Arial"/>
          <w:i/>
          <w:sz w:val="24"/>
          <w:szCs w:val="24"/>
        </w:rPr>
        <w:t>Naruseb</w:t>
      </w:r>
      <w:proofErr w:type="spellEnd"/>
      <w:r w:rsidRPr="00A94111">
        <w:rPr>
          <w:rFonts w:ascii="Arial" w:hAnsi="Arial" w:cs="Arial"/>
          <w:i/>
          <w:sz w:val="24"/>
          <w:szCs w:val="24"/>
        </w:rPr>
        <w:t xml:space="preserve"> v The Government of the Republic of Namibia</w:t>
      </w:r>
      <w:r w:rsidR="0069681A">
        <w:rPr>
          <w:rFonts w:ascii="Arial" w:hAnsi="Arial" w:cs="Arial"/>
          <w:i/>
          <w:sz w:val="24"/>
          <w:szCs w:val="24"/>
        </w:rPr>
        <w:t>.</w:t>
      </w:r>
      <w:r w:rsidRPr="00A94111">
        <w:rPr>
          <w:rStyle w:val="FootnoteReference"/>
          <w:rFonts w:ascii="Arial" w:hAnsi="Arial" w:cs="Arial"/>
          <w:i/>
          <w:sz w:val="24"/>
          <w:szCs w:val="24"/>
        </w:rPr>
        <w:footnoteReference w:id="4"/>
      </w:r>
      <w:r w:rsidRPr="00A94111">
        <w:rPr>
          <w:rFonts w:ascii="Arial" w:hAnsi="Arial" w:cs="Arial"/>
          <w:i/>
          <w:sz w:val="24"/>
          <w:szCs w:val="24"/>
        </w:rPr>
        <w:t xml:space="preserve"> </w:t>
      </w:r>
      <w:r w:rsidRPr="00A94111">
        <w:rPr>
          <w:rFonts w:ascii="Arial" w:hAnsi="Arial" w:cs="Arial"/>
          <w:sz w:val="24"/>
          <w:szCs w:val="24"/>
        </w:rPr>
        <w:t>In that matter</w:t>
      </w:r>
      <w:r w:rsidR="0069681A">
        <w:rPr>
          <w:rFonts w:ascii="Arial" w:hAnsi="Arial" w:cs="Arial"/>
          <w:sz w:val="24"/>
          <w:szCs w:val="24"/>
        </w:rPr>
        <w:t>,</w:t>
      </w:r>
      <w:r>
        <w:rPr>
          <w:rFonts w:ascii="Arial" w:hAnsi="Arial" w:cs="Arial"/>
          <w:sz w:val="24"/>
          <w:szCs w:val="24"/>
        </w:rPr>
        <w:t xml:space="preserve"> this Court held that w</w:t>
      </w:r>
      <w:r w:rsidRPr="00A94111">
        <w:rPr>
          <w:rFonts w:ascii="Arial" w:hAnsi="Arial" w:cs="Arial"/>
          <w:sz w:val="24"/>
          <w:szCs w:val="24"/>
        </w:rPr>
        <w:t xml:space="preserve">here a court refuses to condone the non-compliance with the rules that is, generally speaking, the end of that particular process unless the court gives other directions regarding its prosecution or unless the parties otherwise </w:t>
      </w:r>
      <w:r w:rsidRPr="00A94111">
        <w:rPr>
          <w:rFonts w:ascii="Arial" w:hAnsi="Arial" w:cs="Arial"/>
          <w:sz w:val="24"/>
          <w:szCs w:val="24"/>
        </w:rPr>
        <w:lastRenderedPageBreak/>
        <w:t xml:space="preserve">agree. </w:t>
      </w:r>
      <w:r w:rsidR="00D80652">
        <w:rPr>
          <w:rFonts w:ascii="Arial" w:hAnsi="Arial" w:cs="Arial"/>
          <w:sz w:val="24"/>
          <w:szCs w:val="24"/>
        </w:rPr>
        <w:t>The Court further held that b</w:t>
      </w:r>
      <w:r w:rsidRPr="00A94111">
        <w:rPr>
          <w:rFonts w:ascii="Arial" w:hAnsi="Arial" w:cs="Arial"/>
          <w:sz w:val="24"/>
          <w:szCs w:val="24"/>
        </w:rPr>
        <w:t xml:space="preserve">ecause there was no adjudication on the merits of the disputes between the parties, a litigant may, now in the ordinary course and using the prescribed form, bring such dispute before </w:t>
      </w:r>
      <w:r w:rsidR="00417A03">
        <w:rPr>
          <w:rFonts w:ascii="Arial" w:hAnsi="Arial" w:cs="Arial"/>
          <w:sz w:val="24"/>
          <w:szCs w:val="24"/>
        </w:rPr>
        <w:t>the court.</w:t>
      </w:r>
    </w:p>
    <w:p w:rsidR="00B1232C" w:rsidRPr="00A35CA2" w:rsidRDefault="00B1232C" w:rsidP="00DA04AA">
      <w:pPr>
        <w:spacing w:after="0" w:line="360" w:lineRule="auto"/>
        <w:jc w:val="both"/>
        <w:rPr>
          <w:rFonts w:ascii="Arial" w:hAnsi="Arial" w:cs="Arial"/>
          <w:sz w:val="24"/>
          <w:szCs w:val="24"/>
        </w:rPr>
      </w:pPr>
    </w:p>
    <w:p w:rsidR="00704EBD" w:rsidRDefault="0058338F" w:rsidP="00DA04AA">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In</w:t>
      </w:r>
      <w:r w:rsidR="00417A03">
        <w:rPr>
          <w:rFonts w:ascii="Arial" w:hAnsi="Arial" w:cs="Arial"/>
          <w:sz w:val="24"/>
          <w:szCs w:val="24"/>
        </w:rPr>
        <w:t xml:space="preserve"> </w:t>
      </w:r>
      <w:proofErr w:type="spellStart"/>
      <w:r w:rsidR="00417A03" w:rsidRPr="00417A03">
        <w:rPr>
          <w:rFonts w:ascii="Arial" w:hAnsi="Arial" w:cs="Arial"/>
          <w:i/>
          <w:sz w:val="24"/>
          <w:szCs w:val="24"/>
        </w:rPr>
        <w:t>Swakopmund</w:t>
      </w:r>
      <w:proofErr w:type="spellEnd"/>
      <w:r w:rsidR="00417A03" w:rsidRPr="00417A03">
        <w:rPr>
          <w:rFonts w:ascii="Arial" w:hAnsi="Arial" w:cs="Arial"/>
          <w:i/>
          <w:sz w:val="24"/>
          <w:szCs w:val="24"/>
        </w:rPr>
        <w:t xml:space="preserve"> Airfield CC v Council of The Municipality of </w:t>
      </w:r>
      <w:proofErr w:type="spellStart"/>
      <w:r w:rsidR="00417A03" w:rsidRPr="00417A03">
        <w:rPr>
          <w:rFonts w:ascii="Arial" w:hAnsi="Arial" w:cs="Arial"/>
          <w:i/>
          <w:sz w:val="24"/>
          <w:szCs w:val="24"/>
        </w:rPr>
        <w:t>Swakopmund</w:t>
      </w:r>
      <w:proofErr w:type="spellEnd"/>
      <w:r w:rsidR="0069681A">
        <w:rPr>
          <w:rFonts w:ascii="Arial" w:hAnsi="Arial" w:cs="Arial"/>
          <w:i/>
          <w:sz w:val="24"/>
          <w:szCs w:val="24"/>
        </w:rPr>
        <w:t>,</w:t>
      </w:r>
      <w:r w:rsidR="00417A03">
        <w:rPr>
          <w:rStyle w:val="FootnoteReference"/>
          <w:rFonts w:ascii="Arial" w:hAnsi="Arial" w:cs="Arial"/>
          <w:i/>
          <w:sz w:val="24"/>
          <w:szCs w:val="24"/>
        </w:rPr>
        <w:footnoteReference w:id="5"/>
      </w:r>
      <w:r w:rsidR="00A94111" w:rsidRPr="00A94111">
        <w:rPr>
          <w:rFonts w:ascii="Arial" w:hAnsi="Arial" w:cs="Arial"/>
          <w:sz w:val="24"/>
          <w:szCs w:val="24"/>
        </w:rPr>
        <w:t xml:space="preserve"> </w:t>
      </w:r>
      <w:r w:rsidR="00704EBD">
        <w:rPr>
          <w:rFonts w:ascii="Arial" w:hAnsi="Arial" w:cs="Arial"/>
          <w:sz w:val="24"/>
          <w:szCs w:val="24"/>
        </w:rPr>
        <w:t xml:space="preserve">the Supreme Court held that as a general rule </w:t>
      </w:r>
      <w:r w:rsidR="00A94111" w:rsidRPr="00A94111">
        <w:rPr>
          <w:rFonts w:ascii="Arial" w:hAnsi="Arial" w:cs="Arial"/>
          <w:sz w:val="24"/>
          <w:szCs w:val="24"/>
        </w:rPr>
        <w:t>a process will only be pending either when it was issued by the registrar or when it was served on the other party. Once the application was struck from the roll</w:t>
      </w:r>
      <w:r>
        <w:rPr>
          <w:rFonts w:ascii="Arial" w:hAnsi="Arial" w:cs="Arial"/>
          <w:sz w:val="24"/>
          <w:szCs w:val="24"/>
        </w:rPr>
        <w:t>,</w:t>
      </w:r>
      <w:r w:rsidR="00A94111" w:rsidRPr="00A94111">
        <w:rPr>
          <w:rFonts w:ascii="Arial" w:hAnsi="Arial" w:cs="Arial"/>
          <w:sz w:val="24"/>
          <w:szCs w:val="24"/>
        </w:rPr>
        <w:t xml:space="preserve"> it was no longer before the court and some formal act to again bring it before the court was necessary either by issuing it or serving it</w:t>
      </w:r>
      <w:r w:rsidR="004311AC">
        <w:rPr>
          <w:rFonts w:ascii="Arial" w:hAnsi="Arial" w:cs="Arial"/>
          <w:sz w:val="24"/>
          <w:szCs w:val="24"/>
        </w:rPr>
        <w:t xml:space="preserve"> or </w:t>
      </w:r>
      <w:r w:rsidR="004311AC" w:rsidRPr="008B5280">
        <w:rPr>
          <w:rFonts w:ascii="Arial" w:hAnsi="Arial" w:cs="Arial"/>
          <w:sz w:val="24"/>
          <w:szCs w:val="24"/>
        </w:rPr>
        <w:t xml:space="preserve">the </w:t>
      </w:r>
      <w:r w:rsidR="004311AC">
        <w:rPr>
          <w:rFonts w:ascii="Arial" w:hAnsi="Arial" w:cs="Arial"/>
          <w:sz w:val="24"/>
          <w:szCs w:val="24"/>
        </w:rPr>
        <w:t>c</w:t>
      </w:r>
      <w:r w:rsidR="004311AC" w:rsidRPr="008B5280">
        <w:rPr>
          <w:rFonts w:ascii="Arial" w:hAnsi="Arial" w:cs="Arial"/>
          <w:sz w:val="24"/>
          <w:szCs w:val="24"/>
        </w:rPr>
        <w:t>ourt gives other directions regarding the prosecution of such application</w:t>
      </w:r>
      <w:r w:rsidR="004311AC">
        <w:rPr>
          <w:rFonts w:ascii="Arial" w:hAnsi="Arial" w:cs="Arial"/>
          <w:sz w:val="24"/>
          <w:szCs w:val="24"/>
        </w:rPr>
        <w:t>,</w:t>
      </w:r>
      <w:r w:rsidR="004311AC" w:rsidRPr="008B5280">
        <w:rPr>
          <w:rFonts w:ascii="Arial" w:hAnsi="Arial" w:cs="Arial"/>
          <w:sz w:val="24"/>
          <w:szCs w:val="24"/>
        </w:rPr>
        <w:t xml:space="preserve"> or</w:t>
      </w:r>
      <w:r w:rsidR="004311AC">
        <w:rPr>
          <w:rFonts w:ascii="Arial" w:hAnsi="Arial" w:cs="Arial"/>
          <w:sz w:val="24"/>
          <w:szCs w:val="24"/>
        </w:rPr>
        <w:t xml:space="preserve"> </w:t>
      </w:r>
      <w:r w:rsidR="004311AC" w:rsidRPr="008B5280">
        <w:rPr>
          <w:rFonts w:ascii="Arial" w:hAnsi="Arial" w:cs="Arial"/>
          <w:sz w:val="24"/>
          <w:szCs w:val="24"/>
        </w:rPr>
        <w:t>the parties otherwise agree.</w:t>
      </w:r>
      <w:r w:rsidR="004311AC">
        <w:rPr>
          <w:rStyle w:val="FootnoteReference"/>
          <w:rFonts w:ascii="Arial" w:hAnsi="Arial"/>
          <w:sz w:val="24"/>
          <w:szCs w:val="24"/>
        </w:rPr>
        <w:footnoteReference w:id="6"/>
      </w:r>
    </w:p>
    <w:p w:rsidR="00704EBD" w:rsidRDefault="00704EBD" w:rsidP="00DA04AA">
      <w:pPr>
        <w:spacing w:after="0" w:line="360" w:lineRule="auto"/>
        <w:jc w:val="both"/>
        <w:rPr>
          <w:rFonts w:ascii="Arial" w:hAnsi="Arial" w:cs="Arial"/>
          <w:sz w:val="24"/>
          <w:szCs w:val="24"/>
        </w:rPr>
      </w:pPr>
    </w:p>
    <w:p w:rsidR="000621E7" w:rsidRDefault="00704EBD" w:rsidP="004311AC">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A94111" w:rsidRPr="00A94111">
        <w:rPr>
          <w:rFonts w:ascii="Arial" w:hAnsi="Arial" w:cs="Arial"/>
          <w:sz w:val="24"/>
          <w:szCs w:val="24"/>
        </w:rPr>
        <w:t>In the present instance</w:t>
      </w:r>
      <w:r w:rsidR="00A35CA2">
        <w:rPr>
          <w:rFonts w:ascii="Arial" w:hAnsi="Arial" w:cs="Arial"/>
          <w:sz w:val="24"/>
          <w:szCs w:val="24"/>
        </w:rPr>
        <w:t>,</w:t>
      </w:r>
      <w:r w:rsidR="004311AC" w:rsidRPr="004311AC">
        <w:rPr>
          <w:rFonts w:ascii="Arial" w:hAnsi="Arial" w:cs="Arial"/>
          <w:sz w:val="24"/>
          <w:szCs w:val="24"/>
        </w:rPr>
        <w:t xml:space="preserve"> </w:t>
      </w:r>
      <w:r w:rsidR="004311AC">
        <w:rPr>
          <w:rFonts w:ascii="Arial" w:hAnsi="Arial" w:cs="Arial"/>
          <w:sz w:val="24"/>
          <w:szCs w:val="24"/>
        </w:rPr>
        <w:t xml:space="preserve">the application for summary judgment was neither issued </w:t>
      </w:r>
      <w:r w:rsidR="00D80652">
        <w:rPr>
          <w:rFonts w:ascii="Arial" w:hAnsi="Arial" w:cs="Arial"/>
          <w:sz w:val="24"/>
          <w:szCs w:val="24"/>
        </w:rPr>
        <w:t>again</w:t>
      </w:r>
      <w:r w:rsidR="004311AC" w:rsidRPr="00A94111">
        <w:rPr>
          <w:rFonts w:ascii="Arial" w:hAnsi="Arial" w:cs="Arial"/>
          <w:sz w:val="24"/>
          <w:szCs w:val="24"/>
        </w:rPr>
        <w:t xml:space="preserve"> nor served </w:t>
      </w:r>
      <w:r w:rsidR="004311AC">
        <w:rPr>
          <w:rFonts w:ascii="Arial" w:hAnsi="Arial" w:cs="Arial"/>
          <w:sz w:val="24"/>
          <w:szCs w:val="24"/>
        </w:rPr>
        <w:t xml:space="preserve">on </w:t>
      </w:r>
      <w:r w:rsidR="00D80652">
        <w:rPr>
          <w:rFonts w:ascii="Arial" w:hAnsi="Arial" w:cs="Arial"/>
          <w:sz w:val="24"/>
          <w:szCs w:val="24"/>
        </w:rPr>
        <w:t>the defendant</w:t>
      </w:r>
      <w:r w:rsidR="00D80652" w:rsidRPr="00D13133">
        <w:rPr>
          <w:rFonts w:ascii="Arial" w:hAnsi="Arial" w:cs="Arial"/>
          <w:sz w:val="24"/>
          <w:szCs w:val="24"/>
        </w:rPr>
        <w:t xml:space="preserve"> </w:t>
      </w:r>
      <w:r w:rsidR="00A94111" w:rsidRPr="00A94111">
        <w:rPr>
          <w:rFonts w:ascii="Arial" w:hAnsi="Arial" w:cs="Arial"/>
          <w:sz w:val="24"/>
          <w:szCs w:val="24"/>
        </w:rPr>
        <w:t xml:space="preserve">after </w:t>
      </w:r>
      <w:r>
        <w:rPr>
          <w:rFonts w:ascii="Arial" w:hAnsi="Arial" w:cs="Arial"/>
          <w:sz w:val="24"/>
          <w:szCs w:val="24"/>
        </w:rPr>
        <w:t>both the application for summary judgment and the application to reinstate the application for summary judgement were struck from</w:t>
      </w:r>
      <w:r w:rsidR="004311AC">
        <w:rPr>
          <w:rFonts w:ascii="Arial" w:hAnsi="Arial" w:cs="Arial"/>
          <w:sz w:val="24"/>
          <w:szCs w:val="24"/>
        </w:rPr>
        <w:t xml:space="preserve"> roll</w:t>
      </w:r>
      <w:r w:rsidR="00D80652">
        <w:rPr>
          <w:rFonts w:ascii="Arial" w:hAnsi="Arial" w:cs="Arial"/>
          <w:sz w:val="24"/>
          <w:szCs w:val="24"/>
        </w:rPr>
        <w:t xml:space="preserve">. </w:t>
      </w:r>
      <w:r>
        <w:rPr>
          <w:rFonts w:ascii="Arial" w:hAnsi="Arial" w:cs="Arial"/>
          <w:sz w:val="24"/>
          <w:szCs w:val="24"/>
        </w:rPr>
        <w:t>But what happened is that the judge who</w:t>
      </w:r>
      <w:r w:rsidR="004311AC">
        <w:rPr>
          <w:rFonts w:ascii="Arial" w:hAnsi="Arial" w:cs="Arial"/>
          <w:sz w:val="24"/>
          <w:szCs w:val="24"/>
        </w:rPr>
        <w:t>,</w:t>
      </w:r>
      <w:r>
        <w:rPr>
          <w:rFonts w:ascii="Arial" w:hAnsi="Arial" w:cs="Arial"/>
          <w:sz w:val="24"/>
          <w:szCs w:val="24"/>
        </w:rPr>
        <w:t xml:space="preserve"> is by the rules of this Court</w:t>
      </w:r>
      <w:r w:rsidR="004311AC">
        <w:rPr>
          <w:rFonts w:ascii="Arial" w:hAnsi="Arial" w:cs="Arial"/>
          <w:sz w:val="24"/>
          <w:szCs w:val="24"/>
        </w:rPr>
        <w:t xml:space="preserve">, obliged to manage </w:t>
      </w:r>
      <w:r>
        <w:rPr>
          <w:rFonts w:ascii="Arial" w:hAnsi="Arial" w:cs="Arial"/>
          <w:sz w:val="24"/>
          <w:szCs w:val="24"/>
        </w:rPr>
        <w:t xml:space="preserve">and ‘drive’ the case </w:t>
      </w:r>
      <w:r w:rsidR="004311AC">
        <w:rPr>
          <w:rFonts w:ascii="Arial" w:hAnsi="Arial" w:cs="Arial"/>
          <w:sz w:val="24"/>
          <w:szCs w:val="24"/>
        </w:rPr>
        <w:t xml:space="preserve">gave directions as to what must </w:t>
      </w:r>
      <w:r w:rsidR="00D80652">
        <w:rPr>
          <w:rFonts w:ascii="Arial" w:hAnsi="Arial" w:cs="Arial"/>
          <w:sz w:val="24"/>
          <w:szCs w:val="24"/>
        </w:rPr>
        <w:t>happen, that</w:t>
      </w:r>
      <w:r w:rsidR="000621E7">
        <w:rPr>
          <w:rFonts w:ascii="Arial" w:hAnsi="Arial" w:cs="Arial"/>
          <w:sz w:val="24"/>
          <w:szCs w:val="24"/>
        </w:rPr>
        <w:t xml:space="preserve"> he did</w:t>
      </w:r>
      <w:r w:rsidR="00D80652">
        <w:rPr>
          <w:rFonts w:ascii="Arial" w:hAnsi="Arial" w:cs="Arial"/>
          <w:sz w:val="24"/>
          <w:szCs w:val="24"/>
        </w:rPr>
        <w:t>,</w:t>
      </w:r>
      <w:r w:rsidR="000621E7">
        <w:rPr>
          <w:rFonts w:ascii="Arial" w:hAnsi="Arial" w:cs="Arial"/>
          <w:sz w:val="24"/>
          <w:szCs w:val="24"/>
        </w:rPr>
        <w:t xml:space="preserve"> in the Court </w:t>
      </w:r>
      <w:r w:rsidR="00D80652">
        <w:rPr>
          <w:rFonts w:ascii="Arial" w:hAnsi="Arial" w:cs="Arial"/>
          <w:sz w:val="24"/>
          <w:szCs w:val="24"/>
        </w:rPr>
        <w:t>O</w:t>
      </w:r>
      <w:r w:rsidR="000621E7">
        <w:rPr>
          <w:rFonts w:ascii="Arial" w:hAnsi="Arial" w:cs="Arial"/>
          <w:sz w:val="24"/>
          <w:szCs w:val="24"/>
        </w:rPr>
        <w:t>rder of 1 November 2017. In addition</w:t>
      </w:r>
      <w:r w:rsidR="00A35CA2">
        <w:rPr>
          <w:rFonts w:ascii="Arial" w:hAnsi="Arial" w:cs="Arial"/>
          <w:sz w:val="24"/>
          <w:szCs w:val="24"/>
        </w:rPr>
        <w:t>,</w:t>
      </w:r>
      <w:r w:rsidR="000621E7">
        <w:rPr>
          <w:rFonts w:ascii="Arial" w:hAnsi="Arial" w:cs="Arial"/>
          <w:sz w:val="24"/>
          <w:szCs w:val="24"/>
        </w:rPr>
        <w:t xml:space="preserve"> the parties agreed in the separate status reports filed on 10 November 2017 to proceed to set down the application for summary judgment for hearing. </w:t>
      </w:r>
    </w:p>
    <w:p w:rsidR="000621E7" w:rsidRDefault="000621E7" w:rsidP="004311AC">
      <w:pPr>
        <w:spacing w:after="0" w:line="360" w:lineRule="auto"/>
        <w:jc w:val="both"/>
        <w:rPr>
          <w:rFonts w:ascii="Arial" w:hAnsi="Arial" w:cs="Arial"/>
          <w:sz w:val="24"/>
          <w:szCs w:val="24"/>
        </w:rPr>
      </w:pPr>
    </w:p>
    <w:p w:rsidR="004311AC" w:rsidRDefault="000621E7" w:rsidP="004311AC">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311AC" w:rsidRPr="008B5280">
        <w:rPr>
          <w:rFonts w:ascii="Arial" w:hAnsi="Arial" w:cs="Arial"/>
          <w:sz w:val="24"/>
          <w:szCs w:val="24"/>
        </w:rPr>
        <w:t xml:space="preserve">In </w:t>
      </w:r>
      <w:r>
        <w:rPr>
          <w:rFonts w:ascii="Arial" w:hAnsi="Arial" w:cs="Arial"/>
          <w:sz w:val="24"/>
          <w:szCs w:val="24"/>
        </w:rPr>
        <w:t xml:space="preserve">the </w:t>
      </w:r>
      <w:r w:rsidR="004311AC">
        <w:rPr>
          <w:rFonts w:ascii="Arial" w:hAnsi="Arial" w:cs="Arial"/>
          <w:sz w:val="24"/>
          <w:szCs w:val="24"/>
        </w:rPr>
        <w:t>circumstances</w:t>
      </w:r>
      <w:r w:rsidR="00A35CA2">
        <w:rPr>
          <w:rFonts w:ascii="Arial" w:hAnsi="Arial" w:cs="Arial"/>
          <w:sz w:val="24"/>
          <w:szCs w:val="24"/>
        </w:rPr>
        <w:t>,</w:t>
      </w:r>
      <w:r w:rsidR="004311AC">
        <w:rPr>
          <w:rFonts w:ascii="Arial" w:hAnsi="Arial" w:cs="Arial"/>
          <w:sz w:val="24"/>
          <w:szCs w:val="24"/>
        </w:rPr>
        <w:t xml:space="preserve"> I </w:t>
      </w:r>
      <w:r>
        <w:rPr>
          <w:rFonts w:ascii="Arial" w:hAnsi="Arial" w:cs="Arial"/>
          <w:sz w:val="24"/>
          <w:szCs w:val="24"/>
        </w:rPr>
        <w:t>am of the view that the directions given by the managing judge, on 1 November 2017 and the request by the parties in their separate status reports of 10 November 2017 for the managing judge to set down the application for summary judgement for a hearing</w:t>
      </w:r>
      <w:r w:rsidR="0058338F">
        <w:rPr>
          <w:rFonts w:ascii="Arial" w:hAnsi="Arial" w:cs="Arial"/>
          <w:sz w:val="24"/>
          <w:szCs w:val="24"/>
        </w:rPr>
        <w:t>,</w:t>
      </w:r>
      <w:r>
        <w:rPr>
          <w:rFonts w:ascii="Arial" w:hAnsi="Arial" w:cs="Arial"/>
          <w:sz w:val="24"/>
          <w:szCs w:val="24"/>
        </w:rPr>
        <w:t xml:space="preserve"> constitute the ‘formal act’ envisaged in the </w:t>
      </w:r>
      <w:proofErr w:type="spellStart"/>
      <w:r w:rsidRPr="00417A03">
        <w:rPr>
          <w:rFonts w:ascii="Arial" w:hAnsi="Arial" w:cs="Arial"/>
          <w:i/>
          <w:sz w:val="24"/>
          <w:szCs w:val="24"/>
        </w:rPr>
        <w:t>Swakopmund</w:t>
      </w:r>
      <w:proofErr w:type="spellEnd"/>
      <w:r w:rsidRPr="00417A03">
        <w:rPr>
          <w:rFonts w:ascii="Arial" w:hAnsi="Arial" w:cs="Arial"/>
          <w:i/>
          <w:sz w:val="24"/>
          <w:szCs w:val="24"/>
        </w:rPr>
        <w:t xml:space="preserve"> Airfield CC v Council of </w:t>
      </w:r>
      <w:r>
        <w:rPr>
          <w:rFonts w:ascii="Arial" w:hAnsi="Arial" w:cs="Arial"/>
          <w:i/>
          <w:sz w:val="24"/>
          <w:szCs w:val="24"/>
        </w:rPr>
        <w:t>t</w:t>
      </w:r>
      <w:r w:rsidRPr="00417A03">
        <w:rPr>
          <w:rFonts w:ascii="Arial" w:hAnsi="Arial" w:cs="Arial"/>
          <w:i/>
          <w:sz w:val="24"/>
          <w:szCs w:val="24"/>
        </w:rPr>
        <w:t xml:space="preserve">he Municipality of </w:t>
      </w:r>
      <w:proofErr w:type="spellStart"/>
      <w:r w:rsidRPr="00417A03">
        <w:rPr>
          <w:rFonts w:ascii="Arial" w:hAnsi="Arial" w:cs="Arial"/>
          <w:i/>
          <w:sz w:val="24"/>
          <w:szCs w:val="24"/>
        </w:rPr>
        <w:t>Swakopmund</w:t>
      </w:r>
      <w:proofErr w:type="spellEnd"/>
      <w:r>
        <w:rPr>
          <w:rFonts w:ascii="Arial" w:hAnsi="Arial" w:cs="Arial"/>
          <w:sz w:val="24"/>
          <w:szCs w:val="24"/>
        </w:rPr>
        <w:t xml:space="preserve"> matter and </w:t>
      </w:r>
      <w:r w:rsidR="00D80652">
        <w:rPr>
          <w:rFonts w:ascii="Arial" w:hAnsi="Arial" w:cs="Arial"/>
          <w:sz w:val="24"/>
          <w:szCs w:val="24"/>
        </w:rPr>
        <w:t>the defendant</w:t>
      </w:r>
      <w:r>
        <w:rPr>
          <w:rFonts w:ascii="Arial" w:hAnsi="Arial" w:cs="Arial"/>
          <w:sz w:val="24"/>
          <w:szCs w:val="24"/>
        </w:rPr>
        <w:t>’s point in</w:t>
      </w:r>
      <w:r w:rsidRPr="000621E7">
        <w:rPr>
          <w:rFonts w:ascii="Arial" w:hAnsi="Arial" w:cs="Arial"/>
          <w:i/>
          <w:sz w:val="24"/>
          <w:szCs w:val="24"/>
        </w:rPr>
        <w:t xml:space="preserve"> </w:t>
      </w:r>
      <w:proofErr w:type="spellStart"/>
      <w:r w:rsidRPr="000621E7">
        <w:rPr>
          <w:rFonts w:ascii="Arial" w:hAnsi="Arial" w:cs="Arial"/>
          <w:i/>
          <w:sz w:val="24"/>
          <w:szCs w:val="24"/>
        </w:rPr>
        <w:t>limine</w:t>
      </w:r>
      <w:proofErr w:type="spellEnd"/>
      <w:r>
        <w:rPr>
          <w:rFonts w:ascii="Arial" w:hAnsi="Arial" w:cs="Arial"/>
          <w:sz w:val="24"/>
          <w:szCs w:val="24"/>
        </w:rPr>
        <w:t xml:space="preserve"> must therefore fail.</w:t>
      </w:r>
    </w:p>
    <w:p w:rsidR="00D16DA6" w:rsidRPr="00D16DA6" w:rsidRDefault="00D16DA6" w:rsidP="00DA04AA">
      <w:pPr>
        <w:spacing w:after="0" w:line="360" w:lineRule="auto"/>
        <w:jc w:val="both"/>
        <w:rPr>
          <w:rFonts w:ascii="Arial" w:hAnsi="Arial" w:cs="Arial"/>
          <w:sz w:val="24"/>
          <w:lang w:val="en-US"/>
        </w:rPr>
      </w:pPr>
    </w:p>
    <w:p w:rsidR="002C44E9" w:rsidRDefault="002C44E9" w:rsidP="00D758C9">
      <w:pPr>
        <w:spacing w:line="360" w:lineRule="auto"/>
        <w:jc w:val="both"/>
        <w:rPr>
          <w:rFonts w:ascii="Arial" w:hAnsi="Arial" w:cs="Arial"/>
          <w:sz w:val="24"/>
          <w:u w:val="single"/>
        </w:rPr>
      </w:pPr>
    </w:p>
    <w:p w:rsidR="002C44E9" w:rsidRDefault="002C44E9" w:rsidP="00D758C9">
      <w:pPr>
        <w:spacing w:line="360" w:lineRule="auto"/>
        <w:jc w:val="both"/>
        <w:rPr>
          <w:rFonts w:ascii="Arial" w:hAnsi="Arial" w:cs="Arial"/>
          <w:sz w:val="24"/>
          <w:u w:val="single"/>
        </w:rPr>
      </w:pPr>
    </w:p>
    <w:p w:rsidR="00B1232C" w:rsidRDefault="00D758C9" w:rsidP="00D758C9">
      <w:pPr>
        <w:spacing w:line="360" w:lineRule="auto"/>
        <w:jc w:val="both"/>
        <w:rPr>
          <w:rFonts w:ascii="Arial" w:hAnsi="Arial" w:cs="Arial"/>
          <w:sz w:val="24"/>
          <w:u w:val="single"/>
        </w:rPr>
      </w:pPr>
      <w:r w:rsidRPr="00674DF0">
        <w:rPr>
          <w:rFonts w:ascii="Arial" w:hAnsi="Arial" w:cs="Arial"/>
          <w:sz w:val="24"/>
          <w:u w:val="single"/>
        </w:rPr>
        <w:lastRenderedPageBreak/>
        <w:t>Applicable law</w:t>
      </w:r>
    </w:p>
    <w:p w:rsidR="002C44E9" w:rsidRPr="00674DF0" w:rsidRDefault="002C44E9" w:rsidP="00D758C9">
      <w:pPr>
        <w:spacing w:line="360" w:lineRule="auto"/>
        <w:jc w:val="both"/>
        <w:rPr>
          <w:rFonts w:ascii="Arial" w:hAnsi="Arial" w:cs="Arial"/>
          <w:sz w:val="24"/>
          <w:u w:val="single"/>
        </w:rPr>
      </w:pPr>
    </w:p>
    <w:p w:rsidR="0076790D" w:rsidRDefault="0076790D" w:rsidP="0011008F">
      <w:pPr>
        <w:pStyle w:val="NoSpacing"/>
        <w:spacing w:line="360" w:lineRule="auto"/>
        <w:jc w:val="both"/>
        <w:rPr>
          <w:rFonts w:ascii="Arial" w:hAnsi="Arial" w:cs="Arial"/>
          <w:sz w:val="24"/>
          <w:szCs w:val="24"/>
        </w:rPr>
      </w:pPr>
      <w:r>
        <w:rPr>
          <w:rFonts w:ascii="Arial" w:hAnsi="Arial" w:cs="Arial"/>
          <w:color w:val="auto"/>
          <w:sz w:val="24"/>
          <w:szCs w:val="24"/>
        </w:rPr>
        <w:t>[</w:t>
      </w:r>
      <w:r w:rsidR="0011008F">
        <w:rPr>
          <w:rFonts w:ascii="Arial" w:hAnsi="Arial" w:cs="Arial"/>
          <w:color w:val="auto"/>
          <w:sz w:val="24"/>
          <w:szCs w:val="24"/>
        </w:rPr>
        <w:t>20</w:t>
      </w:r>
      <w:r>
        <w:rPr>
          <w:rFonts w:ascii="Arial" w:hAnsi="Arial" w:cs="Arial"/>
          <w:color w:val="auto"/>
          <w:sz w:val="24"/>
          <w:szCs w:val="24"/>
        </w:rPr>
        <w:t>]</w:t>
      </w:r>
      <w:r>
        <w:rPr>
          <w:rFonts w:ascii="Arial" w:hAnsi="Arial" w:cs="Arial"/>
          <w:color w:val="auto"/>
          <w:sz w:val="24"/>
          <w:szCs w:val="24"/>
        </w:rPr>
        <w:tab/>
        <w:t>The procedure to apply for summary judg</w:t>
      </w:r>
      <w:r w:rsidR="0058338F">
        <w:rPr>
          <w:rFonts w:ascii="Arial" w:hAnsi="Arial" w:cs="Arial"/>
          <w:color w:val="auto"/>
          <w:sz w:val="24"/>
          <w:szCs w:val="24"/>
        </w:rPr>
        <w:t>ment is currently regulated by R</w:t>
      </w:r>
      <w:r>
        <w:rPr>
          <w:rFonts w:ascii="Arial" w:hAnsi="Arial" w:cs="Arial"/>
          <w:color w:val="auto"/>
          <w:sz w:val="24"/>
          <w:szCs w:val="24"/>
        </w:rPr>
        <w:t xml:space="preserve">ule 60 of the Rules of this Court. </w:t>
      </w:r>
      <w:r w:rsidR="0011008F">
        <w:rPr>
          <w:rFonts w:ascii="Arial" w:hAnsi="Arial" w:cs="Arial"/>
          <w:color w:val="auto"/>
          <w:sz w:val="24"/>
          <w:szCs w:val="24"/>
        </w:rPr>
        <w:t xml:space="preserve">The </w:t>
      </w:r>
      <w:r w:rsidR="00A35CA2">
        <w:rPr>
          <w:rFonts w:ascii="Arial" w:hAnsi="Arial" w:cs="Arial"/>
          <w:color w:val="auto"/>
          <w:sz w:val="24"/>
          <w:szCs w:val="24"/>
        </w:rPr>
        <w:t>law regulating summary judgment</w:t>
      </w:r>
      <w:r w:rsidR="0011008F">
        <w:rPr>
          <w:rFonts w:ascii="Arial" w:hAnsi="Arial" w:cs="Arial"/>
          <w:color w:val="auto"/>
          <w:sz w:val="24"/>
          <w:szCs w:val="24"/>
        </w:rPr>
        <w:t xml:space="preserve"> applications has been restated in many case</w:t>
      </w:r>
      <w:r w:rsidR="00A35CA2">
        <w:rPr>
          <w:rFonts w:ascii="Arial" w:hAnsi="Arial" w:cs="Arial"/>
          <w:color w:val="auto"/>
          <w:sz w:val="24"/>
          <w:szCs w:val="24"/>
        </w:rPr>
        <w:t>s</w:t>
      </w:r>
      <w:r w:rsidR="0011008F">
        <w:rPr>
          <w:rFonts w:ascii="Arial" w:hAnsi="Arial" w:cs="Arial"/>
          <w:color w:val="auto"/>
          <w:sz w:val="24"/>
          <w:szCs w:val="24"/>
        </w:rPr>
        <w:t xml:space="preserve"> of this Court. But in a nutshell the law is as stated in the matter of </w:t>
      </w:r>
      <w:proofErr w:type="spellStart"/>
      <w:r w:rsidR="0011008F" w:rsidRPr="0011008F">
        <w:rPr>
          <w:rFonts w:ascii="Arial" w:hAnsi="Arial" w:cs="Arial"/>
          <w:i/>
          <w:color w:val="auto"/>
          <w:sz w:val="24"/>
          <w:szCs w:val="24"/>
        </w:rPr>
        <w:t>Maharaj</w:t>
      </w:r>
      <w:proofErr w:type="spellEnd"/>
      <w:r w:rsidRPr="0011008F">
        <w:rPr>
          <w:rFonts w:ascii="Arial" w:hAnsi="Arial" w:cs="Arial"/>
          <w:i/>
          <w:sz w:val="24"/>
          <w:szCs w:val="24"/>
        </w:rPr>
        <w:t xml:space="preserve"> v</w:t>
      </w:r>
      <w:r>
        <w:rPr>
          <w:rFonts w:ascii="Arial" w:hAnsi="Arial" w:cs="Arial"/>
          <w:i/>
          <w:sz w:val="24"/>
          <w:szCs w:val="24"/>
        </w:rPr>
        <w:t xml:space="preserve"> Barclays National Bank Ltd</w:t>
      </w:r>
      <w:r>
        <w:rPr>
          <w:rStyle w:val="FootnoteReference"/>
          <w:rFonts w:ascii="Arial" w:hAnsi="Arial" w:cs="Arial"/>
          <w:i/>
          <w:sz w:val="24"/>
          <w:szCs w:val="24"/>
        </w:rPr>
        <w:footnoteReference w:id="7"/>
      </w:r>
      <w:r>
        <w:rPr>
          <w:rFonts w:ascii="Arial" w:hAnsi="Arial" w:cs="Arial"/>
          <w:i/>
          <w:sz w:val="24"/>
          <w:szCs w:val="24"/>
        </w:rPr>
        <w:t xml:space="preserve"> </w:t>
      </w:r>
      <w:r w:rsidR="00D80652">
        <w:rPr>
          <w:rFonts w:ascii="Arial" w:hAnsi="Arial" w:cs="Arial"/>
          <w:sz w:val="24"/>
          <w:szCs w:val="24"/>
        </w:rPr>
        <w:t xml:space="preserve">(which matter has been approved by this Court and the Supreme Court) </w:t>
      </w:r>
      <w:r w:rsidR="0011008F" w:rsidRPr="0011008F">
        <w:rPr>
          <w:rFonts w:ascii="Arial" w:hAnsi="Arial" w:cs="Arial"/>
          <w:sz w:val="24"/>
          <w:szCs w:val="24"/>
        </w:rPr>
        <w:t>where</w:t>
      </w:r>
      <w:r>
        <w:rPr>
          <w:rFonts w:ascii="Arial" w:hAnsi="Arial" w:cs="Arial"/>
          <w:sz w:val="24"/>
          <w:szCs w:val="24"/>
        </w:rPr>
        <w:t xml:space="preserve"> Corbett JA, interpreting Rule 32(5) which is the forerunner of our current rule 60(5) said:</w:t>
      </w:r>
    </w:p>
    <w:p w:rsidR="0076790D" w:rsidRDefault="0076790D" w:rsidP="0076790D">
      <w:pPr>
        <w:pStyle w:val="ListParagraph"/>
        <w:tabs>
          <w:tab w:val="left" w:pos="851"/>
        </w:tabs>
        <w:spacing w:after="0" w:line="360" w:lineRule="auto"/>
        <w:ind w:left="0"/>
        <w:jc w:val="both"/>
        <w:rPr>
          <w:rFonts w:ascii="Arial" w:hAnsi="Arial" w:cs="Arial"/>
        </w:rPr>
      </w:pPr>
    </w:p>
    <w:p w:rsidR="0076790D" w:rsidRDefault="0076790D" w:rsidP="0076790D">
      <w:pPr>
        <w:pStyle w:val="ListParagraph"/>
        <w:tabs>
          <w:tab w:val="left" w:pos="851"/>
        </w:tabs>
        <w:spacing w:after="0" w:line="360" w:lineRule="auto"/>
        <w:ind w:left="0"/>
        <w:jc w:val="both"/>
        <w:rPr>
          <w:rFonts w:ascii="Arial" w:hAnsi="Arial" w:cs="Arial"/>
        </w:rPr>
      </w:pPr>
      <w:r>
        <w:rPr>
          <w:rFonts w:ascii="Arial" w:hAnsi="Arial" w:cs="Arial"/>
        </w:rPr>
        <w:t xml:space="preserve">‘… </w:t>
      </w:r>
      <w:proofErr w:type="gramStart"/>
      <w:r>
        <w:rPr>
          <w:rFonts w:ascii="Arial" w:hAnsi="Arial" w:cs="Arial"/>
        </w:rPr>
        <w:t>one</w:t>
      </w:r>
      <w:proofErr w:type="gramEnd"/>
      <w:r>
        <w:rPr>
          <w:rFonts w:ascii="Arial" w:hAnsi="Arial" w:cs="Arial"/>
        </w:rPr>
        <w:t xml:space="preserve"> of the ways in which a defendant may successfully oppose a claim for summary judgment is by satisfying the court by affidavit that he has a </w:t>
      </w:r>
      <w:r>
        <w:rPr>
          <w:rFonts w:ascii="Arial" w:hAnsi="Arial" w:cs="Arial"/>
          <w:i/>
        </w:rPr>
        <w:t xml:space="preserve">bona fide </w:t>
      </w:r>
      <w:r>
        <w:rPr>
          <w:rFonts w:ascii="Arial" w:hAnsi="Arial" w:cs="Arial"/>
        </w:rPr>
        <w:t xml:space="preserve">defence to the claim. </w:t>
      </w:r>
      <w:r>
        <w:rPr>
          <w:rFonts w:ascii="Arial" w:hAnsi="Arial" w:cs="Arial"/>
          <w:u w:val="single"/>
        </w:rPr>
        <w:t xml:space="preserve">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(a) whether the defendant has “fully” disclosed the nature and grounds of his defence and the material facts upon which it is founded, and (b) whether on the facts so disclosed the defendant appears to have, as to either the whole or part of the claim, a defence which is both </w:t>
      </w:r>
      <w:r>
        <w:rPr>
          <w:rFonts w:ascii="Arial" w:hAnsi="Arial" w:cs="Arial"/>
          <w:i/>
          <w:u w:val="single"/>
        </w:rPr>
        <w:t xml:space="preserve">bona fide </w:t>
      </w:r>
      <w:r>
        <w:rPr>
          <w:rFonts w:ascii="Arial" w:hAnsi="Arial" w:cs="Arial"/>
          <w:u w:val="single"/>
        </w:rPr>
        <w:t>and good in law.</w:t>
      </w:r>
      <w:r>
        <w:rPr>
          <w:rFonts w:ascii="Arial" w:hAnsi="Arial" w:cs="Arial"/>
        </w:rPr>
        <w:t xml:space="preserve"> If satisfied on these matters the court must refuse summary judgment, either wholly or in part, as the case may be.’ </w:t>
      </w:r>
      <w:r w:rsidR="0011008F">
        <w:rPr>
          <w:rFonts w:ascii="Arial" w:hAnsi="Arial" w:cs="Arial"/>
        </w:rPr>
        <w:t xml:space="preserve"> </w:t>
      </w:r>
      <w:r w:rsidR="0011008F" w:rsidRPr="0011008F">
        <w:rPr>
          <w:rFonts w:ascii="Arial" w:hAnsi="Arial" w:cs="Arial"/>
          <w:sz w:val="24"/>
          <w:szCs w:val="24"/>
        </w:rPr>
        <w:t>(Underlined for emphasis)</w:t>
      </w:r>
    </w:p>
    <w:p w:rsidR="0076790D" w:rsidRDefault="0076790D" w:rsidP="0076790D">
      <w:pPr>
        <w:pStyle w:val="ListParagraph"/>
        <w:tabs>
          <w:tab w:val="left" w:pos="851"/>
        </w:tabs>
        <w:spacing w:after="0" w:line="360" w:lineRule="auto"/>
        <w:ind w:left="0"/>
        <w:jc w:val="both"/>
        <w:rPr>
          <w:rFonts w:ascii="Arial" w:hAnsi="Arial" w:cs="Arial"/>
          <w:sz w:val="24"/>
          <w:szCs w:val="24"/>
        </w:rPr>
      </w:pPr>
    </w:p>
    <w:p w:rsidR="0076790D" w:rsidRDefault="0076790D" w:rsidP="0076790D">
      <w:pPr>
        <w:spacing w:after="0" w:line="360" w:lineRule="auto"/>
        <w:ind w:hanging="28"/>
        <w:jc w:val="both"/>
        <w:rPr>
          <w:rFonts w:ascii="Arial" w:hAnsi="Arial" w:cs="Arial"/>
          <w:sz w:val="24"/>
          <w:szCs w:val="24"/>
          <w:lang w:val="en-US"/>
        </w:rPr>
      </w:pPr>
      <w:r>
        <w:rPr>
          <w:rFonts w:ascii="Arial" w:hAnsi="Arial" w:cs="Arial"/>
          <w:sz w:val="24"/>
          <w:szCs w:val="24"/>
        </w:rPr>
        <w:t>[</w:t>
      </w:r>
      <w:r w:rsidR="0011008F">
        <w:rPr>
          <w:rFonts w:ascii="Arial" w:hAnsi="Arial" w:cs="Arial"/>
          <w:sz w:val="24"/>
          <w:szCs w:val="24"/>
        </w:rPr>
        <w:t>21</w:t>
      </w:r>
      <w:r>
        <w:rPr>
          <w:rFonts w:ascii="Arial" w:hAnsi="Arial" w:cs="Arial"/>
          <w:sz w:val="24"/>
          <w:szCs w:val="24"/>
        </w:rPr>
        <w:t>]</w:t>
      </w:r>
      <w:r>
        <w:rPr>
          <w:rFonts w:ascii="Arial" w:hAnsi="Arial" w:cs="Arial"/>
          <w:sz w:val="24"/>
          <w:szCs w:val="24"/>
        </w:rPr>
        <w:tab/>
      </w:r>
      <w:r>
        <w:rPr>
          <w:rFonts w:ascii="Arial" w:hAnsi="Arial" w:cs="Arial"/>
          <w:sz w:val="24"/>
          <w:szCs w:val="24"/>
          <w:lang w:val="en-US"/>
        </w:rPr>
        <w:t xml:space="preserve">In the matter of </w:t>
      </w:r>
      <w:proofErr w:type="spellStart"/>
      <w:r>
        <w:rPr>
          <w:rFonts w:ascii="Arial" w:hAnsi="Arial" w:cs="Arial"/>
          <w:i/>
          <w:sz w:val="24"/>
          <w:szCs w:val="24"/>
          <w:lang w:val="en-US"/>
        </w:rPr>
        <w:t>Kelnic</w:t>
      </w:r>
      <w:proofErr w:type="spellEnd"/>
      <w:r>
        <w:rPr>
          <w:rFonts w:ascii="Arial" w:hAnsi="Arial" w:cs="Arial"/>
          <w:i/>
          <w:sz w:val="24"/>
          <w:szCs w:val="24"/>
          <w:lang w:val="en-US"/>
        </w:rPr>
        <w:t xml:space="preserve"> Construction (Pty) Ltd v </w:t>
      </w:r>
      <w:proofErr w:type="spellStart"/>
      <w:r>
        <w:rPr>
          <w:rFonts w:ascii="Arial" w:hAnsi="Arial" w:cs="Arial"/>
          <w:i/>
          <w:sz w:val="24"/>
          <w:szCs w:val="24"/>
          <w:lang w:val="en-US"/>
        </w:rPr>
        <w:t>Cadilu</w:t>
      </w:r>
      <w:proofErr w:type="spellEnd"/>
      <w:r>
        <w:rPr>
          <w:rFonts w:ascii="Arial" w:hAnsi="Arial" w:cs="Arial"/>
          <w:i/>
          <w:sz w:val="24"/>
          <w:szCs w:val="24"/>
          <w:lang w:val="en-US"/>
        </w:rPr>
        <w:t xml:space="preserve"> Fishing (Pty) Ltd</w:t>
      </w:r>
      <w:r>
        <w:rPr>
          <w:rStyle w:val="FootnoteReference"/>
          <w:rFonts w:ascii="Arial" w:hAnsi="Arial" w:cs="Arial"/>
          <w:i/>
          <w:sz w:val="24"/>
          <w:szCs w:val="24"/>
          <w:lang w:val="en-US"/>
        </w:rPr>
        <w:footnoteReference w:id="8"/>
      </w:r>
      <w:r>
        <w:rPr>
          <w:rFonts w:ascii="Arial" w:hAnsi="Arial" w:cs="Arial"/>
          <w:sz w:val="24"/>
          <w:szCs w:val="24"/>
          <w:lang w:val="en-US"/>
        </w:rPr>
        <w:t xml:space="preserve">  </w:t>
      </w:r>
      <w:proofErr w:type="spellStart"/>
      <w:r>
        <w:rPr>
          <w:rFonts w:ascii="Arial" w:hAnsi="Arial" w:cs="Arial"/>
          <w:sz w:val="24"/>
          <w:szCs w:val="24"/>
          <w:lang w:val="en-US"/>
        </w:rPr>
        <w:t>Strydom</w:t>
      </w:r>
      <w:proofErr w:type="spellEnd"/>
      <w:r>
        <w:rPr>
          <w:rFonts w:ascii="Arial" w:hAnsi="Arial" w:cs="Arial"/>
          <w:sz w:val="24"/>
          <w:szCs w:val="24"/>
          <w:lang w:val="en-US"/>
        </w:rPr>
        <w:t xml:space="preserve"> JP (as he then was) said the following:</w:t>
      </w:r>
    </w:p>
    <w:p w:rsidR="0076790D" w:rsidRDefault="0076790D" w:rsidP="0076790D">
      <w:pPr>
        <w:pStyle w:val="NoSpacing"/>
        <w:spacing w:line="360" w:lineRule="auto"/>
        <w:jc w:val="both"/>
        <w:rPr>
          <w:rFonts w:ascii="Arial" w:hAnsi="Arial" w:cs="Arial"/>
          <w:sz w:val="24"/>
          <w:szCs w:val="24"/>
          <w:lang w:val="en-US"/>
        </w:rPr>
      </w:pPr>
    </w:p>
    <w:p w:rsidR="0076790D" w:rsidRDefault="0076790D" w:rsidP="0076790D">
      <w:pPr>
        <w:pStyle w:val="NoSpacing"/>
        <w:spacing w:line="360" w:lineRule="auto"/>
        <w:jc w:val="both"/>
        <w:rPr>
          <w:rFonts w:ascii="Arial" w:hAnsi="Arial" w:cs="Arial"/>
          <w:lang w:val="en-US"/>
        </w:rPr>
      </w:pPr>
      <w:r>
        <w:rPr>
          <w:rFonts w:ascii="Arial" w:hAnsi="Arial" w:cs="Arial"/>
          <w:lang w:val="en-US"/>
        </w:rPr>
        <w:t>‘There can be no doubt … that summary judgement is an extraordinary remedy which does result in a final judgment against a party without affording that party the opportunity to be heard at a trial.  For this reason courts have required strict compliance with the rules and only granted summary judgments in instances where the applicant’s claim is unanswerable.’</w:t>
      </w:r>
    </w:p>
    <w:p w:rsidR="0076790D" w:rsidRDefault="0076790D" w:rsidP="0076790D">
      <w:pPr>
        <w:pStyle w:val="NoSpacing"/>
        <w:spacing w:line="360" w:lineRule="auto"/>
        <w:jc w:val="both"/>
        <w:rPr>
          <w:rFonts w:ascii="Arial" w:hAnsi="Arial" w:cs="Arial"/>
          <w:sz w:val="24"/>
          <w:szCs w:val="24"/>
        </w:rPr>
      </w:pPr>
    </w:p>
    <w:p w:rsidR="00DF6A05" w:rsidRDefault="0076790D" w:rsidP="0076790D">
      <w:pPr>
        <w:pStyle w:val="NoSpacing"/>
        <w:spacing w:line="360" w:lineRule="auto"/>
        <w:jc w:val="both"/>
        <w:rPr>
          <w:rFonts w:ascii="Arial" w:hAnsi="Arial" w:cs="Arial"/>
          <w:sz w:val="24"/>
          <w:szCs w:val="24"/>
        </w:rPr>
      </w:pPr>
      <w:r>
        <w:rPr>
          <w:rFonts w:ascii="Arial" w:hAnsi="Arial" w:cs="Arial"/>
          <w:sz w:val="24"/>
          <w:szCs w:val="24"/>
        </w:rPr>
        <w:t>[</w:t>
      </w:r>
      <w:r w:rsidR="0011008F" w:rsidRPr="00DF6A05">
        <w:rPr>
          <w:rFonts w:ascii="Arial" w:hAnsi="Arial" w:cs="Arial"/>
          <w:sz w:val="24"/>
          <w:szCs w:val="24"/>
        </w:rPr>
        <w:t>22</w:t>
      </w:r>
      <w:r w:rsidRPr="00DF6A05">
        <w:rPr>
          <w:rFonts w:ascii="Arial" w:hAnsi="Arial" w:cs="Arial"/>
          <w:sz w:val="24"/>
          <w:szCs w:val="24"/>
        </w:rPr>
        <w:t>]</w:t>
      </w:r>
      <w:r w:rsidRPr="00DF6A05">
        <w:rPr>
          <w:rFonts w:ascii="Arial" w:hAnsi="Arial" w:cs="Arial"/>
          <w:sz w:val="24"/>
          <w:szCs w:val="24"/>
        </w:rPr>
        <w:tab/>
        <w:t>From the authorities</w:t>
      </w:r>
      <w:r w:rsidR="0011008F" w:rsidRPr="00DF6A05">
        <w:rPr>
          <w:rFonts w:ascii="Arial" w:hAnsi="Arial" w:cs="Arial"/>
          <w:sz w:val="24"/>
          <w:szCs w:val="24"/>
        </w:rPr>
        <w:t xml:space="preserve"> on the topic of summary judgment</w:t>
      </w:r>
      <w:r w:rsidRPr="00DF6A05">
        <w:rPr>
          <w:rFonts w:ascii="Arial" w:hAnsi="Arial" w:cs="Arial"/>
          <w:sz w:val="24"/>
          <w:szCs w:val="24"/>
        </w:rPr>
        <w:t>, it is clear that</w:t>
      </w:r>
      <w:r w:rsidR="00DF6A05" w:rsidRPr="00DF6A05">
        <w:rPr>
          <w:rFonts w:ascii="Arial" w:hAnsi="Arial" w:cs="Arial"/>
          <w:sz w:val="24"/>
          <w:szCs w:val="24"/>
        </w:rPr>
        <w:t xml:space="preserve"> a plaintiff may apply to court for summary judgment on each claim in the summons, together with </w:t>
      </w:r>
      <w:r w:rsidR="00DF6A05" w:rsidRPr="00DF6A05">
        <w:rPr>
          <w:rFonts w:ascii="Arial" w:hAnsi="Arial" w:cs="Arial"/>
          <w:sz w:val="24"/>
          <w:szCs w:val="24"/>
        </w:rPr>
        <w:lastRenderedPageBreak/>
        <w:t>a claim for interest and c</w:t>
      </w:r>
      <w:r w:rsidR="00B1232C">
        <w:rPr>
          <w:rFonts w:ascii="Arial" w:hAnsi="Arial" w:cs="Arial"/>
          <w:sz w:val="24"/>
          <w:szCs w:val="24"/>
        </w:rPr>
        <w:t xml:space="preserve">osts, so long as the claim is; </w:t>
      </w:r>
      <w:r w:rsidR="00DF6A05" w:rsidRPr="00DF6A05">
        <w:rPr>
          <w:rFonts w:ascii="Arial" w:hAnsi="Arial" w:cs="Arial"/>
          <w:sz w:val="24"/>
          <w:szCs w:val="24"/>
        </w:rPr>
        <w:t>on a liquid document</w:t>
      </w:r>
      <w:r w:rsidR="00B1232C">
        <w:rPr>
          <w:rFonts w:ascii="Arial" w:hAnsi="Arial" w:cs="Arial"/>
          <w:sz w:val="24"/>
          <w:szCs w:val="24"/>
        </w:rPr>
        <w:t xml:space="preserve"> or </w:t>
      </w:r>
      <w:r w:rsidR="00DF6A05" w:rsidRPr="00DF6A05">
        <w:rPr>
          <w:rFonts w:ascii="Arial" w:hAnsi="Arial" w:cs="Arial"/>
          <w:sz w:val="24"/>
          <w:szCs w:val="24"/>
        </w:rPr>
        <w:t>for a liquidated amount in money</w:t>
      </w:r>
      <w:r w:rsidR="00B1232C">
        <w:rPr>
          <w:rFonts w:ascii="Arial" w:hAnsi="Arial" w:cs="Arial"/>
          <w:sz w:val="24"/>
          <w:szCs w:val="24"/>
        </w:rPr>
        <w:t xml:space="preserve"> or</w:t>
      </w:r>
      <w:r w:rsidR="00DF6A05" w:rsidRPr="00DF6A05">
        <w:rPr>
          <w:rFonts w:ascii="Arial" w:hAnsi="Arial" w:cs="Arial"/>
          <w:sz w:val="24"/>
          <w:szCs w:val="24"/>
        </w:rPr>
        <w:t xml:space="preserve"> for delivery of a specified movable property</w:t>
      </w:r>
      <w:r w:rsidR="00B1232C">
        <w:rPr>
          <w:rFonts w:ascii="Arial" w:hAnsi="Arial" w:cs="Arial"/>
          <w:sz w:val="24"/>
          <w:szCs w:val="24"/>
        </w:rPr>
        <w:t xml:space="preserve"> or for ejectment</w:t>
      </w:r>
      <w:r w:rsidR="00DF6A05">
        <w:rPr>
          <w:rFonts w:ascii="Arial" w:hAnsi="Arial" w:cs="Arial"/>
          <w:sz w:val="24"/>
          <w:szCs w:val="24"/>
        </w:rPr>
        <w:t>. W</w:t>
      </w:r>
      <w:r>
        <w:rPr>
          <w:rFonts w:ascii="Arial" w:hAnsi="Arial" w:cs="Arial"/>
          <w:sz w:val="24"/>
          <w:szCs w:val="24"/>
        </w:rPr>
        <w:t>he</w:t>
      </w:r>
      <w:r w:rsidR="00DF6A05">
        <w:rPr>
          <w:rFonts w:ascii="Arial" w:hAnsi="Arial" w:cs="Arial"/>
          <w:sz w:val="24"/>
          <w:szCs w:val="24"/>
        </w:rPr>
        <w:t>re</w:t>
      </w:r>
      <w:r>
        <w:rPr>
          <w:rFonts w:ascii="Arial" w:hAnsi="Arial" w:cs="Arial"/>
          <w:sz w:val="24"/>
          <w:szCs w:val="24"/>
        </w:rPr>
        <w:t xml:space="preserve"> a defendant enters a notice to defend the </w:t>
      </w:r>
      <w:r w:rsidR="00DF6A05">
        <w:rPr>
          <w:rFonts w:ascii="Arial" w:hAnsi="Arial" w:cs="Arial"/>
          <w:sz w:val="24"/>
          <w:szCs w:val="24"/>
        </w:rPr>
        <w:t>claim</w:t>
      </w:r>
      <w:r>
        <w:rPr>
          <w:rFonts w:ascii="Arial" w:hAnsi="Arial" w:cs="Arial"/>
          <w:sz w:val="24"/>
          <w:szCs w:val="24"/>
        </w:rPr>
        <w:t xml:space="preserve"> instituted by a plaintiff and the plaintiff is of the opinion that the entering of the notice to defend is calculated to delay his or her claim because the defendant does not have a defence that is good in law, the rules provide the plaintiff an avenue to avoid the delay of his claim by entitling him or her to apply for summary judgement. </w:t>
      </w:r>
    </w:p>
    <w:p w:rsidR="00DF6A05" w:rsidRDefault="00DF6A05" w:rsidP="0076790D">
      <w:pPr>
        <w:pStyle w:val="NoSpacing"/>
        <w:spacing w:line="360" w:lineRule="auto"/>
        <w:jc w:val="both"/>
        <w:rPr>
          <w:rFonts w:ascii="Arial" w:hAnsi="Arial" w:cs="Arial"/>
          <w:sz w:val="24"/>
          <w:szCs w:val="24"/>
        </w:rPr>
      </w:pPr>
    </w:p>
    <w:p w:rsidR="0076790D" w:rsidRDefault="00DF6A05" w:rsidP="0076790D">
      <w:pPr>
        <w:pStyle w:val="NoSpacing"/>
        <w:spacing w:line="360" w:lineRule="auto"/>
        <w:jc w:val="both"/>
        <w:rPr>
          <w:rFonts w:ascii="Arial" w:hAnsi="Arial" w:cs="Arial"/>
          <w:sz w:val="24"/>
          <w:szCs w:val="24"/>
          <w:lang w:val="en-US"/>
        </w:rPr>
      </w:pPr>
      <w:r>
        <w:rPr>
          <w:rFonts w:ascii="Arial" w:hAnsi="Arial" w:cs="Arial"/>
          <w:sz w:val="24"/>
          <w:szCs w:val="24"/>
        </w:rPr>
        <w:t>[23]</w:t>
      </w:r>
      <w:r>
        <w:rPr>
          <w:rFonts w:ascii="Arial" w:hAnsi="Arial" w:cs="Arial"/>
          <w:sz w:val="24"/>
          <w:szCs w:val="24"/>
        </w:rPr>
        <w:tab/>
      </w:r>
      <w:r w:rsidR="00A10FCB">
        <w:rPr>
          <w:rFonts w:ascii="Arial" w:hAnsi="Arial" w:cs="Arial"/>
          <w:sz w:val="24"/>
          <w:szCs w:val="24"/>
        </w:rPr>
        <w:t>As it can be seen from R</w:t>
      </w:r>
      <w:r w:rsidR="0076790D">
        <w:rPr>
          <w:rFonts w:ascii="Arial" w:hAnsi="Arial" w:cs="Arial"/>
          <w:sz w:val="24"/>
          <w:szCs w:val="24"/>
        </w:rPr>
        <w:t>ule 60 (5) (b), the application for summary judgement may be supported by affidavit or be supported by oral evidence.</w:t>
      </w:r>
      <w:r w:rsidR="0011008F">
        <w:rPr>
          <w:rFonts w:ascii="Arial" w:hAnsi="Arial" w:cs="Arial"/>
          <w:sz w:val="24"/>
          <w:szCs w:val="24"/>
        </w:rPr>
        <w:t xml:space="preserve"> The test a</w:t>
      </w:r>
      <w:r>
        <w:rPr>
          <w:rFonts w:ascii="Arial" w:hAnsi="Arial" w:cs="Arial"/>
          <w:sz w:val="24"/>
          <w:szCs w:val="24"/>
        </w:rPr>
        <w:t>s</w:t>
      </w:r>
      <w:r w:rsidR="0011008F">
        <w:rPr>
          <w:rFonts w:ascii="Arial" w:hAnsi="Arial" w:cs="Arial"/>
          <w:sz w:val="24"/>
          <w:szCs w:val="24"/>
        </w:rPr>
        <w:t xml:space="preserve"> to whether a defendant will escape summary judgment and will be allowed to defend the matter was summarise</w:t>
      </w:r>
      <w:r w:rsidR="00A35CA2">
        <w:rPr>
          <w:rFonts w:ascii="Arial" w:hAnsi="Arial" w:cs="Arial"/>
          <w:sz w:val="24"/>
          <w:szCs w:val="24"/>
        </w:rPr>
        <w:t>d</w:t>
      </w:r>
      <w:r w:rsidR="00322BF8">
        <w:rPr>
          <w:rFonts w:ascii="Arial" w:hAnsi="Arial" w:cs="Arial"/>
          <w:sz w:val="24"/>
          <w:szCs w:val="24"/>
        </w:rPr>
        <w:t xml:space="preserve"> in </w:t>
      </w:r>
      <w:proofErr w:type="spellStart"/>
      <w:r w:rsidR="00A10FCB">
        <w:rPr>
          <w:rFonts w:ascii="Arial" w:hAnsi="Arial" w:cs="Arial"/>
          <w:i/>
          <w:sz w:val="24"/>
          <w:szCs w:val="24"/>
          <w:lang w:val="en-US"/>
        </w:rPr>
        <w:t>Kramp</w:t>
      </w:r>
      <w:proofErr w:type="spellEnd"/>
      <w:r w:rsidR="00A10FCB">
        <w:rPr>
          <w:rFonts w:ascii="Arial" w:hAnsi="Arial" w:cs="Arial"/>
          <w:i/>
          <w:sz w:val="24"/>
          <w:szCs w:val="24"/>
          <w:lang w:val="en-US"/>
        </w:rPr>
        <w:t xml:space="preserve"> v </w:t>
      </w:r>
      <w:proofErr w:type="spellStart"/>
      <w:r w:rsidR="00A10FCB">
        <w:rPr>
          <w:rFonts w:ascii="Arial" w:hAnsi="Arial" w:cs="Arial"/>
          <w:i/>
          <w:sz w:val="24"/>
          <w:szCs w:val="24"/>
          <w:lang w:val="en-US"/>
        </w:rPr>
        <w:t>Rostami</w:t>
      </w:r>
      <w:proofErr w:type="spellEnd"/>
      <w:r w:rsidR="0076790D">
        <w:rPr>
          <w:rStyle w:val="FootnoteReference"/>
          <w:rFonts w:ascii="Arial" w:hAnsi="Arial" w:cs="Arial"/>
          <w:i/>
          <w:sz w:val="24"/>
          <w:szCs w:val="24"/>
          <w:lang w:val="en-US"/>
        </w:rPr>
        <w:footnoteReference w:id="9"/>
      </w:r>
      <w:r w:rsidR="0076790D">
        <w:rPr>
          <w:rFonts w:ascii="Arial" w:hAnsi="Arial" w:cs="Arial"/>
          <w:sz w:val="24"/>
          <w:szCs w:val="24"/>
          <w:lang w:val="en-US"/>
        </w:rPr>
        <w:t xml:space="preserve"> </w:t>
      </w:r>
      <w:r w:rsidR="0011008F">
        <w:rPr>
          <w:rFonts w:ascii="Arial" w:hAnsi="Arial" w:cs="Arial"/>
          <w:sz w:val="24"/>
          <w:szCs w:val="24"/>
          <w:lang w:val="en-US"/>
        </w:rPr>
        <w:t xml:space="preserve">where </w:t>
      </w:r>
      <w:proofErr w:type="spellStart"/>
      <w:r w:rsidR="0076790D">
        <w:rPr>
          <w:rFonts w:ascii="Arial" w:hAnsi="Arial" w:cs="Arial"/>
          <w:sz w:val="24"/>
          <w:szCs w:val="24"/>
          <w:lang w:val="en-US"/>
        </w:rPr>
        <w:t>Teek</w:t>
      </w:r>
      <w:proofErr w:type="spellEnd"/>
      <w:r w:rsidR="0076790D">
        <w:rPr>
          <w:rFonts w:ascii="Arial" w:hAnsi="Arial" w:cs="Arial"/>
          <w:sz w:val="24"/>
          <w:szCs w:val="24"/>
          <w:lang w:val="en-US"/>
        </w:rPr>
        <w:t xml:space="preserve"> J said:</w:t>
      </w:r>
    </w:p>
    <w:p w:rsidR="0076790D" w:rsidRDefault="0076790D" w:rsidP="0076790D">
      <w:pPr>
        <w:pStyle w:val="NoSpacing"/>
        <w:spacing w:line="360" w:lineRule="auto"/>
        <w:jc w:val="both"/>
        <w:rPr>
          <w:rFonts w:ascii="Arial" w:hAnsi="Arial" w:cs="Arial"/>
          <w:sz w:val="24"/>
          <w:szCs w:val="24"/>
          <w:lang w:val="en-US"/>
        </w:rPr>
      </w:pPr>
    </w:p>
    <w:p w:rsidR="0076790D" w:rsidRDefault="0076790D" w:rsidP="0076790D">
      <w:pPr>
        <w:pStyle w:val="NoSpacing"/>
        <w:spacing w:line="360" w:lineRule="auto"/>
        <w:jc w:val="both"/>
        <w:rPr>
          <w:rFonts w:ascii="Arial" w:hAnsi="Arial" w:cs="Arial"/>
          <w:lang w:val="en-US"/>
        </w:rPr>
      </w:pPr>
      <w:r>
        <w:rPr>
          <w:rFonts w:ascii="Arial" w:hAnsi="Arial" w:cs="Arial"/>
          <w:lang w:val="en-US"/>
        </w:rPr>
        <w:t xml:space="preserve">‘The test in an application of this nature is for the respondent [the defendant] to set out a </w:t>
      </w:r>
      <w:r>
        <w:rPr>
          <w:rFonts w:ascii="Arial" w:hAnsi="Arial" w:cs="Arial"/>
          <w:i/>
          <w:lang w:val="en-US"/>
        </w:rPr>
        <w:t>bona fide</w:t>
      </w:r>
      <w:r>
        <w:rPr>
          <w:rFonts w:ascii="Arial" w:hAnsi="Arial" w:cs="Arial"/>
          <w:lang w:val="en-US"/>
        </w:rPr>
        <w:t xml:space="preserve"> </w:t>
      </w:r>
      <w:proofErr w:type="spellStart"/>
      <w:r>
        <w:rPr>
          <w:rFonts w:ascii="Arial" w:hAnsi="Arial" w:cs="Arial"/>
          <w:lang w:val="en-US"/>
        </w:rPr>
        <w:t>defence</w:t>
      </w:r>
      <w:proofErr w:type="spellEnd"/>
      <w:r>
        <w:rPr>
          <w:rFonts w:ascii="Arial" w:hAnsi="Arial" w:cs="Arial"/>
          <w:lang w:val="en-US"/>
        </w:rPr>
        <w:t xml:space="preserve"> in his answering affidavit. There is no </w:t>
      </w:r>
      <w:r>
        <w:rPr>
          <w:rFonts w:ascii="Arial" w:hAnsi="Arial" w:cs="Arial"/>
          <w:i/>
          <w:lang w:val="en-US"/>
        </w:rPr>
        <w:t>onus</w:t>
      </w:r>
      <w:r>
        <w:rPr>
          <w:rFonts w:ascii="Arial" w:hAnsi="Arial" w:cs="Arial"/>
          <w:lang w:val="en-US"/>
        </w:rPr>
        <w:t xml:space="preserve"> on him apart from setting out the facts which in the absence of a trial would satisfy the court that he has a </w:t>
      </w:r>
      <w:r>
        <w:rPr>
          <w:rFonts w:ascii="Arial" w:hAnsi="Arial" w:cs="Arial"/>
          <w:i/>
          <w:lang w:val="en-US"/>
        </w:rPr>
        <w:t>bona fide</w:t>
      </w:r>
      <w:r>
        <w:rPr>
          <w:rFonts w:ascii="Arial" w:hAnsi="Arial" w:cs="Arial"/>
          <w:lang w:val="en-US"/>
        </w:rPr>
        <w:t xml:space="preserve"> </w:t>
      </w:r>
      <w:proofErr w:type="spellStart"/>
      <w:r>
        <w:rPr>
          <w:rFonts w:ascii="Arial" w:hAnsi="Arial" w:cs="Arial"/>
          <w:lang w:val="en-US"/>
        </w:rPr>
        <w:t>defence</w:t>
      </w:r>
      <w:proofErr w:type="spellEnd"/>
      <w:r>
        <w:rPr>
          <w:rFonts w:ascii="Arial" w:hAnsi="Arial" w:cs="Arial"/>
          <w:lang w:val="en-US"/>
        </w:rPr>
        <w:t xml:space="preserve"> in order to entitle the court to decline applicant’s application for summary judgment.’</w:t>
      </w:r>
    </w:p>
    <w:p w:rsidR="00A35CA2" w:rsidRDefault="00A35CA2" w:rsidP="0076790D">
      <w:pPr>
        <w:pStyle w:val="NoSpacing"/>
        <w:spacing w:line="360" w:lineRule="auto"/>
        <w:jc w:val="both"/>
        <w:rPr>
          <w:rFonts w:ascii="Arial" w:hAnsi="Arial" w:cs="Arial"/>
          <w:lang w:val="en-US"/>
        </w:rPr>
      </w:pPr>
    </w:p>
    <w:p w:rsidR="0076790D" w:rsidRDefault="00DF6A05" w:rsidP="0076790D">
      <w:pPr>
        <w:pStyle w:val="NoSpacing"/>
        <w:spacing w:line="360" w:lineRule="auto"/>
        <w:jc w:val="both"/>
        <w:rPr>
          <w:rFonts w:ascii="Arial" w:hAnsi="Arial" w:cs="Arial"/>
          <w:sz w:val="24"/>
          <w:szCs w:val="24"/>
        </w:rPr>
      </w:pPr>
      <w:r>
        <w:rPr>
          <w:rFonts w:ascii="Arial" w:hAnsi="Arial" w:cs="Arial"/>
          <w:sz w:val="24"/>
          <w:szCs w:val="24"/>
        </w:rPr>
        <w:t xml:space="preserve"> </w:t>
      </w:r>
      <w:r w:rsidR="0076790D">
        <w:rPr>
          <w:rFonts w:ascii="Arial" w:hAnsi="Arial" w:cs="Arial"/>
          <w:sz w:val="24"/>
          <w:szCs w:val="24"/>
        </w:rPr>
        <w:t>[</w:t>
      </w:r>
      <w:r w:rsidR="00E36286">
        <w:rPr>
          <w:rFonts w:ascii="Arial" w:hAnsi="Arial" w:cs="Arial"/>
          <w:sz w:val="24"/>
          <w:szCs w:val="24"/>
        </w:rPr>
        <w:t>2</w:t>
      </w:r>
      <w:r>
        <w:rPr>
          <w:rFonts w:ascii="Arial" w:hAnsi="Arial" w:cs="Arial"/>
          <w:sz w:val="24"/>
          <w:szCs w:val="24"/>
        </w:rPr>
        <w:t>4</w:t>
      </w:r>
      <w:r w:rsidR="0076790D">
        <w:rPr>
          <w:rFonts w:ascii="Arial" w:hAnsi="Arial" w:cs="Arial"/>
          <w:sz w:val="24"/>
          <w:szCs w:val="24"/>
        </w:rPr>
        <w:t>]</w:t>
      </w:r>
      <w:r w:rsidR="0076790D">
        <w:rPr>
          <w:rFonts w:ascii="Arial" w:hAnsi="Arial" w:cs="Arial"/>
          <w:sz w:val="24"/>
          <w:szCs w:val="24"/>
        </w:rPr>
        <w:tab/>
        <w:t xml:space="preserve">The enquiry, where a plaintiff has applied for summary judgment is thus whether </w:t>
      </w:r>
      <w:r w:rsidR="00A10FCB">
        <w:rPr>
          <w:rFonts w:ascii="Arial" w:hAnsi="Arial" w:cs="Arial"/>
          <w:sz w:val="24"/>
          <w:szCs w:val="24"/>
        </w:rPr>
        <w:t xml:space="preserve">(a) </w:t>
      </w:r>
      <w:r w:rsidR="0076790D">
        <w:rPr>
          <w:rFonts w:ascii="Arial" w:hAnsi="Arial" w:cs="Arial"/>
          <w:sz w:val="24"/>
          <w:szCs w:val="24"/>
        </w:rPr>
        <w:t xml:space="preserve">the defendant has, in his or her affidavit opposing the application for summary judgment, “fully” disclosed the nature and grounds of his or her defence and the material facts upon which it is founded, and (b) whether on the facts so disclosed the defendant appears to have, as to either the whole or part of the claim, a defence which is both </w:t>
      </w:r>
      <w:r w:rsidR="0076790D">
        <w:rPr>
          <w:rFonts w:ascii="Arial" w:hAnsi="Arial" w:cs="Arial"/>
          <w:i/>
          <w:sz w:val="24"/>
          <w:szCs w:val="24"/>
        </w:rPr>
        <w:t xml:space="preserve">bona fide </w:t>
      </w:r>
      <w:r w:rsidR="0076790D">
        <w:rPr>
          <w:rFonts w:ascii="Arial" w:hAnsi="Arial" w:cs="Arial"/>
          <w:sz w:val="24"/>
          <w:szCs w:val="24"/>
        </w:rPr>
        <w:t>and good in law. It is to that enquiry that I now turn.</w:t>
      </w:r>
    </w:p>
    <w:p w:rsidR="00D758C9" w:rsidRDefault="00D758C9" w:rsidP="00D758C9">
      <w:pPr>
        <w:pStyle w:val="BodyText"/>
        <w:tabs>
          <w:tab w:val="left" w:pos="720"/>
          <w:tab w:val="left" w:pos="2268"/>
        </w:tabs>
        <w:spacing w:line="360" w:lineRule="auto"/>
        <w:jc w:val="both"/>
        <w:rPr>
          <w:rFonts w:ascii="Arial" w:hAnsi="Arial" w:cs="Arial"/>
          <w:sz w:val="22"/>
          <w:szCs w:val="22"/>
          <w:lang w:val="en-ZA"/>
        </w:rPr>
      </w:pPr>
    </w:p>
    <w:p w:rsidR="00D758C9" w:rsidRDefault="00E36286" w:rsidP="00D758C9">
      <w:pPr>
        <w:pStyle w:val="BodyText"/>
        <w:tabs>
          <w:tab w:val="left" w:pos="720"/>
          <w:tab w:val="left" w:pos="2268"/>
        </w:tabs>
        <w:spacing w:line="360" w:lineRule="auto"/>
        <w:jc w:val="both"/>
        <w:rPr>
          <w:rFonts w:ascii="Arial" w:hAnsi="Arial" w:cs="Arial"/>
          <w:u w:val="single"/>
        </w:rPr>
      </w:pPr>
      <w:r w:rsidRPr="004E7937">
        <w:rPr>
          <w:rFonts w:ascii="Arial" w:hAnsi="Arial" w:cs="Arial"/>
          <w:u w:val="single"/>
        </w:rPr>
        <w:t>Ha</w:t>
      </w:r>
      <w:r>
        <w:rPr>
          <w:rFonts w:ascii="Arial" w:hAnsi="Arial" w:cs="Arial"/>
          <w:u w:val="single"/>
        </w:rPr>
        <w:t>s</w:t>
      </w:r>
      <w:r w:rsidRPr="004E7937">
        <w:rPr>
          <w:rFonts w:ascii="Arial" w:hAnsi="Arial" w:cs="Arial"/>
          <w:u w:val="single"/>
        </w:rPr>
        <w:t xml:space="preserve"> </w:t>
      </w:r>
      <w:r w:rsidR="00CE1337">
        <w:rPr>
          <w:rFonts w:ascii="Arial" w:hAnsi="Arial" w:cs="Arial"/>
          <w:u w:val="single"/>
        </w:rPr>
        <w:t>the defendant</w:t>
      </w:r>
      <w:r>
        <w:rPr>
          <w:rFonts w:ascii="Arial" w:hAnsi="Arial" w:cs="Arial"/>
          <w:u w:val="single"/>
        </w:rPr>
        <w:t xml:space="preserve"> fully </w:t>
      </w:r>
      <w:proofErr w:type="gramStart"/>
      <w:r>
        <w:rPr>
          <w:rFonts w:ascii="Arial" w:hAnsi="Arial" w:cs="Arial"/>
          <w:u w:val="single"/>
        </w:rPr>
        <w:t>disclose</w:t>
      </w:r>
      <w:proofErr w:type="gramEnd"/>
      <w:r>
        <w:rPr>
          <w:rFonts w:ascii="Arial" w:hAnsi="Arial" w:cs="Arial"/>
          <w:u w:val="single"/>
        </w:rPr>
        <w:t xml:space="preserve"> his defence?</w:t>
      </w:r>
    </w:p>
    <w:p w:rsidR="00E36286" w:rsidRDefault="00E36286" w:rsidP="00D758C9">
      <w:pPr>
        <w:pStyle w:val="BodyText"/>
        <w:tabs>
          <w:tab w:val="left" w:pos="720"/>
          <w:tab w:val="left" w:pos="2268"/>
        </w:tabs>
        <w:spacing w:line="360" w:lineRule="auto"/>
        <w:jc w:val="both"/>
        <w:rPr>
          <w:rFonts w:ascii="Arial" w:hAnsi="Arial" w:cs="Arial"/>
          <w:szCs w:val="22"/>
          <w:lang w:val="en-ZA"/>
        </w:rPr>
      </w:pPr>
    </w:p>
    <w:p w:rsidR="00D758C9" w:rsidRDefault="00D758C9" w:rsidP="005F33BF">
      <w:pPr>
        <w:pStyle w:val="BodyText"/>
        <w:tabs>
          <w:tab w:val="left" w:pos="720"/>
          <w:tab w:val="left" w:pos="2268"/>
        </w:tabs>
        <w:spacing w:line="360" w:lineRule="auto"/>
        <w:jc w:val="both"/>
        <w:rPr>
          <w:rFonts w:ascii="Arial" w:hAnsi="Arial" w:cs="Arial"/>
        </w:rPr>
      </w:pPr>
      <w:r w:rsidRPr="008D212C">
        <w:rPr>
          <w:rFonts w:ascii="Arial" w:hAnsi="Arial" w:cs="Arial"/>
          <w:szCs w:val="22"/>
          <w:lang w:val="en-ZA"/>
        </w:rPr>
        <w:t>[</w:t>
      </w:r>
      <w:r w:rsidR="00E36286" w:rsidRPr="008D212C">
        <w:rPr>
          <w:rFonts w:ascii="Arial" w:hAnsi="Arial" w:cs="Arial"/>
          <w:szCs w:val="22"/>
          <w:lang w:val="en-ZA"/>
        </w:rPr>
        <w:t>2</w:t>
      </w:r>
      <w:r w:rsidR="00DF6A05" w:rsidRPr="008D212C">
        <w:rPr>
          <w:rFonts w:ascii="Arial" w:hAnsi="Arial" w:cs="Arial"/>
          <w:szCs w:val="22"/>
          <w:lang w:val="en-ZA"/>
        </w:rPr>
        <w:t>5</w:t>
      </w:r>
      <w:r w:rsidRPr="008D212C">
        <w:rPr>
          <w:rFonts w:ascii="Arial" w:hAnsi="Arial" w:cs="Arial"/>
          <w:szCs w:val="22"/>
          <w:lang w:val="en-ZA"/>
        </w:rPr>
        <w:t>]</w:t>
      </w:r>
      <w:r w:rsidRPr="008D212C">
        <w:rPr>
          <w:rFonts w:ascii="Arial" w:hAnsi="Arial" w:cs="Arial"/>
          <w:szCs w:val="22"/>
          <w:lang w:val="en-ZA"/>
        </w:rPr>
        <w:tab/>
      </w:r>
      <w:r w:rsidR="00CE1337" w:rsidRPr="008D212C">
        <w:rPr>
          <w:rFonts w:ascii="Arial" w:hAnsi="Arial" w:cs="Arial"/>
          <w:szCs w:val="22"/>
          <w:lang w:val="en-ZA"/>
        </w:rPr>
        <w:t>The defendant</w:t>
      </w:r>
      <w:r w:rsidR="00E36286" w:rsidRPr="008D212C">
        <w:rPr>
          <w:rFonts w:ascii="Arial" w:hAnsi="Arial" w:cs="Arial"/>
          <w:szCs w:val="22"/>
          <w:lang w:val="en-ZA"/>
        </w:rPr>
        <w:t>, in his affidavit filed in opposition to the application</w:t>
      </w:r>
      <w:r w:rsidR="00DF6A05" w:rsidRPr="008D212C">
        <w:rPr>
          <w:rFonts w:ascii="Arial" w:hAnsi="Arial" w:cs="Arial"/>
          <w:szCs w:val="22"/>
          <w:lang w:val="en-ZA"/>
        </w:rPr>
        <w:t xml:space="preserve"> for summary judgment, set</w:t>
      </w:r>
      <w:r w:rsidR="00124E35">
        <w:rPr>
          <w:rFonts w:ascii="Arial" w:hAnsi="Arial" w:cs="Arial"/>
          <w:szCs w:val="22"/>
          <w:lang w:val="en-ZA"/>
        </w:rPr>
        <w:t>s</w:t>
      </w:r>
      <w:r w:rsidR="00DF6A05" w:rsidRPr="008D212C">
        <w:rPr>
          <w:rFonts w:ascii="Arial" w:hAnsi="Arial" w:cs="Arial"/>
          <w:szCs w:val="22"/>
          <w:lang w:val="en-ZA"/>
        </w:rPr>
        <w:t xml:space="preserve"> out</w:t>
      </w:r>
      <w:r w:rsidR="00E36286" w:rsidRPr="008D212C">
        <w:rPr>
          <w:rFonts w:ascii="Arial" w:hAnsi="Arial" w:cs="Arial"/>
          <w:szCs w:val="22"/>
          <w:lang w:val="en-ZA"/>
        </w:rPr>
        <w:t xml:space="preserve"> the facts on which he relies for his defence. The facts that he has set out are these.</w:t>
      </w:r>
      <w:r w:rsidR="00CE1337" w:rsidRPr="008D212C">
        <w:rPr>
          <w:rFonts w:ascii="Arial" w:hAnsi="Arial" w:cs="Arial"/>
          <w:szCs w:val="22"/>
          <w:lang w:val="en-ZA"/>
        </w:rPr>
        <w:t xml:space="preserve"> </w:t>
      </w:r>
      <w:r w:rsidR="008D212C" w:rsidRPr="008D212C">
        <w:rPr>
          <w:rFonts w:ascii="Arial" w:hAnsi="Arial" w:cs="Arial"/>
          <w:szCs w:val="22"/>
          <w:lang w:val="en-ZA"/>
        </w:rPr>
        <w:t>The defendant</w:t>
      </w:r>
      <w:r w:rsidR="00E36286" w:rsidRPr="008D212C">
        <w:rPr>
          <w:rFonts w:ascii="Arial" w:hAnsi="Arial" w:cs="Arial"/>
          <w:szCs w:val="22"/>
          <w:lang w:val="en-ZA"/>
        </w:rPr>
        <w:t xml:space="preserve"> </w:t>
      </w:r>
      <w:r w:rsidR="008D212C" w:rsidRPr="008D212C">
        <w:rPr>
          <w:rFonts w:ascii="Arial" w:hAnsi="Arial" w:cs="Arial"/>
        </w:rPr>
        <w:t xml:space="preserve">alleges that the relief sought, by the plaintiff, apart for the prayer for delivery of the </w:t>
      </w:r>
      <w:proofErr w:type="spellStart"/>
      <w:r w:rsidR="008D212C" w:rsidRPr="008D212C">
        <w:rPr>
          <w:rFonts w:ascii="Arial" w:hAnsi="Arial" w:cs="Arial"/>
          <w:i/>
        </w:rPr>
        <w:t>merx</w:t>
      </w:r>
      <w:proofErr w:type="spellEnd"/>
      <w:r w:rsidR="008D212C" w:rsidRPr="008D212C">
        <w:rPr>
          <w:rFonts w:ascii="Arial" w:hAnsi="Arial" w:cs="Arial"/>
        </w:rPr>
        <w:t xml:space="preserve"> is incompetent for want of compliance with Rule 60(1), </w:t>
      </w:r>
      <w:r w:rsidR="00E36286" w:rsidRPr="008D212C">
        <w:rPr>
          <w:rFonts w:ascii="Arial" w:hAnsi="Arial" w:cs="Arial"/>
          <w:szCs w:val="22"/>
          <w:lang w:val="en-ZA"/>
        </w:rPr>
        <w:t xml:space="preserve">that </w:t>
      </w:r>
      <w:r w:rsidR="00A35CA2">
        <w:rPr>
          <w:rFonts w:ascii="Arial" w:hAnsi="Arial" w:cs="Arial"/>
        </w:rPr>
        <w:t>s</w:t>
      </w:r>
      <w:r w:rsidR="00E36286" w:rsidRPr="008D212C">
        <w:rPr>
          <w:rFonts w:ascii="Arial" w:hAnsi="Arial" w:cs="Arial"/>
        </w:rPr>
        <w:t xml:space="preserve"> 2 and </w:t>
      </w:r>
      <w:r w:rsidR="00A35CA2">
        <w:rPr>
          <w:rFonts w:ascii="Arial" w:hAnsi="Arial" w:cs="Arial"/>
        </w:rPr>
        <w:t xml:space="preserve">s </w:t>
      </w:r>
      <w:r w:rsidR="00E36286" w:rsidRPr="008D212C">
        <w:rPr>
          <w:rFonts w:ascii="Arial" w:hAnsi="Arial" w:cs="Arial"/>
        </w:rPr>
        <w:t xml:space="preserve">3 of the Conventional Penalties Act, 1962 apply to the agreement that he </w:t>
      </w:r>
      <w:r w:rsidR="00E36286" w:rsidRPr="008D212C">
        <w:rPr>
          <w:rFonts w:ascii="Arial" w:hAnsi="Arial" w:cs="Arial"/>
        </w:rPr>
        <w:lastRenderedPageBreak/>
        <w:t>and the plaintiff concluded.</w:t>
      </w:r>
      <w:r w:rsidR="005F33BF" w:rsidRPr="008D212C">
        <w:rPr>
          <w:rFonts w:ascii="Arial" w:hAnsi="Arial" w:cs="Arial"/>
        </w:rPr>
        <w:t xml:space="preserve"> He proceeds and states that s 2(1) of the Conventional Penalties Act, 1962 prohibits the plaintiff</w:t>
      </w:r>
      <w:r w:rsidR="008D212C">
        <w:rPr>
          <w:rFonts w:ascii="Arial" w:hAnsi="Arial" w:cs="Arial"/>
        </w:rPr>
        <w:t xml:space="preserve"> from claiming damages and</w:t>
      </w:r>
      <w:r w:rsidR="005F33BF" w:rsidRPr="008D212C">
        <w:rPr>
          <w:rFonts w:ascii="Arial" w:hAnsi="Arial" w:cs="Arial"/>
        </w:rPr>
        <w:t xml:space="preserve"> penalty. He therefore submitted that the relief of forfeiture claimed in the summary judgment application offends the Conventional Penalties Act, 1962.</w:t>
      </w:r>
    </w:p>
    <w:p w:rsidR="00A35CA2" w:rsidRPr="008D212C" w:rsidRDefault="00A35CA2" w:rsidP="005F33BF">
      <w:pPr>
        <w:pStyle w:val="BodyText"/>
        <w:tabs>
          <w:tab w:val="left" w:pos="720"/>
          <w:tab w:val="left" w:pos="2268"/>
        </w:tabs>
        <w:spacing w:line="360" w:lineRule="auto"/>
        <w:jc w:val="both"/>
        <w:rPr>
          <w:rFonts w:ascii="Arial" w:hAnsi="Arial" w:cs="Arial"/>
        </w:rPr>
      </w:pPr>
    </w:p>
    <w:p w:rsidR="0008075C" w:rsidRPr="002F15EF" w:rsidRDefault="005F33BF" w:rsidP="00D75BEC">
      <w:pPr>
        <w:pStyle w:val="ListParagraph"/>
        <w:widowControl w:val="0"/>
        <w:spacing w:after="0" w:line="360" w:lineRule="auto"/>
        <w:ind w:left="0"/>
        <w:jc w:val="both"/>
        <w:rPr>
          <w:rFonts w:ascii="Arial" w:hAnsi="Arial" w:cs="Arial"/>
          <w:i/>
          <w:sz w:val="24"/>
          <w:szCs w:val="24"/>
        </w:rPr>
      </w:pPr>
      <w:r w:rsidRPr="002F15EF">
        <w:rPr>
          <w:rFonts w:ascii="Arial" w:hAnsi="Arial" w:cs="Arial"/>
          <w:sz w:val="24"/>
          <w:szCs w:val="24"/>
        </w:rPr>
        <w:t>[2</w:t>
      </w:r>
      <w:r w:rsidR="00DF6A05">
        <w:rPr>
          <w:rFonts w:ascii="Arial" w:hAnsi="Arial" w:cs="Arial"/>
          <w:sz w:val="24"/>
          <w:szCs w:val="24"/>
        </w:rPr>
        <w:t>6</w:t>
      </w:r>
      <w:r w:rsidRPr="002F15EF">
        <w:rPr>
          <w:rFonts w:ascii="Arial" w:hAnsi="Arial" w:cs="Arial"/>
          <w:sz w:val="24"/>
          <w:szCs w:val="24"/>
        </w:rPr>
        <w:t>]</w:t>
      </w:r>
      <w:r w:rsidRPr="002F15EF">
        <w:rPr>
          <w:rFonts w:ascii="Arial" w:hAnsi="Arial" w:cs="Arial"/>
          <w:sz w:val="24"/>
          <w:szCs w:val="24"/>
        </w:rPr>
        <w:tab/>
      </w:r>
      <w:r w:rsidR="008D212C" w:rsidRPr="008D212C">
        <w:rPr>
          <w:rFonts w:ascii="Arial" w:hAnsi="Arial" w:cs="Arial"/>
          <w:sz w:val="24"/>
          <w:szCs w:val="24"/>
        </w:rPr>
        <w:t>The defendant</w:t>
      </w:r>
      <w:r w:rsidR="008D212C" w:rsidRPr="002F15EF">
        <w:rPr>
          <w:rFonts w:ascii="Arial" w:hAnsi="Arial" w:cs="Arial"/>
          <w:sz w:val="24"/>
          <w:szCs w:val="24"/>
        </w:rPr>
        <w:t xml:space="preserve"> </w:t>
      </w:r>
      <w:r w:rsidR="00D75BEC" w:rsidRPr="002F15EF">
        <w:rPr>
          <w:rFonts w:ascii="Arial" w:hAnsi="Arial" w:cs="Arial"/>
          <w:sz w:val="24"/>
          <w:szCs w:val="24"/>
        </w:rPr>
        <w:t>contends that he is</w:t>
      </w:r>
      <w:r w:rsidR="002F15EF" w:rsidRPr="002F15EF">
        <w:rPr>
          <w:rFonts w:ascii="Arial" w:hAnsi="Arial" w:cs="Arial"/>
          <w:sz w:val="24"/>
          <w:szCs w:val="24"/>
        </w:rPr>
        <w:t>,</w:t>
      </w:r>
      <w:r w:rsidR="00D75BEC" w:rsidRPr="002F15EF">
        <w:rPr>
          <w:rFonts w:ascii="Arial" w:hAnsi="Arial" w:cs="Arial"/>
          <w:sz w:val="24"/>
          <w:szCs w:val="24"/>
        </w:rPr>
        <w:t xml:space="preserve"> in terms of the agreement</w:t>
      </w:r>
      <w:r w:rsidR="002F15EF" w:rsidRPr="002F15EF">
        <w:rPr>
          <w:rFonts w:ascii="Arial" w:hAnsi="Arial" w:cs="Arial"/>
          <w:sz w:val="24"/>
          <w:szCs w:val="24"/>
        </w:rPr>
        <w:t>,</w:t>
      </w:r>
      <w:r w:rsidR="00D75BEC" w:rsidRPr="002F15EF">
        <w:rPr>
          <w:rFonts w:ascii="Arial" w:hAnsi="Arial" w:cs="Arial"/>
          <w:sz w:val="24"/>
          <w:szCs w:val="24"/>
        </w:rPr>
        <w:t xml:space="preserve"> entitled to dispute </w:t>
      </w:r>
      <w:r w:rsidR="00D75BEC" w:rsidRPr="008D212C">
        <w:rPr>
          <w:rFonts w:ascii="Arial" w:hAnsi="Arial" w:cs="Arial"/>
          <w:sz w:val="24"/>
          <w:szCs w:val="24"/>
        </w:rPr>
        <w:t>the plaintiff’s cancellation of the agreement and that he does dispute the</w:t>
      </w:r>
      <w:r w:rsidR="008D212C" w:rsidRPr="008D212C">
        <w:rPr>
          <w:rFonts w:ascii="Arial" w:hAnsi="Arial" w:cs="Arial"/>
          <w:sz w:val="24"/>
          <w:szCs w:val="24"/>
        </w:rPr>
        <w:t xml:space="preserve"> cancellation of the agreement.</w:t>
      </w:r>
      <w:r w:rsidR="002F15EF" w:rsidRPr="008D212C">
        <w:rPr>
          <w:rFonts w:ascii="Arial" w:hAnsi="Arial" w:cs="Arial"/>
          <w:sz w:val="24"/>
          <w:szCs w:val="24"/>
        </w:rPr>
        <w:t xml:space="preserve"> He disputes the cancellation of the agreement on the basis that the plaintiff’s notice issued in terms of s 11 of the Credit Agreements Act, </w:t>
      </w:r>
      <w:r w:rsidR="008D212C" w:rsidRPr="008D212C">
        <w:rPr>
          <w:rFonts w:ascii="Arial" w:hAnsi="Arial" w:cs="Arial"/>
          <w:sz w:val="24"/>
          <w:szCs w:val="24"/>
        </w:rPr>
        <w:t>1980 was not hand delivered to</w:t>
      </w:r>
      <w:r w:rsidR="002F15EF" w:rsidRPr="008D212C">
        <w:rPr>
          <w:rFonts w:ascii="Arial" w:hAnsi="Arial" w:cs="Arial"/>
          <w:sz w:val="24"/>
          <w:szCs w:val="24"/>
        </w:rPr>
        <w:t xml:space="preserve"> him and as such </w:t>
      </w:r>
      <w:r w:rsidR="000C1545" w:rsidRPr="008D212C">
        <w:rPr>
          <w:rFonts w:ascii="Arial" w:hAnsi="Arial" w:cs="Arial"/>
          <w:sz w:val="24"/>
          <w:szCs w:val="24"/>
        </w:rPr>
        <w:t xml:space="preserve">the </w:t>
      </w:r>
      <w:r w:rsidR="002F15EF" w:rsidRPr="008D212C">
        <w:rPr>
          <w:rFonts w:ascii="Arial" w:hAnsi="Arial" w:cs="Arial"/>
          <w:sz w:val="24"/>
          <w:szCs w:val="24"/>
        </w:rPr>
        <w:t>cancellation of the agreement was not in accordance</w:t>
      </w:r>
      <w:r w:rsidR="000C1545" w:rsidRPr="008D212C">
        <w:rPr>
          <w:rFonts w:ascii="Arial" w:hAnsi="Arial" w:cs="Arial"/>
          <w:sz w:val="24"/>
          <w:szCs w:val="24"/>
        </w:rPr>
        <w:t xml:space="preserve"> with that Act. </w:t>
      </w:r>
      <w:r w:rsidR="00D75BEC" w:rsidRPr="008D212C">
        <w:rPr>
          <w:rFonts w:ascii="Arial" w:hAnsi="Arial" w:cs="Arial"/>
          <w:sz w:val="24"/>
          <w:szCs w:val="24"/>
        </w:rPr>
        <w:t xml:space="preserve">He proceeds to state that once he has disputed the cancellation of the agreement </w:t>
      </w:r>
      <w:r w:rsidRPr="008D212C">
        <w:rPr>
          <w:rFonts w:ascii="Arial" w:hAnsi="Arial" w:cs="Arial"/>
          <w:sz w:val="24"/>
          <w:szCs w:val="24"/>
        </w:rPr>
        <w:t xml:space="preserve">the plaintiff is, in terms </w:t>
      </w:r>
      <w:r w:rsidR="00D75BEC" w:rsidRPr="008D212C">
        <w:rPr>
          <w:rFonts w:ascii="Arial" w:hAnsi="Arial" w:cs="Arial"/>
          <w:sz w:val="24"/>
          <w:szCs w:val="24"/>
        </w:rPr>
        <w:t>of</w:t>
      </w:r>
      <w:r w:rsidR="00620324" w:rsidRPr="008D212C">
        <w:rPr>
          <w:rFonts w:ascii="Arial" w:hAnsi="Arial" w:cs="Arial"/>
          <w:sz w:val="24"/>
          <w:szCs w:val="24"/>
        </w:rPr>
        <w:t xml:space="preserve"> clause 3.3 of</w:t>
      </w:r>
      <w:r w:rsidR="00D75BEC" w:rsidRPr="008D212C">
        <w:rPr>
          <w:rFonts w:ascii="Arial" w:hAnsi="Arial" w:cs="Arial"/>
          <w:sz w:val="24"/>
          <w:szCs w:val="24"/>
        </w:rPr>
        <w:t xml:space="preserve"> the agreement, not </w:t>
      </w:r>
      <w:r w:rsidRPr="008D212C">
        <w:rPr>
          <w:rFonts w:ascii="Arial" w:hAnsi="Arial" w:cs="Arial"/>
          <w:sz w:val="24"/>
          <w:szCs w:val="24"/>
        </w:rPr>
        <w:t xml:space="preserve">entitled to the return of the vehicle. </w:t>
      </w:r>
      <w:r w:rsidR="00620324" w:rsidRPr="008D212C">
        <w:rPr>
          <w:rFonts w:ascii="Arial" w:hAnsi="Arial" w:cs="Arial"/>
          <w:sz w:val="24"/>
          <w:szCs w:val="24"/>
        </w:rPr>
        <w:t>This is particularly so if he continues</w:t>
      </w:r>
      <w:r w:rsidR="00D75BEC" w:rsidRPr="008D212C">
        <w:rPr>
          <w:rFonts w:ascii="Arial" w:hAnsi="Arial" w:cs="Arial"/>
          <w:sz w:val="24"/>
          <w:szCs w:val="24"/>
        </w:rPr>
        <w:t xml:space="preserve"> to pay the </w:t>
      </w:r>
      <w:r w:rsidR="00620324" w:rsidRPr="008D212C">
        <w:rPr>
          <w:rFonts w:ascii="Arial" w:hAnsi="Arial" w:cs="Arial"/>
          <w:sz w:val="24"/>
          <w:szCs w:val="24"/>
        </w:rPr>
        <w:t xml:space="preserve">instalments and the plaintiff accepts the instalments which </w:t>
      </w:r>
      <w:r w:rsidR="008D212C" w:rsidRPr="008D212C">
        <w:rPr>
          <w:rFonts w:ascii="Arial" w:hAnsi="Arial" w:cs="Arial"/>
          <w:sz w:val="24"/>
          <w:szCs w:val="24"/>
        </w:rPr>
        <w:t xml:space="preserve">the defendant </w:t>
      </w:r>
      <w:r w:rsidR="00620324" w:rsidRPr="008D212C">
        <w:rPr>
          <w:rFonts w:ascii="Arial" w:hAnsi="Arial" w:cs="Arial"/>
          <w:sz w:val="24"/>
          <w:szCs w:val="24"/>
        </w:rPr>
        <w:t>has paid after the disputed cancellation of the agreement.</w:t>
      </w:r>
      <w:r w:rsidR="002F15EF" w:rsidRPr="002F15EF">
        <w:rPr>
          <w:rFonts w:ascii="Arial" w:hAnsi="Arial" w:cs="Arial"/>
          <w:sz w:val="24"/>
          <w:szCs w:val="24"/>
        </w:rPr>
        <w:t xml:space="preserve"> </w:t>
      </w:r>
    </w:p>
    <w:p w:rsidR="005F33BF" w:rsidRPr="000C1545" w:rsidRDefault="005F33BF" w:rsidP="005F33BF">
      <w:pPr>
        <w:pStyle w:val="BodyText"/>
        <w:tabs>
          <w:tab w:val="left" w:pos="720"/>
          <w:tab w:val="left" w:pos="2268"/>
        </w:tabs>
        <w:spacing w:line="360" w:lineRule="auto"/>
        <w:jc w:val="both"/>
        <w:rPr>
          <w:rFonts w:ascii="Arial" w:hAnsi="Arial" w:cs="Arial"/>
        </w:rPr>
      </w:pPr>
    </w:p>
    <w:p w:rsidR="000C1545" w:rsidRDefault="00D758C9" w:rsidP="00CF577E">
      <w:pPr>
        <w:pStyle w:val="ListParagraph"/>
        <w:widowControl w:val="0"/>
        <w:spacing w:after="0" w:line="360" w:lineRule="auto"/>
        <w:ind w:left="0"/>
        <w:jc w:val="both"/>
        <w:rPr>
          <w:rFonts w:ascii="Arial" w:hAnsi="Arial" w:cs="Arial"/>
          <w:sz w:val="24"/>
          <w:szCs w:val="24"/>
        </w:rPr>
      </w:pPr>
      <w:r w:rsidRPr="000C1545">
        <w:rPr>
          <w:rFonts w:ascii="Arial" w:hAnsi="Arial" w:cs="Arial"/>
          <w:sz w:val="24"/>
          <w:szCs w:val="24"/>
        </w:rPr>
        <w:t>[</w:t>
      </w:r>
      <w:r w:rsidR="000C1545" w:rsidRPr="000C1545">
        <w:rPr>
          <w:rFonts w:ascii="Arial" w:hAnsi="Arial" w:cs="Arial"/>
          <w:sz w:val="24"/>
          <w:szCs w:val="24"/>
        </w:rPr>
        <w:t>2</w:t>
      </w:r>
      <w:r w:rsidR="008D212C">
        <w:rPr>
          <w:rFonts w:ascii="Arial" w:hAnsi="Arial" w:cs="Arial"/>
          <w:sz w:val="24"/>
          <w:szCs w:val="24"/>
        </w:rPr>
        <w:t>7</w:t>
      </w:r>
      <w:r w:rsidRPr="000C1545">
        <w:rPr>
          <w:rFonts w:ascii="Arial" w:hAnsi="Arial" w:cs="Arial"/>
          <w:sz w:val="24"/>
          <w:szCs w:val="24"/>
        </w:rPr>
        <w:t>]</w:t>
      </w:r>
      <w:r w:rsidRPr="000C1545">
        <w:rPr>
          <w:rFonts w:ascii="Arial" w:hAnsi="Arial" w:cs="Arial"/>
          <w:sz w:val="24"/>
          <w:szCs w:val="24"/>
        </w:rPr>
        <w:tab/>
      </w:r>
      <w:r w:rsidR="000C1545">
        <w:rPr>
          <w:rFonts w:ascii="Arial" w:hAnsi="Arial" w:cs="Arial"/>
          <w:sz w:val="24"/>
          <w:szCs w:val="24"/>
        </w:rPr>
        <w:t>Apart from disputing the cancellation of the agreement</w:t>
      </w:r>
      <w:r w:rsidR="00A35CA2">
        <w:rPr>
          <w:rFonts w:ascii="Arial" w:hAnsi="Arial" w:cs="Arial"/>
          <w:sz w:val="24"/>
          <w:szCs w:val="24"/>
        </w:rPr>
        <w:t>,</w:t>
      </w:r>
      <w:r w:rsidR="000C1545">
        <w:rPr>
          <w:rFonts w:ascii="Arial" w:hAnsi="Arial" w:cs="Arial"/>
          <w:sz w:val="24"/>
          <w:szCs w:val="24"/>
        </w:rPr>
        <w:t xml:space="preserve"> Mr </w:t>
      </w:r>
      <w:proofErr w:type="spellStart"/>
      <w:r w:rsidR="000C1545">
        <w:rPr>
          <w:rFonts w:ascii="Arial" w:hAnsi="Arial" w:cs="Arial"/>
          <w:sz w:val="24"/>
          <w:szCs w:val="24"/>
        </w:rPr>
        <w:t>Nekwaya</w:t>
      </w:r>
      <w:proofErr w:type="spellEnd"/>
      <w:r w:rsidR="000C1545">
        <w:rPr>
          <w:rFonts w:ascii="Arial" w:hAnsi="Arial" w:cs="Arial"/>
          <w:sz w:val="24"/>
          <w:szCs w:val="24"/>
        </w:rPr>
        <w:t xml:space="preserve"> disputes some of the charges that the plaintiff has charged him and alleges that the charges were levied in contravention of the</w:t>
      </w:r>
      <w:r w:rsidR="000C1545" w:rsidRPr="000C1545">
        <w:rPr>
          <w:rFonts w:ascii="Arial" w:hAnsi="Arial" w:cs="Arial"/>
          <w:sz w:val="24"/>
          <w:szCs w:val="24"/>
        </w:rPr>
        <w:t xml:space="preserve"> Bank of Namibia Determination</w:t>
      </w:r>
      <w:r w:rsidR="000C1545">
        <w:rPr>
          <w:rFonts w:ascii="Arial" w:hAnsi="Arial" w:cs="Arial"/>
          <w:sz w:val="24"/>
          <w:szCs w:val="24"/>
        </w:rPr>
        <w:t xml:space="preserve"> and the </w:t>
      </w:r>
      <w:r w:rsidR="000C1545" w:rsidRPr="000C1545">
        <w:rPr>
          <w:rFonts w:ascii="Arial" w:hAnsi="Arial" w:cs="Arial"/>
          <w:sz w:val="24"/>
          <w:szCs w:val="24"/>
        </w:rPr>
        <w:t>Usury Act,</w:t>
      </w:r>
      <w:r w:rsidR="000C1545">
        <w:rPr>
          <w:rFonts w:ascii="Arial" w:hAnsi="Arial" w:cs="Arial"/>
          <w:sz w:val="24"/>
          <w:szCs w:val="24"/>
        </w:rPr>
        <w:t xml:space="preserve"> </w:t>
      </w:r>
      <w:r w:rsidR="000C1545" w:rsidRPr="000C1545">
        <w:rPr>
          <w:rFonts w:ascii="Arial" w:hAnsi="Arial" w:cs="Arial"/>
          <w:sz w:val="24"/>
          <w:szCs w:val="24"/>
        </w:rPr>
        <w:t>1968.</w:t>
      </w:r>
    </w:p>
    <w:p w:rsidR="008D212C" w:rsidRPr="000C1545" w:rsidRDefault="008D212C" w:rsidP="00CF577E">
      <w:pPr>
        <w:pStyle w:val="ListParagraph"/>
        <w:widowControl w:val="0"/>
        <w:spacing w:after="0" w:line="360" w:lineRule="auto"/>
        <w:ind w:left="0"/>
        <w:jc w:val="both"/>
        <w:rPr>
          <w:rFonts w:ascii="Arial" w:hAnsi="Arial" w:cs="Arial"/>
          <w:sz w:val="24"/>
          <w:szCs w:val="24"/>
        </w:rPr>
      </w:pPr>
    </w:p>
    <w:p w:rsidR="00CF577E" w:rsidRDefault="00D758C9" w:rsidP="00CF577E">
      <w:pPr>
        <w:spacing w:after="0" w:line="360" w:lineRule="auto"/>
        <w:jc w:val="both"/>
        <w:rPr>
          <w:rFonts w:ascii="Arial" w:hAnsi="Arial" w:cs="Arial"/>
          <w:sz w:val="24"/>
          <w:szCs w:val="24"/>
        </w:rPr>
      </w:pPr>
      <w:r w:rsidRPr="00CF577E">
        <w:rPr>
          <w:rFonts w:ascii="Arial" w:hAnsi="Arial" w:cs="Arial"/>
          <w:sz w:val="24"/>
          <w:szCs w:val="24"/>
        </w:rPr>
        <w:t>[</w:t>
      </w:r>
      <w:r w:rsidR="00FC5712" w:rsidRPr="00CF577E">
        <w:rPr>
          <w:rFonts w:ascii="Arial" w:hAnsi="Arial" w:cs="Arial"/>
          <w:sz w:val="24"/>
          <w:szCs w:val="24"/>
        </w:rPr>
        <w:t>28</w:t>
      </w:r>
      <w:r w:rsidRPr="00CF577E">
        <w:rPr>
          <w:rFonts w:ascii="Arial" w:hAnsi="Arial" w:cs="Arial"/>
          <w:sz w:val="24"/>
          <w:szCs w:val="24"/>
        </w:rPr>
        <w:t>]</w:t>
      </w:r>
      <w:r w:rsidRPr="00CF577E">
        <w:rPr>
          <w:rFonts w:ascii="Arial" w:hAnsi="Arial" w:cs="Arial"/>
          <w:sz w:val="24"/>
          <w:szCs w:val="24"/>
        </w:rPr>
        <w:tab/>
      </w:r>
      <w:r w:rsidR="00FC5712" w:rsidRPr="00CF577E">
        <w:rPr>
          <w:rFonts w:ascii="Arial" w:hAnsi="Arial" w:cs="Arial"/>
          <w:sz w:val="24"/>
          <w:szCs w:val="24"/>
        </w:rPr>
        <w:t>I have indicated above that Rule 60 (1</w:t>
      </w:r>
      <w:r w:rsidR="00CF577E" w:rsidRPr="00CF577E">
        <w:rPr>
          <w:rFonts w:ascii="Arial" w:hAnsi="Arial" w:cs="Arial"/>
          <w:sz w:val="24"/>
          <w:szCs w:val="24"/>
        </w:rPr>
        <w:t xml:space="preserve">) </w:t>
      </w:r>
      <w:r w:rsidR="00CF577E">
        <w:rPr>
          <w:rFonts w:ascii="Arial" w:hAnsi="Arial" w:cs="Arial"/>
          <w:sz w:val="24"/>
          <w:szCs w:val="24"/>
        </w:rPr>
        <w:t>of the</w:t>
      </w:r>
      <w:r w:rsidR="00CF577E" w:rsidRPr="00CF577E">
        <w:rPr>
          <w:rFonts w:ascii="Arial" w:hAnsi="Arial" w:cs="Arial"/>
          <w:sz w:val="24"/>
          <w:szCs w:val="24"/>
        </w:rPr>
        <w:t xml:space="preserve"> </w:t>
      </w:r>
      <w:r w:rsidR="00CF577E">
        <w:rPr>
          <w:rFonts w:ascii="Arial" w:hAnsi="Arial" w:cs="Arial"/>
          <w:sz w:val="24"/>
          <w:szCs w:val="24"/>
        </w:rPr>
        <w:t xml:space="preserve">Rules of </w:t>
      </w:r>
      <w:r w:rsidR="00CF577E" w:rsidRPr="00CF577E">
        <w:rPr>
          <w:rFonts w:ascii="Arial" w:hAnsi="Arial" w:cs="Arial"/>
          <w:sz w:val="24"/>
          <w:szCs w:val="24"/>
        </w:rPr>
        <w:t>Court</w:t>
      </w:r>
      <w:r w:rsidR="00CF577E">
        <w:rPr>
          <w:rFonts w:ascii="Arial" w:hAnsi="Arial" w:cs="Arial"/>
          <w:sz w:val="24"/>
          <w:szCs w:val="24"/>
        </w:rPr>
        <w:t xml:space="preserve"> (“the Rules”) provides that where the defendant has delivered a notice of </w:t>
      </w:r>
      <w:r w:rsidR="00CF577E" w:rsidRPr="00CF577E">
        <w:rPr>
          <w:rFonts w:ascii="Arial" w:hAnsi="Arial" w:cs="Arial"/>
          <w:sz w:val="24"/>
          <w:szCs w:val="24"/>
        </w:rPr>
        <w:t>intention</w:t>
      </w:r>
      <w:r w:rsidR="00CF577E">
        <w:rPr>
          <w:rFonts w:ascii="Arial" w:hAnsi="Arial" w:cs="Arial"/>
          <w:sz w:val="24"/>
          <w:szCs w:val="24"/>
        </w:rPr>
        <w:t xml:space="preserve"> to </w:t>
      </w:r>
      <w:r w:rsidR="00CF577E" w:rsidRPr="00CF577E">
        <w:rPr>
          <w:rFonts w:ascii="Arial" w:hAnsi="Arial" w:cs="Arial"/>
          <w:sz w:val="24"/>
          <w:szCs w:val="24"/>
        </w:rPr>
        <w:t>defend,</w:t>
      </w:r>
      <w:r w:rsidR="00CF577E">
        <w:rPr>
          <w:rFonts w:ascii="Arial" w:hAnsi="Arial" w:cs="Arial"/>
          <w:sz w:val="24"/>
          <w:szCs w:val="24"/>
        </w:rPr>
        <w:t xml:space="preserve"> </w:t>
      </w:r>
      <w:r w:rsidR="00CF577E" w:rsidRPr="00CF577E">
        <w:rPr>
          <w:rFonts w:ascii="Arial" w:hAnsi="Arial" w:cs="Arial"/>
          <w:sz w:val="24"/>
          <w:szCs w:val="24"/>
        </w:rPr>
        <w:t>the</w:t>
      </w:r>
      <w:r w:rsidR="00CF577E">
        <w:rPr>
          <w:rFonts w:ascii="Arial" w:hAnsi="Arial" w:cs="Arial"/>
          <w:sz w:val="24"/>
          <w:szCs w:val="24"/>
        </w:rPr>
        <w:t xml:space="preserve"> </w:t>
      </w:r>
      <w:r w:rsidR="00CF577E" w:rsidRPr="00CF577E">
        <w:rPr>
          <w:rFonts w:ascii="Arial" w:hAnsi="Arial" w:cs="Arial"/>
          <w:sz w:val="24"/>
          <w:szCs w:val="24"/>
        </w:rPr>
        <w:t>plaintiff</w:t>
      </w:r>
      <w:r w:rsidR="00CF577E">
        <w:rPr>
          <w:rFonts w:ascii="Arial" w:hAnsi="Arial" w:cs="Arial"/>
          <w:sz w:val="24"/>
          <w:szCs w:val="24"/>
        </w:rPr>
        <w:t xml:space="preserve"> may apply to court </w:t>
      </w:r>
      <w:r w:rsidR="00CF577E" w:rsidRPr="00CF577E">
        <w:rPr>
          <w:rFonts w:ascii="Arial" w:hAnsi="Arial" w:cs="Arial"/>
          <w:sz w:val="24"/>
          <w:szCs w:val="24"/>
        </w:rPr>
        <w:t>f</w:t>
      </w:r>
      <w:r w:rsidR="00CF577E">
        <w:rPr>
          <w:rFonts w:ascii="Arial" w:hAnsi="Arial" w:cs="Arial"/>
          <w:sz w:val="24"/>
          <w:szCs w:val="24"/>
        </w:rPr>
        <w:t xml:space="preserve">or summary judgment on each of such claims in the summons </w:t>
      </w:r>
      <w:r w:rsidR="00CF577E" w:rsidRPr="00DF6A05">
        <w:rPr>
          <w:rFonts w:ascii="Arial" w:hAnsi="Arial" w:cs="Arial"/>
          <w:sz w:val="24"/>
          <w:szCs w:val="24"/>
        </w:rPr>
        <w:t xml:space="preserve">so long as the claim is; on a liquid document; </w:t>
      </w:r>
      <w:r w:rsidR="00B1232C">
        <w:rPr>
          <w:rFonts w:ascii="Arial" w:hAnsi="Arial" w:cs="Arial"/>
          <w:sz w:val="24"/>
          <w:szCs w:val="24"/>
        </w:rPr>
        <w:t xml:space="preserve">or </w:t>
      </w:r>
      <w:r w:rsidR="00CF577E" w:rsidRPr="00DF6A05">
        <w:rPr>
          <w:rFonts w:ascii="Arial" w:hAnsi="Arial" w:cs="Arial"/>
          <w:sz w:val="24"/>
          <w:szCs w:val="24"/>
        </w:rPr>
        <w:t>for a liquidated amount in money</w:t>
      </w:r>
      <w:r w:rsidR="00B1232C">
        <w:rPr>
          <w:rFonts w:ascii="Arial" w:hAnsi="Arial" w:cs="Arial"/>
          <w:sz w:val="24"/>
          <w:szCs w:val="24"/>
        </w:rPr>
        <w:t xml:space="preserve"> or </w:t>
      </w:r>
      <w:r w:rsidR="00CF577E" w:rsidRPr="00DF6A05">
        <w:rPr>
          <w:rFonts w:ascii="Arial" w:hAnsi="Arial" w:cs="Arial"/>
          <w:sz w:val="24"/>
          <w:szCs w:val="24"/>
        </w:rPr>
        <w:t>for delivery of a specified movable property</w:t>
      </w:r>
      <w:r w:rsidR="00CF577E" w:rsidRPr="00CF577E">
        <w:rPr>
          <w:rFonts w:ascii="Arial" w:hAnsi="Arial" w:cs="Arial"/>
          <w:sz w:val="24"/>
          <w:szCs w:val="24"/>
        </w:rPr>
        <w:t xml:space="preserve"> </w:t>
      </w:r>
      <w:r w:rsidR="00B1232C">
        <w:rPr>
          <w:rFonts w:ascii="Arial" w:hAnsi="Arial" w:cs="Arial"/>
          <w:sz w:val="24"/>
          <w:szCs w:val="24"/>
        </w:rPr>
        <w:t>or</w:t>
      </w:r>
      <w:r w:rsidR="00CF577E">
        <w:rPr>
          <w:rFonts w:ascii="Arial" w:hAnsi="Arial" w:cs="Arial"/>
          <w:sz w:val="24"/>
          <w:szCs w:val="24"/>
        </w:rPr>
        <w:t xml:space="preserve"> </w:t>
      </w:r>
      <w:r w:rsidR="00CF577E" w:rsidRPr="00CF577E">
        <w:rPr>
          <w:rFonts w:ascii="Arial" w:hAnsi="Arial" w:cs="Arial"/>
          <w:sz w:val="24"/>
          <w:szCs w:val="24"/>
        </w:rPr>
        <w:t>for</w:t>
      </w:r>
      <w:r w:rsidR="00CF577E">
        <w:rPr>
          <w:rFonts w:ascii="Arial" w:hAnsi="Arial" w:cs="Arial"/>
          <w:sz w:val="24"/>
          <w:szCs w:val="24"/>
        </w:rPr>
        <w:t xml:space="preserve"> ejectment together with any </w:t>
      </w:r>
      <w:r w:rsidR="00CF577E" w:rsidRPr="00CF577E">
        <w:rPr>
          <w:rFonts w:ascii="Arial" w:hAnsi="Arial" w:cs="Arial"/>
          <w:sz w:val="24"/>
          <w:szCs w:val="24"/>
        </w:rPr>
        <w:t>claim</w:t>
      </w:r>
      <w:r w:rsidR="00CF577E">
        <w:rPr>
          <w:rFonts w:ascii="Arial" w:hAnsi="Arial" w:cs="Arial"/>
          <w:sz w:val="24"/>
          <w:szCs w:val="24"/>
        </w:rPr>
        <w:t xml:space="preserve"> for interest and </w:t>
      </w:r>
      <w:r w:rsidR="00CF577E" w:rsidRPr="00CF577E">
        <w:rPr>
          <w:rFonts w:ascii="Arial" w:hAnsi="Arial" w:cs="Arial"/>
          <w:sz w:val="24"/>
          <w:szCs w:val="24"/>
        </w:rPr>
        <w:t>costs</w:t>
      </w:r>
      <w:r w:rsidR="00CF577E">
        <w:rPr>
          <w:rFonts w:ascii="Arial" w:hAnsi="Arial" w:cs="Arial"/>
          <w:sz w:val="24"/>
          <w:szCs w:val="24"/>
        </w:rPr>
        <w:t xml:space="preserve">. </w:t>
      </w:r>
    </w:p>
    <w:p w:rsidR="00CF577E" w:rsidRDefault="00CF577E" w:rsidP="00CF577E">
      <w:pPr>
        <w:spacing w:after="0" w:line="360" w:lineRule="auto"/>
        <w:jc w:val="both"/>
        <w:rPr>
          <w:rFonts w:ascii="Arial" w:hAnsi="Arial" w:cs="Arial"/>
          <w:sz w:val="24"/>
          <w:szCs w:val="24"/>
        </w:rPr>
      </w:pPr>
    </w:p>
    <w:p w:rsidR="0039408F" w:rsidRPr="00CA23CB" w:rsidRDefault="00CF577E" w:rsidP="00CF577E">
      <w:pPr>
        <w:spacing w:after="0" w:line="360" w:lineRule="auto"/>
        <w:jc w:val="both"/>
        <w:rPr>
          <w:rFonts w:ascii="Arial" w:hAnsi="Arial" w:cs="Arial"/>
          <w:sz w:val="24"/>
          <w:szCs w:val="24"/>
        </w:rPr>
      </w:pPr>
      <w:r w:rsidRPr="00CA23CB">
        <w:rPr>
          <w:rFonts w:ascii="Arial" w:hAnsi="Arial" w:cs="Arial"/>
          <w:sz w:val="24"/>
          <w:szCs w:val="24"/>
        </w:rPr>
        <w:t>[29]</w:t>
      </w:r>
      <w:r w:rsidRPr="00CA23CB">
        <w:rPr>
          <w:rFonts w:ascii="Arial" w:hAnsi="Arial" w:cs="Arial"/>
          <w:sz w:val="24"/>
          <w:szCs w:val="24"/>
        </w:rPr>
        <w:tab/>
        <w:t xml:space="preserve">The question that requires an answer is whether plaintiff’s claim for the confirmation of the </w:t>
      </w:r>
      <w:r w:rsidR="0039408F" w:rsidRPr="00CA23CB">
        <w:rPr>
          <w:rFonts w:ascii="Arial" w:hAnsi="Arial" w:cs="Arial"/>
          <w:sz w:val="24"/>
          <w:szCs w:val="24"/>
          <w:lang w:val="en-US"/>
        </w:rPr>
        <w:t xml:space="preserve">cancellation of the agreement, the declaring of the amounts paid by the defendant in terms of the agreement to be forfeited in </w:t>
      </w:r>
      <w:proofErr w:type="spellStart"/>
      <w:r w:rsidR="0039408F" w:rsidRPr="00CA23CB">
        <w:rPr>
          <w:rFonts w:ascii="Arial" w:hAnsi="Arial" w:cs="Arial"/>
          <w:sz w:val="24"/>
          <w:szCs w:val="24"/>
          <w:lang w:val="en-US"/>
        </w:rPr>
        <w:t>favour</w:t>
      </w:r>
      <w:proofErr w:type="spellEnd"/>
      <w:r w:rsidR="0039408F" w:rsidRPr="00CA23CB">
        <w:rPr>
          <w:rFonts w:ascii="Arial" w:hAnsi="Arial" w:cs="Arial"/>
          <w:sz w:val="24"/>
          <w:szCs w:val="24"/>
          <w:lang w:val="en-US"/>
        </w:rPr>
        <w:t xml:space="preserve"> of the plaintiff</w:t>
      </w:r>
      <w:r w:rsidR="0039408F" w:rsidRPr="00CA23CB">
        <w:rPr>
          <w:rFonts w:ascii="Arial" w:hAnsi="Arial" w:cs="Arial"/>
          <w:sz w:val="24"/>
          <w:szCs w:val="24"/>
        </w:rPr>
        <w:t xml:space="preserve"> plus the interest on the amounts paid by the defendant to the plaintiff are claims </w:t>
      </w:r>
      <w:r w:rsidRPr="00CA23CB">
        <w:rPr>
          <w:rFonts w:ascii="Arial" w:hAnsi="Arial" w:cs="Arial"/>
          <w:sz w:val="24"/>
          <w:szCs w:val="24"/>
        </w:rPr>
        <w:t xml:space="preserve">based on a </w:t>
      </w:r>
      <w:r w:rsidRPr="00CA23CB">
        <w:rPr>
          <w:rFonts w:ascii="Arial" w:hAnsi="Arial" w:cs="Arial"/>
          <w:sz w:val="24"/>
          <w:szCs w:val="24"/>
        </w:rPr>
        <w:lastRenderedPageBreak/>
        <w:t>liquid</w:t>
      </w:r>
      <w:r w:rsidR="00B1232C">
        <w:rPr>
          <w:rFonts w:ascii="Arial" w:hAnsi="Arial" w:cs="Arial"/>
          <w:sz w:val="24"/>
          <w:szCs w:val="24"/>
        </w:rPr>
        <w:t xml:space="preserve"> document</w:t>
      </w:r>
      <w:r w:rsidR="00A35CA2">
        <w:rPr>
          <w:rFonts w:ascii="Arial" w:hAnsi="Arial" w:cs="Arial"/>
          <w:sz w:val="24"/>
          <w:szCs w:val="24"/>
        </w:rPr>
        <w:t>. Ms</w:t>
      </w:r>
      <w:r w:rsidR="0039408F" w:rsidRPr="00CA23CB">
        <w:rPr>
          <w:rFonts w:ascii="Arial" w:hAnsi="Arial" w:cs="Arial"/>
          <w:sz w:val="24"/>
          <w:szCs w:val="24"/>
        </w:rPr>
        <w:t xml:space="preserve"> </w:t>
      </w:r>
      <w:proofErr w:type="spellStart"/>
      <w:r w:rsidR="0039408F" w:rsidRPr="00CA23CB">
        <w:rPr>
          <w:rFonts w:ascii="Arial" w:hAnsi="Arial" w:cs="Arial"/>
          <w:sz w:val="24"/>
          <w:szCs w:val="24"/>
        </w:rPr>
        <w:t>Angula</w:t>
      </w:r>
      <w:proofErr w:type="spellEnd"/>
      <w:r w:rsidR="0039408F" w:rsidRPr="00CA23CB">
        <w:rPr>
          <w:rFonts w:ascii="Arial" w:hAnsi="Arial" w:cs="Arial"/>
          <w:sz w:val="24"/>
          <w:szCs w:val="24"/>
        </w:rPr>
        <w:t xml:space="preserve"> who appeared on behalf of the plaintiff argued that, in this matter, the claim for the delivery of the Maserati Ghibli 3.0 V6 motor vehicle (which is the specified </w:t>
      </w:r>
      <w:proofErr w:type="spellStart"/>
      <w:r w:rsidR="0039408F" w:rsidRPr="00CA23CB">
        <w:rPr>
          <w:rFonts w:ascii="Arial" w:hAnsi="Arial" w:cs="Arial"/>
          <w:sz w:val="24"/>
          <w:szCs w:val="24"/>
        </w:rPr>
        <w:t>merx</w:t>
      </w:r>
      <w:proofErr w:type="spellEnd"/>
      <w:r w:rsidR="0039408F" w:rsidRPr="00CA23CB">
        <w:rPr>
          <w:rFonts w:ascii="Arial" w:hAnsi="Arial" w:cs="Arial"/>
          <w:sz w:val="24"/>
          <w:szCs w:val="24"/>
        </w:rPr>
        <w:t xml:space="preserve">) cannot be made if the agreement is not cancelled. She argued that the delivery of the Maserati Ghibli 3.0 V6 motor vehicle is ancillary to the cancellation of the agreement. </w:t>
      </w:r>
    </w:p>
    <w:p w:rsidR="0039408F" w:rsidRPr="00CA23CB" w:rsidRDefault="0039408F" w:rsidP="00CF577E">
      <w:pPr>
        <w:spacing w:after="0" w:line="360" w:lineRule="auto"/>
        <w:jc w:val="both"/>
        <w:rPr>
          <w:rFonts w:ascii="Arial" w:hAnsi="Arial" w:cs="Arial"/>
          <w:sz w:val="24"/>
          <w:szCs w:val="24"/>
        </w:rPr>
      </w:pPr>
    </w:p>
    <w:p w:rsidR="00CA23CB" w:rsidRPr="00CA23CB" w:rsidRDefault="0039408F" w:rsidP="00224684">
      <w:pPr>
        <w:spacing w:after="0" w:line="360" w:lineRule="auto"/>
        <w:jc w:val="both"/>
        <w:rPr>
          <w:rFonts w:ascii="Arial" w:hAnsi="Arial" w:cs="Arial"/>
          <w:sz w:val="24"/>
          <w:szCs w:val="24"/>
        </w:rPr>
      </w:pPr>
      <w:r w:rsidRPr="00CA23CB">
        <w:rPr>
          <w:rFonts w:ascii="Arial" w:hAnsi="Arial" w:cs="Arial"/>
          <w:sz w:val="24"/>
          <w:szCs w:val="24"/>
        </w:rPr>
        <w:t>[30]</w:t>
      </w:r>
      <w:r w:rsidRPr="00CA23CB">
        <w:rPr>
          <w:rFonts w:ascii="Arial" w:hAnsi="Arial" w:cs="Arial"/>
          <w:sz w:val="24"/>
          <w:szCs w:val="24"/>
        </w:rPr>
        <w:tab/>
        <w:t>In my view</w:t>
      </w:r>
      <w:r w:rsidR="00A35CA2">
        <w:rPr>
          <w:rFonts w:ascii="Arial" w:hAnsi="Arial" w:cs="Arial"/>
          <w:sz w:val="24"/>
          <w:szCs w:val="24"/>
        </w:rPr>
        <w:t>,</w:t>
      </w:r>
      <w:r w:rsidRPr="00CA23CB">
        <w:rPr>
          <w:rFonts w:ascii="Arial" w:hAnsi="Arial" w:cs="Arial"/>
          <w:sz w:val="24"/>
          <w:szCs w:val="24"/>
        </w:rPr>
        <w:t xml:space="preserve"> the relief to confirm the cancellation of the agreement is not based on a liquid document and is therefore not a relief that can be prayed for in summary judgment proceedings.</w:t>
      </w:r>
      <w:r w:rsidR="00CA23CB" w:rsidRPr="00CA23CB">
        <w:rPr>
          <w:rFonts w:ascii="Arial" w:hAnsi="Arial" w:cs="Arial"/>
          <w:sz w:val="24"/>
          <w:szCs w:val="24"/>
        </w:rPr>
        <w:t xml:space="preserve"> </w:t>
      </w:r>
      <w:r w:rsidR="00CA23CB">
        <w:rPr>
          <w:rFonts w:ascii="Arial" w:hAnsi="Arial" w:cs="Arial"/>
          <w:sz w:val="24"/>
          <w:szCs w:val="24"/>
        </w:rPr>
        <w:t xml:space="preserve">In the South African case of </w:t>
      </w:r>
      <w:r w:rsidR="00CA23CB" w:rsidRPr="00CA23CB">
        <w:rPr>
          <w:rFonts w:ascii="Arial" w:hAnsi="Arial" w:cs="Arial"/>
          <w:sz w:val="24"/>
          <w:szCs w:val="24"/>
        </w:rPr>
        <w:t>Absa</w:t>
      </w:r>
      <w:r w:rsidR="00CA23CB" w:rsidRPr="00CA23CB">
        <w:rPr>
          <w:rFonts w:ascii="Arial" w:hAnsi="Arial" w:cs="Arial"/>
          <w:i/>
          <w:sz w:val="24"/>
          <w:szCs w:val="24"/>
        </w:rPr>
        <w:t xml:space="preserve"> Bank v De Villiers and Another</w:t>
      </w:r>
      <w:r w:rsidR="00CA23CB">
        <w:rPr>
          <w:rStyle w:val="FootnoteReference"/>
          <w:rFonts w:ascii="Arial" w:hAnsi="Arial" w:cs="Arial"/>
          <w:i/>
          <w:sz w:val="24"/>
          <w:szCs w:val="24"/>
        </w:rPr>
        <w:footnoteReference w:id="10"/>
      </w:r>
      <w:r w:rsidR="00CA23CB" w:rsidRPr="00CA23CB">
        <w:rPr>
          <w:rFonts w:ascii="Arial" w:hAnsi="Arial" w:cs="Arial"/>
          <w:sz w:val="24"/>
          <w:szCs w:val="24"/>
        </w:rPr>
        <w:t xml:space="preserve">  </w:t>
      </w:r>
      <w:proofErr w:type="spellStart"/>
      <w:r w:rsidR="00CA23CB" w:rsidRPr="00CA23CB">
        <w:rPr>
          <w:rFonts w:ascii="Arial" w:hAnsi="Arial" w:cs="Arial"/>
          <w:sz w:val="24"/>
          <w:szCs w:val="24"/>
        </w:rPr>
        <w:t>Fourie</w:t>
      </w:r>
      <w:proofErr w:type="spellEnd"/>
      <w:r w:rsidR="00CA23CB" w:rsidRPr="00CA23CB">
        <w:rPr>
          <w:rFonts w:ascii="Arial" w:hAnsi="Arial" w:cs="Arial"/>
          <w:sz w:val="24"/>
          <w:szCs w:val="24"/>
        </w:rPr>
        <w:t xml:space="preserve"> J said the following:</w:t>
      </w:r>
    </w:p>
    <w:p w:rsidR="00CA23CB" w:rsidRPr="00CA23CB" w:rsidRDefault="00CA23CB" w:rsidP="00224684">
      <w:pPr>
        <w:spacing w:after="0" w:line="360" w:lineRule="auto"/>
        <w:ind w:left="720"/>
        <w:jc w:val="both"/>
        <w:rPr>
          <w:rFonts w:ascii="Arial" w:hAnsi="Arial" w:cs="Arial"/>
          <w:sz w:val="24"/>
          <w:szCs w:val="24"/>
        </w:rPr>
      </w:pPr>
    </w:p>
    <w:p w:rsidR="00CA23CB" w:rsidRPr="00CA23CB" w:rsidRDefault="00CA23CB" w:rsidP="00224684">
      <w:pPr>
        <w:spacing w:after="0" w:line="360" w:lineRule="auto"/>
        <w:ind w:firstLine="11"/>
        <w:jc w:val="both"/>
        <w:rPr>
          <w:rFonts w:ascii="Arial" w:hAnsi="Arial" w:cs="Arial"/>
        </w:rPr>
      </w:pPr>
      <w:r w:rsidRPr="00CA23CB">
        <w:rPr>
          <w:rFonts w:ascii="Arial" w:hAnsi="Arial" w:cs="Arial"/>
        </w:rPr>
        <w:t>‘[18]</w:t>
      </w:r>
      <w:r>
        <w:rPr>
          <w:rFonts w:ascii="Arial" w:hAnsi="Arial" w:cs="Arial"/>
        </w:rPr>
        <w:t xml:space="preserve"> </w:t>
      </w:r>
      <w:r w:rsidRPr="00CA23CB">
        <w:rPr>
          <w:rFonts w:ascii="Arial" w:hAnsi="Arial" w:cs="Arial"/>
        </w:rPr>
        <w:tab/>
        <w:t xml:space="preserve">According to our law of contract, restitution is the normal result following from the cancellation of a contract.  By cancelling the instalment sale agreement, applicant, as the innocent party, would seek to set aside the agreement and return to the status </w:t>
      </w:r>
      <w:r w:rsidRPr="00CA23CB">
        <w:rPr>
          <w:rFonts w:ascii="Arial" w:hAnsi="Arial" w:cs="Arial"/>
          <w:i/>
        </w:rPr>
        <w:t>quo ante</w:t>
      </w:r>
      <w:r w:rsidRPr="00CA23CB">
        <w:rPr>
          <w:rFonts w:ascii="Arial" w:hAnsi="Arial" w:cs="Arial"/>
        </w:rPr>
        <w:t>, by claiming repossession of the vehicle, and to claim damages for breach of contract.</w:t>
      </w:r>
    </w:p>
    <w:p w:rsidR="00CA23CB" w:rsidRPr="00CA23CB" w:rsidRDefault="00CA23CB" w:rsidP="00224684">
      <w:pPr>
        <w:spacing w:after="0" w:line="360" w:lineRule="auto"/>
        <w:ind w:left="2410" w:hanging="709"/>
        <w:jc w:val="both"/>
        <w:rPr>
          <w:rFonts w:ascii="Arial" w:hAnsi="Arial" w:cs="Arial"/>
        </w:rPr>
      </w:pPr>
    </w:p>
    <w:p w:rsidR="00CA23CB" w:rsidRPr="00CA23CB" w:rsidRDefault="00CA23CB" w:rsidP="00224684">
      <w:pPr>
        <w:spacing w:after="0" w:line="360" w:lineRule="auto"/>
        <w:jc w:val="both"/>
        <w:rPr>
          <w:rFonts w:ascii="Arial" w:hAnsi="Arial" w:cs="Arial"/>
        </w:rPr>
      </w:pPr>
      <w:r w:rsidRPr="00CA23CB">
        <w:rPr>
          <w:rFonts w:ascii="Arial" w:hAnsi="Arial" w:cs="Arial"/>
        </w:rPr>
        <w:t xml:space="preserve">[19] </w:t>
      </w:r>
      <w:r w:rsidRPr="00CA23CB">
        <w:rPr>
          <w:rFonts w:ascii="Arial" w:hAnsi="Arial" w:cs="Arial"/>
        </w:rPr>
        <w:tab/>
        <w:t>It follows from the aforesaid that, in terms of the general principles of our law of contract, an order authorising the attachment of a vehicle which is the subject of an instalment agreement, would be granted by the court as a claim ancillary to the cancellation of the instalment agreement.</w:t>
      </w:r>
      <w:r>
        <w:rPr>
          <w:rFonts w:ascii="Arial" w:hAnsi="Arial" w:cs="Arial"/>
        </w:rPr>
        <w:t>’</w:t>
      </w:r>
    </w:p>
    <w:p w:rsidR="00CA23CB" w:rsidRDefault="00CA23CB" w:rsidP="00224684">
      <w:pPr>
        <w:spacing w:after="0" w:line="360" w:lineRule="auto"/>
        <w:jc w:val="both"/>
        <w:rPr>
          <w:rFonts w:ascii="Arial" w:hAnsi="Arial" w:cs="Arial"/>
          <w:sz w:val="28"/>
          <w:szCs w:val="28"/>
        </w:rPr>
      </w:pPr>
    </w:p>
    <w:p w:rsidR="00224684" w:rsidRDefault="00CA23CB" w:rsidP="00224684">
      <w:pPr>
        <w:pStyle w:val="Heading2"/>
        <w:shd w:val="clear" w:color="auto" w:fill="FFFFFF"/>
        <w:spacing w:before="0" w:beforeAutospacing="0" w:after="0" w:afterAutospacing="0" w:line="360" w:lineRule="auto"/>
        <w:jc w:val="both"/>
        <w:rPr>
          <w:rFonts w:ascii="Arial" w:hAnsi="Arial" w:cs="Arial"/>
          <w:b w:val="0"/>
          <w:bCs w:val="0"/>
          <w:sz w:val="24"/>
          <w:szCs w:val="24"/>
        </w:rPr>
      </w:pPr>
      <w:r w:rsidRPr="00224684">
        <w:rPr>
          <w:rFonts w:ascii="Arial" w:hAnsi="Arial" w:cs="Arial"/>
          <w:b w:val="0"/>
          <w:sz w:val="24"/>
          <w:szCs w:val="24"/>
        </w:rPr>
        <w:t>[31]</w:t>
      </w:r>
      <w:r w:rsidRPr="00224684">
        <w:rPr>
          <w:rFonts w:ascii="Arial" w:hAnsi="Arial" w:cs="Arial"/>
          <w:b w:val="0"/>
          <w:sz w:val="24"/>
          <w:szCs w:val="24"/>
        </w:rPr>
        <w:tab/>
        <w:t xml:space="preserve">Relying on the above statement of law, </w:t>
      </w:r>
      <w:proofErr w:type="spellStart"/>
      <w:r w:rsidRPr="00224684">
        <w:rPr>
          <w:rFonts w:ascii="Arial" w:hAnsi="Arial" w:cs="Arial"/>
          <w:b w:val="0"/>
          <w:sz w:val="24"/>
          <w:szCs w:val="24"/>
        </w:rPr>
        <w:t>Mokoena</w:t>
      </w:r>
      <w:proofErr w:type="spellEnd"/>
      <w:r w:rsidRPr="00224684">
        <w:rPr>
          <w:rFonts w:ascii="Arial" w:hAnsi="Arial" w:cs="Arial"/>
          <w:b w:val="0"/>
          <w:sz w:val="24"/>
          <w:szCs w:val="24"/>
        </w:rPr>
        <w:t xml:space="preserve"> AJ</w:t>
      </w:r>
      <w:r w:rsidR="00224684" w:rsidRPr="00224684">
        <w:rPr>
          <w:rFonts w:ascii="Arial" w:hAnsi="Arial" w:cs="Arial"/>
          <w:b w:val="0"/>
          <w:sz w:val="24"/>
          <w:szCs w:val="24"/>
        </w:rPr>
        <w:t xml:space="preserve">, in the matter of </w:t>
      </w:r>
      <w:r w:rsidR="00224684" w:rsidRPr="00224684">
        <w:rPr>
          <w:rFonts w:ascii="Arial" w:hAnsi="Arial" w:cs="Arial"/>
          <w:b w:val="0"/>
          <w:bCs w:val="0"/>
          <w:i/>
          <w:sz w:val="24"/>
          <w:szCs w:val="24"/>
        </w:rPr>
        <w:t xml:space="preserve">Toyota Financial Services South Africa v </w:t>
      </w:r>
      <w:proofErr w:type="spellStart"/>
      <w:r w:rsidR="00224684" w:rsidRPr="00224684">
        <w:rPr>
          <w:rFonts w:ascii="Arial" w:hAnsi="Arial" w:cs="Arial"/>
          <w:b w:val="0"/>
          <w:bCs w:val="0"/>
          <w:i/>
          <w:sz w:val="24"/>
          <w:szCs w:val="24"/>
        </w:rPr>
        <w:t>Mohlabi</w:t>
      </w:r>
      <w:proofErr w:type="spellEnd"/>
      <w:r w:rsidR="00224684">
        <w:rPr>
          <w:rStyle w:val="FootnoteReference"/>
          <w:rFonts w:ascii="Arial" w:hAnsi="Arial" w:cs="Arial"/>
          <w:b w:val="0"/>
          <w:bCs w:val="0"/>
          <w:i/>
          <w:sz w:val="24"/>
          <w:szCs w:val="24"/>
        </w:rPr>
        <w:footnoteReference w:id="11"/>
      </w:r>
      <w:r w:rsidR="00224684" w:rsidRPr="00224684">
        <w:rPr>
          <w:rFonts w:ascii="Arial" w:hAnsi="Arial" w:cs="Arial"/>
          <w:b w:val="0"/>
          <w:bCs w:val="0"/>
          <w:sz w:val="24"/>
          <w:szCs w:val="24"/>
        </w:rPr>
        <w:t xml:space="preserve"> </w:t>
      </w:r>
      <w:r w:rsidR="00224684">
        <w:rPr>
          <w:rFonts w:ascii="Arial" w:hAnsi="Arial" w:cs="Arial"/>
          <w:b w:val="0"/>
          <w:bCs w:val="0"/>
          <w:sz w:val="24"/>
          <w:szCs w:val="24"/>
        </w:rPr>
        <w:t>argued that:</w:t>
      </w:r>
    </w:p>
    <w:p w:rsidR="00224684" w:rsidRDefault="00224684" w:rsidP="00224684">
      <w:pPr>
        <w:pStyle w:val="Heading2"/>
        <w:shd w:val="clear" w:color="auto" w:fill="FFFFFF"/>
        <w:spacing w:before="0" w:beforeAutospacing="0" w:after="0" w:afterAutospacing="0" w:line="360" w:lineRule="auto"/>
        <w:jc w:val="both"/>
        <w:rPr>
          <w:rFonts w:ascii="Arial" w:hAnsi="Arial" w:cs="Arial"/>
          <w:b w:val="0"/>
          <w:bCs w:val="0"/>
          <w:sz w:val="24"/>
          <w:szCs w:val="24"/>
        </w:rPr>
      </w:pPr>
    </w:p>
    <w:p w:rsidR="00224684" w:rsidRDefault="00224684" w:rsidP="00224684">
      <w:pPr>
        <w:pStyle w:val="Heading2"/>
        <w:shd w:val="clear" w:color="auto" w:fill="FFFFFF"/>
        <w:spacing w:before="0" w:beforeAutospacing="0" w:after="0" w:afterAutospacing="0" w:line="360" w:lineRule="auto"/>
        <w:jc w:val="both"/>
        <w:rPr>
          <w:rFonts w:ascii="Arial" w:hAnsi="Arial" w:cs="Arial"/>
          <w:b w:val="0"/>
          <w:sz w:val="22"/>
          <w:szCs w:val="22"/>
        </w:rPr>
      </w:pPr>
      <w:r>
        <w:rPr>
          <w:rFonts w:ascii="Arial" w:hAnsi="Arial" w:cs="Arial"/>
          <w:b w:val="0"/>
          <w:sz w:val="22"/>
          <w:szCs w:val="22"/>
        </w:rPr>
        <w:t>‘…</w:t>
      </w:r>
      <w:r w:rsidRPr="00224684">
        <w:rPr>
          <w:rFonts w:ascii="Arial" w:hAnsi="Arial" w:cs="Arial"/>
          <w:b w:val="0"/>
          <w:sz w:val="22"/>
          <w:szCs w:val="22"/>
        </w:rPr>
        <w:t xml:space="preserve"> in summary judgment proceedings, the plaintiff cannot be entitled to a final order </w:t>
      </w:r>
      <w:proofErr w:type="spellStart"/>
      <w:r w:rsidRPr="00224684">
        <w:rPr>
          <w:rFonts w:ascii="Arial" w:hAnsi="Arial" w:cs="Arial"/>
          <w:b w:val="0"/>
          <w:sz w:val="22"/>
          <w:szCs w:val="22"/>
        </w:rPr>
        <w:t>authorising</w:t>
      </w:r>
      <w:proofErr w:type="spellEnd"/>
      <w:r w:rsidRPr="00224684">
        <w:rPr>
          <w:rFonts w:ascii="Arial" w:hAnsi="Arial" w:cs="Arial"/>
          <w:b w:val="0"/>
          <w:sz w:val="22"/>
          <w:szCs w:val="22"/>
        </w:rPr>
        <w:t xml:space="preserve"> restitution (in this case the attachment of the motor vehicle) absent the cancellation of the instalment sale agreement as doing so would amount to the infringement of the consumer’s rights to protection against arbitrary repossessions of property by credit providers</w:t>
      </w:r>
      <w:r>
        <w:rPr>
          <w:rFonts w:ascii="Arial" w:hAnsi="Arial" w:cs="Arial"/>
          <w:b w:val="0"/>
          <w:sz w:val="22"/>
          <w:szCs w:val="22"/>
        </w:rPr>
        <w:t>.’</w:t>
      </w:r>
    </w:p>
    <w:p w:rsidR="00224684" w:rsidRDefault="00224684" w:rsidP="00224684">
      <w:pPr>
        <w:spacing w:after="0" w:line="360" w:lineRule="auto"/>
        <w:jc w:val="both"/>
        <w:rPr>
          <w:rFonts w:ascii="Arial" w:hAnsi="Arial" w:cs="Arial"/>
          <w:sz w:val="24"/>
          <w:szCs w:val="24"/>
        </w:rPr>
      </w:pPr>
    </w:p>
    <w:p w:rsidR="00D758C9" w:rsidRDefault="00224684" w:rsidP="00224684">
      <w:pPr>
        <w:spacing w:after="0" w:line="360" w:lineRule="auto"/>
        <w:jc w:val="both"/>
        <w:rPr>
          <w:rFonts w:ascii="Arial" w:hAnsi="Arial" w:cs="Arial"/>
          <w:sz w:val="24"/>
          <w:szCs w:val="24"/>
        </w:rPr>
      </w:pPr>
      <w:r w:rsidRPr="00224684">
        <w:rPr>
          <w:rFonts w:ascii="Arial" w:hAnsi="Arial" w:cs="Arial"/>
          <w:sz w:val="24"/>
          <w:szCs w:val="24"/>
        </w:rPr>
        <w:lastRenderedPageBreak/>
        <w:t>[32]</w:t>
      </w:r>
      <w:r w:rsidRPr="00224684">
        <w:rPr>
          <w:rFonts w:ascii="Arial" w:hAnsi="Arial" w:cs="Arial"/>
          <w:sz w:val="24"/>
          <w:szCs w:val="24"/>
        </w:rPr>
        <w:tab/>
      </w:r>
      <w:r w:rsidR="0039408F" w:rsidRPr="00224684">
        <w:rPr>
          <w:rFonts w:ascii="Arial" w:hAnsi="Arial" w:cs="Arial"/>
          <w:sz w:val="24"/>
          <w:szCs w:val="24"/>
        </w:rPr>
        <w:t xml:space="preserve">If the relief to confirm the cancellation of </w:t>
      </w:r>
      <w:r w:rsidR="00CA23CB" w:rsidRPr="00224684">
        <w:rPr>
          <w:rFonts w:ascii="Arial" w:hAnsi="Arial" w:cs="Arial"/>
          <w:sz w:val="24"/>
          <w:szCs w:val="24"/>
        </w:rPr>
        <w:t>the agreement cannot be sought in summary judgment proceedings</w:t>
      </w:r>
      <w:r w:rsidR="00A35CA2">
        <w:rPr>
          <w:rFonts w:ascii="Arial" w:hAnsi="Arial" w:cs="Arial"/>
          <w:sz w:val="24"/>
          <w:szCs w:val="24"/>
        </w:rPr>
        <w:t>,</w:t>
      </w:r>
      <w:r w:rsidR="00CA23CB" w:rsidRPr="00224684">
        <w:rPr>
          <w:rFonts w:ascii="Arial" w:hAnsi="Arial" w:cs="Arial"/>
          <w:sz w:val="24"/>
          <w:szCs w:val="24"/>
        </w:rPr>
        <w:t xml:space="preserve"> </w:t>
      </w:r>
      <w:r w:rsidRPr="00224684">
        <w:rPr>
          <w:rFonts w:ascii="Arial" w:hAnsi="Arial" w:cs="Arial"/>
          <w:sz w:val="24"/>
          <w:szCs w:val="24"/>
        </w:rPr>
        <w:t>it follows</w:t>
      </w:r>
      <w:r w:rsidR="00CA23CB" w:rsidRPr="00224684">
        <w:rPr>
          <w:rFonts w:ascii="Arial" w:hAnsi="Arial" w:cs="Arial"/>
          <w:sz w:val="24"/>
          <w:szCs w:val="24"/>
        </w:rPr>
        <w:t xml:space="preserve"> that </w:t>
      </w:r>
      <w:r w:rsidRPr="00224684">
        <w:rPr>
          <w:rFonts w:ascii="Arial" w:hAnsi="Arial" w:cs="Arial"/>
          <w:sz w:val="24"/>
          <w:szCs w:val="24"/>
        </w:rPr>
        <w:t>a plaintiff cannot be entitled to a final order authorising restitution (in this case the attachment of the motor vehicle) absent the cancellation of the instalment sale agreement.</w:t>
      </w:r>
      <w:r>
        <w:rPr>
          <w:rFonts w:ascii="Arial" w:hAnsi="Arial" w:cs="Arial"/>
          <w:sz w:val="24"/>
          <w:szCs w:val="24"/>
        </w:rPr>
        <w:t xml:space="preserve"> In the present matter</w:t>
      </w:r>
      <w:r w:rsidR="00A35CA2">
        <w:rPr>
          <w:rFonts w:ascii="Arial" w:hAnsi="Arial" w:cs="Arial"/>
          <w:sz w:val="24"/>
          <w:szCs w:val="24"/>
        </w:rPr>
        <w:t>,</w:t>
      </w:r>
      <w:r>
        <w:rPr>
          <w:rFonts w:ascii="Arial" w:hAnsi="Arial" w:cs="Arial"/>
          <w:sz w:val="24"/>
          <w:szCs w:val="24"/>
        </w:rPr>
        <w:t xml:space="preserve"> Ms </w:t>
      </w:r>
      <w:proofErr w:type="spellStart"/>
      <w:r>
        <w:rPr>
          <w:rFonts w:ascii="Arial" w:hAnsi="Arial" w:cs="Arial"/>
          <w:sz w:val="24"/>
          <w:szCs w:val="24"/>
        </w:rPr>
        <w:t>Angula</w:t>
      </w:r>
      <w:proofErr w:type="spellEnd"/>
      <w:r>
        <w:rPr>
          <w:rFonts w:ascii="Arial" w:hAnsi="Arial" w:cs="Arial"/>
          <w:sz w:val="24"/>
          <w:szCs w:val="24"/>
        </w:rPr>
        <w:t xml:space="preserve"> argued that the agreement was cancelled and the </w:t>
      </w:r>
      <w:r w:rsidR="007F273D">
        <w:rPr>
          <w:rFonts w:ascii="Arial" w:hAnsi="Arial" w:cs="Arial"/>
          <w:sz w:val="24"/>
          <w:szCs w:val="24"/>
        </w:rPr>
        <w:t>relief seeking the cancellation of the agreement is immaterial.  The defendant on the other hand disputes the cancellation of the agreement, on the ground that the cancellation of the agreement did not comply with the Credit Agreements Act</w:t>
      </w:r>
      <w:r w:rsidR="00B1232C">
        <w:rPr>
          <w:rFonts w:ascii="Arial" w:hAnsi="Arial" w:cs="Arial"/>
          <w:sz w:val="24"/>
          <w:szCs w:val="24"/>
        </w:rPr>
        <w:t>, 1980</w:t>
      </w:r>
      <w:r w:rsidR="007F273D">
        <w:rPr>
          <w:rFonts w:ascii="Arial" w:hAnsi="Arial" w:cs="Arial"/>
          <w:sz w:val="24"/>
          <w:szCs w:val="24"/>
        </w:rPr>
        <w:t>.</w:t>
      </w:r>
    </w:p>
    <w:p w:rsidR="007F273D" w:rsidRDefault="007F273D" w:rsidP="00224684">
      <w:pPr>
        <w:spacing w:after="0" w:line="360" w:lineRule="auto"/>
        <w:jc w:val="both"/>
        <w:rPr>
          <w:rFonts w:ascii="Arial" w:hAnsi="Arial" w:cs="Arial"/>
          <w:sz w:val="24"/>
          <w:szCs w:val="24"/>
        </w:rPr>
      </w:pPr>
    </w:p>
    <w:p w:rsidR="00B1232C" w:rsidRDefault="007F273D" w:rsidP="007F273D">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Section 11 of the Credit </w:t>
      </w:r>
      <w:r w:rsidR="00B1232C">
        <w:rPr>
          <w:rFonts w:ascii="Arial" w:hAnsi="Arial" w:cs="Arial"/>
          <w:sz w:val="24"/>
          <w:szCs w:val="24"/>
        </w:rPr>
        <w:t>A</w:t>
      </w:r>
      <w:r>
        <w:rPr>
          <w:rFonts w:ascii="Arial" w:hAnsi="Arial" w:cs="Arial"/>
          <w:sz w:val="24"/>
          <w:szCs w:val="24"/>
        </w:rPr>
        <w:t>greements Act</w:t>
      </w:r>
      <w:r w:rsidR="00B1232C">
        <w:rPr>
          <w:rFonts w:ascii="Arial" w:hAnsi="Arial" w:cs="Arial"/>
          <w:sz w:val="24"/>
          <w:szCs w:val="24"/>
        </w:rPr>
        <w:t xml:space="preserve">, 1980 </w:t>
      </w:r>
      <w:r>
        <w:rPr>
          <w:rFonts w:ascii="Arial" w:hAnsi="Arial" w:cs="Arial"/>
          <w:sz w:val="24"/>
          <w:szCs w:val="24"/>
        </w:rPr>
        <w:t>reads as follows:</w:t>
      </w:r>
    </w:p>
    <w:p w:rsidR="00B1232C" w:rsidRDefault="00B1232C" w:rsidP="007F273D">
      <w:pPr>
        <w:spacing w:after="0" w:line="360" w:lineRule="auto"/>
        <w:jc w:val="both"/>
        <w:rPr>
          <w:rFonts w:ascii="Arial" w:hAnsi="Arial" w:cs="Arial"/>
          <w:sz w:val="24"/>
          <w:szCs w:val="24"/>
        </w:rPr>
      </w:pPr>
    </w:p>
    <w:p w:rsidR="007F273D" w:rsidRPr="007F273D" w:rsidRDefault="007F273D" w:rsidP="007F273D">
      <w:pPr>
        <w:spacing w:after="0" w:line="360" w:lineRule="auto"/>
        <w:jc w:val="both"/>
        <w:rPr>
          <w:rFonts w:ascii="Arial" w:hAnsi="Arial" w:cs="Arial"/>
        </w:rPr>
      </w:pPr>
      <w:r>
        <w:rPr>
          <w:rFonts w:ascii="Arial" w:hAnsi="Arial" w:cs="Arial"/>
        </w:rPr>
        <w:t>‘</w:t>
      </w:r>
      <w:r w:rsidRPr="007F273D">
        <w:rPr>
          <w:rFonts w:ascii="Arial" w:hAnsi="Arial" w:cs="Arial"/>
        </w:rPr>
        <w:t>No credit grantor shall, by reason of the failure of the credit receiver to comply with any obligation in terms of any credit agreement, be entitled to claim the return of the goods to which the credit agreement relates unless the credit grantor by letter, handed over to the credit receiver and for which an acknowledgement of receipt has been obtained or posted by prepaid registered mail to the credit receiver at his address stated in the credit agreement in terms of section 5(1)(b) or the address changed in accordance with section 5(4), has notified the credit receiver that he so failed and has required him to comply with the obligation in question within such period, being not less than 30 days after the date of such handing over or such posting, as may be stated in the letter, and the credit receiver has failed to comply with such requirement: Provided that should the credit receiver have failed on two or more occasions to comply with obligations in terms of any credit agreement and the credit grantor has given notice as aforesaid, the said period shall be reduced to 14 days.</w:t>
      </w:r>
      <w:r>
        <w:rPr>
          <w:rFonts w:ascii="Arial" w:hAnsi="Arial" w:cs="Arial"/>
        </w:rPr>
        <w:t>’</w:t>
      </w:r>
    </w:p>
    <w:p w:rsidR="00D758C9" w:rsidRPr="00607A5F" w:rsidRDefault="00D758C9" w:rsidP="00224684">
      <w:pPr>
        <w:spacing w:after="0" w:line="360" w:lineRule="auto"/>
        <w:rPr>
          <w:rFonts w:ascii="Arial" w:hAnsi="Arial" w:cs="Arial"/>
          <w:sz w:val="24"/>
          <w:szCs w:val="24"/>
        </w:rPr>
      </w:pPr>
    </w:p>
    <w:p w:rsidR="00607A5F" w:rsidRDefault="00607A5F" w:rsidP="00607A5F">
      <w:pPr>
        <w:spacing w:after="0" w:line="360" w:lineRule="auto"/>
        <w:jc w:val="both"/>
        <w:rPr>
          <w:rFonts w:ascii="Arial" w:hAnsi="Arial" w:cs="Arial"/>
          <w:sz w:val="24"/>
          <w:szCs w:val="24"/>
        </w:rPr>
      </w:pPr>
      <w:r w:rsidRPr="00607A5F">
        <w:rPr>
          <w:rFonts w:ascii="Arial" w:hAnsi="Arial" w:cs="Arial"/>
          <w:sz w:val="24"/>
          <w:szCs w:val="24"/>
        </w:rPr>
        <w:t>[</w:t>
      </w:r>
      <w:r w:rsidRPr="00A357B4">
        <w:rPr>
          <w:rFonts w:ascii="Arial" w:hAnsi="Arial" w:cs="Arial"/>
          <w:sz w:val="24"/>
          <w:szCs w:val="24"/>
        </w:rPr>
        <w:t>34]</w:t>
      </w:r>
      <w:r w:rsidRPr="00A357B4">
        <w:rPr>
          <w:rFonts w:ascii="Arial" w:hAnsi="Arial" w:cs="Arial"/>
          <w:sz w:val="24"/>
          <w:szCs w:val="24"/>
        </w:rPr>
        <w:tab/>
        <w:t>In the affidavit opposing the application for summary judgment</w:t>
      </w:r>
      <w:r w:rsidR="00040FB3">
        <w:rPr>
          <w:rFonts w:ascii="Arial" w:hAnsi="Arial" w:cs="Arial"/>
          <w:sz w:val="24"/>
          <w:szCs w:val="24"/>
        </w:rPr>
        <w:t>,</w:t>
      </w:r>
      <w:r w:rsidRPr="00A357B4">
        <w:rPr>
          <w:rFonts w:ascii="Arial" w:hAnsi="Arial" w:cs="Arial"/>
          <w:sz w:val="24"/>
          <w:szCs w:val="24"/>
        </w:rPr>
        <w:t xml:space="preserve"> the defendant states that he is a major unmarried male residing at Erf: 1216 Chobe Street, </w:t>
      </w:r>
      <w:proofErr w:type="spellStart"/>
      <w:r w:rsidRPr="00A357B4">
        <w:rPr>
          <w:rFonts w:ascii="Arial" w:hAnsi="Arial" w:cs="Arial"/>
          <w:sz w:val="24"/>
          <w:szCs w:val="24"/>
        </w:rPr>
        <w:t>Cimbebasia</w:t>
      </w:r>
      <w:proofErr w:type="spellEnd"/>
      <w:r w:rsidRPr="00A357B4">
        <w:rPr>
          <w:rFonts w:ascii="Arial" w:hAnsi="Arial" w:cs="Arial"/>
          <w:sz w:val="24"/>
          <w:szCs w:val="24"/>
        </w:rPr>
        <w:t xml:space="preserve">, Windhoek, </w:t>
      </w:r>
      <w:proofErr w:type="gramStart"/>
      <w:r w:rsidRPr="00A357B4">
        <w:rPr>
          <w:rFonts w:ascii="Arial" w:hAnsi="Arial" w:cs="Arial"/>
          <w:sz w:val="24"/>
          <w:szCs w:val="24"/>
        </w:rPr>
        <w:t>Republic</w:t>
      </w:r>
      <w:proofErr w:type="gramEnd"/>
      <w:r w:rsidRPr="00A357B4">
        <w:rPr>
          <w:rFonts w:ascii="Arial" w:hAnsi="Arial" w:cs="Arial"/>
          <w:sz w:val="24"/>
          <w:szCs w:val="24"/>
        </w:rPr>
        <w:t xml:space="preserve"> of Namibia.  The defendant denies that he resides at the address cited in the summons which is Erf 361, No 57, Chobe Street, </w:t>
      </w:r>
      <w:proofErr w:type="spellStart"/>
      <w:r w:rsidRPr="00A357B4">
        <w:rPr>
          <w:rFonts w:ascii="Arial" w:hAnsi="Arial" w:cs="Arial"/>
          <w:sz w:val="24"/>
          <w:szCs w:val="24"/>
        </w:rPr>
        <w:t>Cimbebasia</w:t>
      </w:r>
      <w:proofErr w:type="spellEnd"/>
      <w:r w:rsidRPr="00A357B4">
        <w:rPr>
          <w:rFonts w:ascii="Arial" w:hAnsi="Arial" w:cs="Arial"/>
          <w:sz w:val="24"/>
          <w:szCs w:val="24"/>
        </w:rPr>
        <w:t xml:space="preserve">, Windhoek, </w:t>
      </w:r>
      <w:proofErr w:type="gramStart"/>
      <w:r w:rsidRPr="00A357B4">
        <w:rPr>
          <w:rFonts w:ascii="Arial" w:hAnsi="Arial" w:cs="Arial"/>
          <w:sz w:val="24"/>
          <w:szCs w:val="24"/>
        </w:rPr>
        <w:t>Republic</w:t>
      </w:r>
      <w:proofErr w:type="gramEnd"/>
      <w:r w:rsidRPr="00A357B4">
        <w:rPr>
          <w:rFonts w:ascii="Arial" w:hAnsi="Arial" w:cs="Arial"/>
          <w:sz w:val="24"/>
          <w:szCs w:val="24"/>
        </w:rPr>
        <w:t xml:space="preserve"> of Namibia. </w:t>
      </w:r>
      <w:r w:rsidR="00A357B4" w:rsidRPr="00A357B4">
        <w:rPr>
          <w:rFonts w:ascii="Arial" w:hAnsi="Arial" w:cs="Arial"/>
          <w:sz w:val="24"/>
          <w:szCs w:val="24"/>
        </w:rPr>
        <w:t>In paragraph 16 of th</w:t>
      </w:r>
      <w:r w:rsidR="00CF7302">
        <w:rPr>
          <w:rFonts w:ascii="Arial" w:hAnsi="Arial" w:cs="Arial"/>
          <w:sz w:val="24"/>
          <w:szCs w:val="24"/>
        </w:rPr>
        <w:t>e</w:t>
      </w:r>
      <w:r w:rsidR="00A357B4" w:rsidRPr="00A357B4">
        <w:rPr>
          <w:rFonts w:ascii="Arial" w:hAnsi="Arial" w:cs="Arial"/>
          <w:sz w:val="24"/>
          <w:szCs w:val="24"/>
        </w:rPr>
        <w:t xml:space="preserve"> affidavit filed in opposition to the summary judgment application the defendant acknowledges that the plaintiff issued a in compliance with section 11 of the Credit Agreements Act, 1980</w:t>
      </w:r>
      <w:r w:rsidR="00A357B4">
        <w:rPr>
          <w:rFonts w:ascii="Arial" w:hAnsi="Arial" w:cs="Arial"/>
          <w:sz w:val="24"/>
          <w:szCs w:val="24"/>
        </w:rPr>
        <w:t xml:space="preserve"> but denies having received the notice because it was not hand delivered to him.</w:t>
      </w:r>
      <w:r w:rsidRPr="00A357B4">
        <w:rPr>
          <w:rFonts w:ascii="Arial" w:hAnsi="Arial" w:cs="Arial"/>
          <w:sz w:val="24"/>
          <w:szCs w:val="24"/>
        </w:rPr>
        <w:t xml:space="preserve"> </w:t>
      </w:r>
    </w:p>
    <w:p w:rsidR="00A357B4" w:rsidRDefault="00A357B4" w:rsidP="00607A5F">
      <w:pPr>
        <w:spacing w:after="0" w:line="360" w:lineRule="auto"/>
        <w:jc w:val="both"/>
        <w:rPr>
          <w:rFonts w:ascii="Arial" w:hAnsi="Arial" w:cs="Arial"/>
          <w:sz w:val="24"/>
          <w:szCs w:val="24"/>
        </w:rPr>
      </w:pPr>
    </w:p>
    <w:p w:rsidR="00A357B4" w:rsidRDefault="00A357B4" w:rsidP="00607A5F">
      <w:pPr>
        <w:spacing w:after="0" w:line="360" w:lineRule="auto"/>
        <w:jc w:val="both"/>
        <w:rPr>
          <w:rFonts w:ascii="Arial" w:hAnsi="Arial" w:cs="Arial"/>
          <w:sz w:val="24"/>
          <w:szCs w:val="24"/>
        </w:rPr>
      </w:pPr>
      <w:r w:rsidRPr="00BA545B">
        <w:rPr>
          <w:rFonts w:ascii="Arial" w:hAnsi="Arial" w:cs="Arial"/>
          <w:sz w:val="24"/>
          <w:szCs w:val="24"/>
        </w:rPr>
        <w:lastRenderedPageBreak/>
        <w:t>[35]</w:t>
      </w:r>
      <w:r w:rsidRPr="00BA545B">
        <w:rPr>
          <w:rFonts w:ascii="Arial" w:hAnsi="Arial" w:cs="Arial"/>
          <w:sz w:val="24"/>
          <w:szCs w:val="24"/>
        </w:rPr>
        <w:tab/>
        <w:t>In my view, if the defendant a succeeds at the trial to prove that the notice contemplated in s 11 of the Credit Agreements Act, 1980 was not handed over to him and he did not acknowledge receipt of the notice</w:t>
      </w:r>
      <w:r w:rsidR="00A35CA2">
        <w:rPr>
          <w:rFonts w:ascii="Arial" w:hAnsi="Arial" w:cs="Arial"/>
          <w:sz w:val="24"/>
          <w:szCs w:val="24"/>
        </w:rPr>
        <w:t>,</w:t>
      </w:r>
      <w:r w:rsidRPr="00BA545B">
        <w:rPr>
          <w:rFonts w:ascii="Arial" w:hAnsi="Arial" w:cs="Arial"/>
          <w:sz w:val="24"/>
          <w:szCs w:val="24"/>
        </w:rPr>
        <w:t xml:space="preserve"> the cancellation of the agreement may as well be invalid and the plaintiff may well not be entitled to restitution.</w:t>
      </w:r>
      <w:r w:rsidR="00BA545B" w:rsidRPr="00BA545B">
        <w:rPr>
          <w:rFonts w:ascii="Arial" w:hAnsi="Arial" w:cs="Arial"/>
          <w:sz w:val="24"/>
          <w:szCs w:val="24"/>
          <w:lang w:val="en-US"/>
        </w:rPr>
        <w:t xml:space="preserve"> Keeping in mind that in an application of this nature there is no </w:t>
      </w:r>
      <w:r w:rsidR="00BA545B" w:rsidRPr="00BA545B">
        <w:rPr>
          <w:rFonts w:ascii="Arial" w:hAnsi="Arial" w:cs="Arial"/>
          <w:i/>
          <w:sz w:val="24"/>
          <w:szCs w:val="24"/>
          <w:lang w:val="en-US"/>
        </w:rPr>
        <w:t>onus</w:t>
      </w:r>
      <w:r w:rsidR="00BA545B" w:rsidRPr="00BA545B">
        <w:rPr>
          <w:rFonts w:ascii="Arial" w:hAnsi="Arial" w:cs="Arial"/>
          <w:sz w:val="24"/>
          <w:szCs w:val="24"/>
          <w:lang w:val="en-US"/>
        </w:rPr>
        <w:t xml:space="preserve"> on the defendant apart from setting out the facts which in the absence of a trial would satisfy the court that he has a </w:t>
      </w:r>
      <w:r w:rsidR="00BA545B" w:rsidRPr="00BA545B">
        <w:rPr>
          <w:rFonts w:ascii="Arial" w:hAnsi="Arial" w:cs="Arial"/>
          <w:i/>
          <w:sz w:val="24"/>
          <w:szCs w:val="24"/>
          <w:lang w:val="en-US"/>
        </w:rPr>
        <w:t>bona fide</w:t>
      </w:r>
      <w:r w:rsidR="00BA545B" w:rsidRPr="00BA545B">
        <w:rPr>
          <w:rFonts w:ascii="Arial" w:hAnsi="Arial" w:cs="Arial"/>
          <w:sz w:val="24"/>
          <w:szCs w:val="24"/>
          <w:lang w:val="en-US"/>
        </w:rPr>
        <w:t xml:space="preserve"> </w:t>
      </w:r>
      <w:proofErr w:type="spellStart"/>
      <w:r w:rsidR="00BA545B" w:rsidRPr="00BA545B">
        <w:rPr>
          <w:rFonts w:ascii="Arial" w:hAnsi="Arial" w:cs="Arial"/>
          <w:sz w:val="24"/>
          <w:szCs w:val="24"/>
          <w:lang w:val="en-US"/>
        </w:rPr>
        <w:t>defence</w:t>
      </w:r>
      <w:proofErr w:type="spellEnd"/>
      <w:r w:rsidR="00BA545B" w:rsidRPr="00BA545B">
        <w:rPr>
          <w:rFonts w:ascii="Arial" w:hAnsi="Arial" w:cs="Arial"/>
          <w:sz w:val="24"/>
          <w:szCs w:val="24"/>
          <w:lang w:val="en-US"/>
        </w:rPr>
        <w:t xml:space="preserve"> in order to entitle the court to decline applicant’s application for summary j</w:t>
      </w:r>
      <w:r w:rsidR="009E1A74">
        <w:rPr>
          <w:rFonts w:ascii="Arial" w:hAnsi="Arial" w:cs="Arial"/>
          <w:sz w:val="24"/>
          <w:szCs w:val="24"/>
          <w:lang w:val="en-US"/>
        </w:rPr>
        <w:t>udgment,</w:t>
      </w:r>
      <w:r w:rsidRPr="00BA545B">
        <w:rPr>
          <w:rFonts w:ascii="Arial" w:hAnsi="Arial" w:cs="Arial"/>
          <w:sz w:val="24"/>
          <w:szCs w:val="24"/>
        </w:rPr>
        <w:t xml:space="preserve"> I am satisfied that the defendant has</w:t>
      </w:r>
      <w:r w:rsidR="00BA545B" w:rsidRPr="00BA545B">
        <w:rPr>
          <w:rFonts w:ascii="Arial" w:hAnsi="Arial" w:cs="Arial"/>
          <w:sz w:val="24"/>
          <w:szCs w:val="24"/>
        </w:rPr>
        <w:t xml:space="preserve"> “fully” disclosed the nature and grounds of his or her defence and the material facts upon which it is founded and I will thus refuse the application for summary judgment.</w:t>
      </w:r>
      <w:r w:rsidRPr="00BA545B">
        <w:rPr>
          <w:rFonts w:ascii="Arial" w:hAnsi="Arial" w:cs="Arial"/>
          <w:sz w:val="24"/>
          <w:szCs w:val="24"/>
        </w:rPr>
        <w:t xml:space="preserve"> </w:t>
      </w:r>
    </w:p>
    <w:p w:rsidR="00BA545B" w:rsidRDefault="00BA545B" w:rsidP="00607A5F">
      <w:pPr>
        <w:spacing w:after="0" w:line="360" w:lineRule="auto"/>
        <w:jc w:val="both"/>
        <w:rPr>
          <w:rFonts w:ascii="Arial" w:hAnsi="Arial" w:cs="Arial"/>
          <w:sz w:val="24"/>
          <w:szCs w:val="24"/>
        </w:rPr>
      </w:pPr>
    </w:p>
    <w:p w:rsidR="00BA545B" w:rsidRPr="00BA545B" w:rsidRDefault="00BA545B" w:rsidP="00BA545B">
      <w:pPr>
        <w:pStyle w:val="JUDGMENTCONTINUED"/>
        <w:rPr>
          <w:rFonts w:ascii="Arial" w:hAnsi="Arial" w:cs="Arial"/>
          <w:sz w:val="24"/>
          <w:szCs w:val="24"/>
        </w:rPr>
      </w:pPr>
      <w:r w:rsidRPr="00BA545B">
        <w:rPr>
          <w:rFonts w:ascii="Arial" w:hAnsi="Arial" w:cs="Arial"/>
          <w:sz w:val="24"/>
          <w:szCs w:val="24"/>
        </w:rPr>
        <w:t>[36]</w:t>
      </w:r>
      <w:r w:rsidRPr="00BA545B">
        <w:rPr>
          <w:rFonts w:ascii="Arial" w:hAnsi="Arial" w:cs="Arial"/>
          <w:sz w:val="24"/>
          <w:szCs w:val="24"/>
        </w:rPr>
        <w:tab/>
        <w:t xml:space="preserve">What is left is the question of costs. The general rule is that </w:t>
      </w:r>
      <w:r w:rsidR="005C4110" w:rsidRPr="00BA545B">
        <w:rPr>
          <w:rFonts w:ascii="Arial" w:hAnsi="Arial" w:cs="Arial"/>
          <w:sz w:val="24"/>
          <w:szCs w:val="24"/>
        </w:rPr>
        <w:t>costs are</w:t>
      </w:r>
      <w:r w:rsidRPr="00BA545B">
        <w:rPr>
          <w:rFonts w:ascii="Arial" w:hAnsi="Arial" w:cs="Arial"/>
          <w:sz w:val="24"/>
          <w:szCs w:val="24"/>
        </w:rPr>
        <w:t xml:space="preserve"> in the discretion of the Court and that costs must follow the course. </w:t>
      </w:r>
      <w:r>
        <w:rPr>
          <w:rFonts w:ascii="Arial" w:hAnsi="Arial" w:cs="Arial"/>
          <w:sz w:val="24"/>
          <w:szCs w:val="24"/>
        </w:rPr>
        <w:t xml:space="preserve"> The plaintiff must</w:t>
      </w:r>
      <w:r w:rsidRPr="00BA545B">
        <w:rPr>
          <w:rFonts w:ascii="Arial" w:hAnsi="Arial" w:cs="Arial"/>
          <w:sz w:val="24"/>
          <w:szCs w:val="24"/>
        </w:rPr>
        <w:t>, subject to rule 32(11) carry the costs of this application. In the result I make the following order:</w:t>
      </w:r>
    </w:p>
    <w:p w:rsidR="00BA545B" w:rsidRPr="00BA545B" w:rsidRDefault="00BA545B" w:rsidP="00BA545B">
      <w:pPr>
        <w:pStyle w:val="JUDGMENTCONTINUED"/>
        <w:rPr>
          <w:rFonts w:ascii="Arial" w:hAnsi="Arial" w:cs="Arial"/>
          <w:sz w:val="24"/>
          <w:szCs w:val="24"/>
        </w:rPr>
      </w:pPr>
    </w:p>
    <w:p w:rsidR="00BA545B" w:rsidRDefault="00BA545B" w:rsidP="00622A2A">
      <w:pPr>
        <w:pStyle w:val="JUDGMENTCONTINUED"/>
        <w:numPr>
          <w:ilvl w:val="0"/>
          <w:numId w:val="8"/>
        </w:numPr>
        <w:ind w:hanging="720"/>
        <w:rPr>
          <w:rFonts w:ascii="Arial" w:hAnsi="Arial" w:cs="Arial"/>
          <w:sz w:val="24"/>
          <w:szCs w:val="24"/>
        </w:rPr>
      </w:pPr>
      <w:r w:rsidRPr="00BA545B">
        <w:rPr>
          <w:rFonts w:ascii="Arial" w:hAnsi="Arial" w:cs="Arial"/>
          <w:sz w:val="24"/>
          <w:szCs w:val="24"/>
        </w:rPr>
        <w:t>The application for summary judgment is refused.</w:t>
      </w:r>
    </w:p>
    <w:p w:rsidR="00622A2A" w:rsidRPr="00622A2A" w:rsidRDefault="00622A2A" w:rsidP="00622A2A">
      <w:pPr>
        <w:pStyle w:val="JUDGMENTNUMBERED"/>
        <w:numPr>
          <w:ilvl w:val="0"/>
          <w:numId w:val="0"/>
        </w:numPr>
        <w:ind w:left="1040"/>
      </w:pPr>
    </w:p>
    <w:p w:rsidR="00BA545B" w:rsidRPr="00BA545B" w:rsidRDefault="00BA545B" w:rsidP="00622A2A">
      <w:pPr>
        <w:pStyle w:val="JUDGMENTCONTINUED"/>
        <w:numPr>
          <w:ilvl w:val="0"/>
          <w:numId w:val="8"/>
        </w:numPr>
        <w:ind w:hanging="720"/>
        <w:rPr>
          <w:rFonts w:ascii="Arial" w:hAnsi="Arial" w:cs="Arial"/>
          <w:sz w:val="24"/>
          <w:szCs w:val="24"/>
        </w:rPr>
      </w:pPr>
      <w:r w:rsidRPr="00BA545B">
        <w:rPr>
          <w:rFonts w:ascii="Arial" w:hAnsi="Arial" w:cs="Arial"/>
          <w:sz w:val="24"/>
          <w:szCs w:val="24"/>
        </w:rPr>
        <w:t xml:space="preserve">The defendant must file </w:t>
      </w:r>
      <w:r w:rsidR="00622A2A">
        <w:rPr>
          <w:rFonts w:ascii="Arial" w:hAnsi="Arial" w:cs="Arial"/>
          <w:sz w:val="24"/>
          <w:szCs w:val="24"/>
        </w:rPr>
        <w:t>his</w:t>
      </w:r>
      <w:r w:rsidRPr="00BA545B">
        <w:rPr>
          <w:rFonts w:ascii="Arial" w:hAnsi="Arial" w:cs="Arial"/>
          <w:sz w:val="24"/>
          <w:szCs w:val="24"/>
        </w:rPr>
        <w:t xml:space="preserve"> plea (and counter claim if any) by not later than 2</w:t>
      </w:r>
      <w:r w:rsidR="00622A2A">
        <w:rPr>
          <w:rFonts w:ascii="Arial" w:hAnsi="Arial" w:cs="Arial"/>
          <w:sz w:val="24"/>
          <w:szCs w:val="24"/>
        </w:rPr>
        <w:t>9</w:t>
      </w:r>
      <w:r w:rsidRPr="00BA545B">
        <w:rPr>
          <w:rFonts w:ascii="Arial" w:hAnsi="Arial" w:cs="Arial"/>
          <w:sz w:val="24"/>
          <w:szCs w:val="24"/>
        </w:rPr>
        <w:t xml:space="preserve"> </w:t>
      </w:r>
      <w:r w:rsidR="00622A2A">
        <w:rPr>
          <w:rFonts w:ascii="Arial" w:hAnsi="Arial" w:cs="Arial"/>
          <w:sz w:val="24"/>
          <w:szCs w:val="24"/>
        </w:rPr>
        <w:t xml:space="preserve">June </w:t>
      </w:r>
      <w:r w:rsidRPr="00BA545B">
        <w:rPr>
          <w:rFonts w:ascii="Arial" w:hAnsi="Arial" w:cs="Arial"/>
          <w:sz w:val="24"/>
          <w:szCs w:val="24"/>
        </w:rPr>
        <w:t>2018.</w:t>
      </w:r>
    </w:p>
    <w:p w:rsidR="00BA545B" w:rsidRPr="00BA545B" w:rsidRDefault="00BA545B" w:rsidP="00BA545B">
      <w:pPr>
        <w:pStyle w:val="JUDGMENTNUMBERED"/>
        <w:numPr>
          <w:ilvl w:val="0"/>
          <w:numId w:val="0"/>
        </w:numPr>
        <w:ind w:left="1040"/>
        <w:rPr>
          <w:rFonts w:ascii="Arial" w:hAnsi="Arial" w:cs="Arial"/>
          <w:sz w:val="24"/>
          <w:szCs w:val="24"/>
        </w:rPr>
      </w:pPr>
    </w:p>
    <w:p w:rsidR="00BA545B" w:rsidRPr="00BA545B" w:rsidRDefault="00BA545B" w:rsidP="00622A2A">
      <w:pPr>
        <w:pStyle w:val="JUDGMENTCONTINUED"/>
        <w:numPr>
          <w:ilvl w:val="0"/>
          <w:numId w:val="8"/>
        </w:numPr>
        <w:ind w:hanging="720"/>
        <w:rPr>
          <w:rFonts w:ascii="Arial" w:hAnsi="Arial" w:cs="Arial"/>
          <w:sz w:val="24"/>
          <w:szCs w:val="24"/>
        </w:rPr>
      </w:pPr>
      <w:r w:rsidRPr="00BA545B">
        <w:rPr>
          <w:rFonts w:ascii="Arial" w:hAnsi="Arial" w:cs="Arial"/>
          <w:sz w:val="24"/>
          <w:szCs w:val="24"/>
        </w:rPr>
        <w:t>The plaintiff may replicate and plead to the counterclaim (i</w:t>
      </w:r>
      <w:r w:rsidR="00622A2A">
        <w:rPr>
          <w:rFonts w:ascii="Arial" w:hAnsi="Arial" w:cs="Arial"/>
          <w:sz w:val="24"/>
          <w:szCs w:val="24"/>
        </w:rPr>
        <w:t>f necessary) by not later than 13</w:t>
      </w:r>
      <w:r w:rsidRPr="00BA545B">
        <w:rPr>
          <w:rFonts w:ascii="Arial" w:hAnsi="Arial" w:cs="Arial"/>
          <w:sz w:val="24"/>
          <w:szCs w:val="24"/>
        </w:rPr>
        <w:t xml:space="preserve"> Ju</w:t>
      </w:r>
      <w:r w:rsidR="00622A2A">
        <w:rPr>
          <w:rFonts w:ascii="Arial" w:hAnsi="Arial" w:cs="Arial"/>
          <w:sz w:val="24"/>
          <w:szCs w:val="24"/>
        </w:rPr>
        <w:t>ly</w:t>
      </w:r>
      <w:r w:rsidRPr="00BA545B">
        <w:rPr>
          <w:rFonts w:ascii="Arial" w:hAnsi="Arial" w:cs="Arial"/>
          <w:sz w:val="24"/>
          <w:szCs w:val="24"/>
        </w:rPr>
        <w:t xml:space="preserve"> 2018.</w:t>
      </w:r>
    </w:p>
    <w:p w:rsidR="00BA545B" w:rsidRPr="00BA545B" w:rsidRDefault="00BA545B" w:rsidP="00BA545B">
      <w:pPr>
        <w:pStyle w:val="JUDGMENTNUMBERED"/>
        <w:numPr>
          <w:ilvl w:val="0"/>
          <w:numId w:val="0"/>
        </w:numPr>
        <w:ind w:left="1040"/>
        <w:rPr>
          <w:rFonts w:ascii="Arial" w:hAnsi="Arial" w:cs="Arial"/>
          <w:sz w:val="24"/>
          <w:szCs w:val="24"/>
        </w:rPr>
      </w:pPr>
    </w:p>
    <w:p w:rsidR="00BA545B" w:rsidRPr="00BA545B" w:rsidRDefault="00BA545B" w:rsidP="00622A2A">
      <w:pPr>
        <w:pStyle w:val="JUDGMENTCONTINUED"/>
        <w:numPr>
          <w:ilvl w:val="0"/>
          <w:numId w:val="8"/>
        </w:numPr>
        <w:ind w:hanging="720"/>
        <w:rPr>
          <w:rFonts w:ascii="Arial" w:hAnsi="Arial" w:cs="Arial"/>
          <w:sz w:val="24"/>
          <w:szCs w:val="24"/>
        </w:rPr>
      </w:pPr>
      <w:r w:rsidRPr="00BA545B">
        <w:rPr>
          <w:rFonts w:ascii="Arial" w:hAnsi="Arial" w:cs="Arial"/>
          <w:sz w:val="24"/>
          <w:szCs w:val="24"/>
        </w:rPr>
        <w:t xml:space="preserve">The parties must file case management report by not later than </w:t>
      </w:r>
      <w:r w:rsidR="00622A2A">
        <w:rPr>
          <w:rFonts w:ascii="Arial" w:hAnsi="Arial" w:cs="Arial"/>
          <w:sz w:val="24"/>
          <w:szCs w:val="24"/>
        </w:rPr>
        <w:t>20</w:t>
      </w:r>
      <w:r w:rsidRPr="00BA545B">
        <w:rPr>
          <w:rFonts w:ascii="Arial" w:hAnsi="Arial" w:cs="Arial"/>
          <w:sz w:val="24"/>
          <w:szCs w:val="24"/>
        </w:rPr>
        <w:t xml:space="preserve"> Ju</w:t>
      </w:r>
      <w:r w:rsidR="00622A2A">
        <w:rPr>
          <w:rFonts w:ascii="Arial" w:hAnsi="Arial" w:cs="Arial"/>
          <w:sz w:val="24"/>
          <w:szCs w:val="24"/>
        </w:rPr>
        <w:t>ly</w:t>
      </w:r>
      <w:r w:rsidRPr="00BA545B">
        <w:rPr>
          <w:rFonts w:ascii="Arial" w:hAnsi="Arial" w:cs="Arial"/>
          <w:sz w:val="24"/>
          <w:szCs w:val="24"/>
        </w:rPr>
        <w:t xml:space="preserve"> 2018.</w:t>
      </w:r>
    </w:p>
    <w:p w:rsidR="00BA545B" w:rsidRPr="00BA545B" w:rsidRDefault="00BA545B" w:rsidP="00BA545B">
      <w:pPr>
        <w:pStyle w:val="JUDGMENTNUMBERED"/>
        <w:numPr>
          <w:ilvl w:val="0"/>
          <w:numId w:val="0"/>
        </w:numPr>
        <w:ind w:left="1040"/>
        <w:rPr>
          <w:rFonts w:ascii="Arial" w:hAnsi="Arial" w:cs="Arial"/>
          <w:sz w:val="24"/>
          <w:szCs w:val="24"/>
        </w:rPr>
      </w:pPr>
    </w:p>
    <w:p w:rsidR="00BA545B" w:rsidRPr="00BA545B" w:rsidRDefault="00BA545B" w:rsidP="00622A2A">
      <w:pPr>
        <w:pStyle w:val="JUDGMENTCONTINUED"/>
        <w:numPr>
          <w:ilvl w:val="0"/>
          <w:numId w:val="8"/>
        </w:numPr>
        <w:ind w:hanging="720"/>
        <w:rPr>
          <w:rFonts w:ascii="Arial" w:hAnsi="Arial" w:cs="Arial"/>
          <w:sz w:val="24"/>
          <w:szCs w:val="24"/>
        </w:rPr>
      </w:pPr>
      <w:r w:rsidRPr="00BA545B">
        <w:rPr>
          <w:rFonts w:ascii="Arial" w:hAnsi="Arial" w:cs="Arial"/>
          <w:sz w:val="24"/>
          <w:szCs w:val="24"/>
        </w:rPr>
        <w:t>The matter is postponed to 2</w:t>
      </w:r>
      <w:r w:rsidR="00622A2A">
        <w:rPr>
          <w:rFonts w:ascii="Arial" w:hAnsi="Arial" w:cs="Arial"/>
          <w:sz w:val="24"/>
          <w:szCs w:val="24"/>
        </w:rPr>
        <w:t>4</w:t>
      </w:r>
      <w:r w:rsidRPr="00BA545B">
        <w:rPr>
          <w:rFonts w:ascii="Arial" w:hAnsi="Arial" w:cs="Arial"/>
          <w:sz w:val="24"/>
          <w:szCs w:val="24"/>
        </w:rPr>
        <w:t xml:space="preserve"> Ju</w:t>
      </w:r>
      <w:r w:rsidR="00622A2A">
        <w:rPr>
          <w:rFonts w:ascii="Arial" w:hAnsi="Arial" w:cs="Arial"/>
          <w:sz w:val="24"/>
          <w:szCs w:val="24"/>
        </w:rPr>
        <w:t>ly</w:t>
      </w:r>
      <w:r w:rsidRPr="00BA545B">
        <w:rPr>
          <w:rFonts w:ascii="Arial" w:hAnsi="Arial" w:cs="Arial"/>
          <w:sz w:val="24"/>
          <w:szCs w:val="24"/>
        </w:rPr>
        <w:t xml:space="preserve"> 2018 for case management conference.</w:t>
      </w:r>
    </w:p>
    <w:p w:rsidR="00BA545B" w:rsidRPr="00BA545B" w:rsidRDefault="00BA545B" w:rsidP="00BA545B">
      <w:pPr>
        <w:pStyle w:val="JUDGMENTNUMBERED"/>
        <w:numPr>
          <w:ilvl w:val="0"/>
          <w:numId w:val="0"/>
        </w:numPr>
        <w:ind w:left="1040"/>
        <w:rPr>
          <w:rFonts w:ascii="Arial" w:hAnsi="Arial" w:cs="Arial"/>
          <w:sz w:val="24"/>
          <w:szCs w:val="24"/>
        </w:rPr>
      </w:pPr>
    </w:p>
    <w:p w:rsidR="00BA545B" w:rsidRPr="00BA545B" w:rsidRDefault="00BA545B" w:rsidP="00622A2A">
      <w:pPr>
        <w:pStyle w:val="JUDGMENTCONTINUED"/>
        <w:numPr>
          <w:ilvl w:val="0"/>
          <w:numId w:val="8"/>
        </w:numPr>
        <w:ind w:hanging="720"/>
        <w:rPr>
          <w:rFonts w:ascii="Arial" w:hAnsi="Arial" w:cs="Arial"/>
          <w:sz w:val="24"/>
          <w:szCs w:val="24"/>
        </w:rPr>
      </w:pPr>
      <w:r w:rsidRPr="00BA545B">
        <w:rPr>
          <w:rFonts w:ascii="Arial" w:hAnsi="Arial" w:cs="Arial"/>
          <w:sz w:val="24"/>
          <w:szCs w:val="24"/>
        </w:rPr>
        <w:t xml:space="preserve">The </w:t>
      </w:r>
      <w:r w:rsidR="00622A2A">
        <w:rPr>
          <w:rFonts w:ascii="Arial" w:hAnsi="Arial" w:cs="Arial"/>
          <w:sz w:val="24"/>
          <w:szCs w:val="24"/>
        </w:rPr>
        <w:t>plaintiff</w:t>
      </w:r>
      <w:r w:rsidRPr="00BA545B">
        <w:rPr>
          <w:rFonts w:ascii="Arial" w:hAnsi="Arial" w:cs="Arial"/>
          <w:sz w:val="24"/>
          <w:szCs w:val="24"/>
        </w:rPr>
        <w:t xml:space="preserve"> must subject to Rule 32(11), pay the </w:t>
      </w:r>
      <w:r w:rsidR="00622A2A">
        <w:rPr>
          <w:rFonts w:ascii="Arial" w:hAnsi="Arial" w:cs="Arial"/>
          <w:sz w:val="24"/>
          <w:szCs w:val="24"/>
        </w:rPr>
        <w:t>defendant’s</w:t>
      </w:r>
      <w:r w:rsidRPr="00BA545B">
        <w:rPr>
          <w:rFonts w:ascii="Arial" w:hAnsi="Arial" w:cs="Arial"/>
          <w:sz w:val="24"/>
          <w:szCs w:val="24"/>
        </w:rPr>
        <w:t xml:space="preserve"> costs of this application</w:t>
      </w:r>
      <w:r w:rsidR="00622A2A">
        <w:rPr>
          <w:rFonts w:ascii="Arial" w:hAnsi="Arial" w:cs="Arial"/>
          <w:sz w:val="24"/>
          <w:szCs w:val="24"/>
        </w:rPr>
        <w:t>.</w:t>
      </w:r>
    </w:p>
    <w:p w:rsidR="00BA545B" w:rsidRPr="00BA545B" w:rsidRDefault="00BA545B" w:rsidP="00BA545B">
      <w:pPr>
        <w:pStyle w:val="NoSpacing"/>
        <w:spacing w:line="360" w:lineRule="auto"/>
        <w:jc w:val="both"/>
        <w:rPr>
          <w:rFonts w:ascii="Arial" w:eastAsia="Times New Roman" w:hAnsi="Arial" w:cs="Arial"/>
          <w:color w:val="auto"/>
          <w:sz w:val="24"/>
          <w:szCs w:val="24"/>
          <w:lang w:val="en-US" w:eastAsia="en-US"/>
        </w:rPr>
      </w:pPr>
    </w:p>
    <w:p w:rsidR="00BA545B" w:rsidRPr="00BA545B" w:rsidRDefault="00BA545B" w:rsidP="00BA545B">
      <w:pPr>
        <w:pStyle w:val="NoSpacing"/>
        <w:spacing w:line="360" w:lineRule="auto"/>
        <w:jc w:val="both"/>
        <w:rPr>
          <w:rFonts w:ascii="Arial" w:eastAsia="Times New Roman" w:hAnsi="Arial" w:cs="Arial"/>
          <w:color w:val="auto"/>
          <w:sz w:val="24"/>
          <w:szCs w:val="24"/>
          <w:lang w:val="en-US" w:eastAsia="en-US"/>
        </w:rPr>
      </w:pPr>
    </w:p>
    <w:p w:rsidR="00BA545B" w:rsidRPr="00BA545B" w:rsidRDefault="00BA545B" w:rsidP="00BA545B">
      <w:pPr>
        <w:pStyle w:val="NoSpacing"/>
        <w:spacing w:line="360" w:lineRule="auto"/>
        <w:jc w:val="both"/>
        <w:rPr>
          <w:rFonts w:ascii="Arial" w:eastAsia="Times New Roman" w:hAnsi="Arial" w:cs="Arial"/>
          <w:color w:val="auto"/>
          <w:sz w:val="24"/>
          <w:szCs w:val="24"/>
          <w:lang w:val="en-US" w:eastAsia="en-US"/>
        </w:rPr>
      </w:pPr>
    </w:p>
    <w:p w:rsidR="00BA545B" w:rsidRPr="00BA545B" w:rsidRDefault="00BA545B" w:rsidP="00BA545B">
      <w:pPr>
        <w:tabs>
          <w:tab w:val="left" w:pos="851"/>
        </w:tabs>
        <w:suppressAutoHyphens/>
        <w:spacing w:after="0" w:line="240" w:lineRule="auto"/>
        <w:jc w:val="right"/>
        <w:rPr>
          <w:rFonts w:ascii="Arial" w:hAnsi="Arial" w:cs="Arial"/>
          <w:sz w:val="24"/>
          <w:szCs w:val="24"/>
        </w:rPr>
      </w:pPr>
      <w:r w:rsidRPr="00BA545B">
        <w:rPr>
          <w:rFonts w:ascii="Arial" w:hAnsi="Arial" w:cs="Arial"/>
          <w:sz w:val="24"/>
          <w:szCs w:val="24"/>
        </w:rPr>
        <w:lastRenderedPageBreak/>
        <w:t>______________</w:t>
      </w:r>
    </w:p>
    <w:p w:rsidR="00BA545B" w:rsidRPr="00BA545B" w:rsidRDefault="00BA545B" w:rsidP="00BA545B">
      <w:pPr>
        <w:pStyle w:val="BodyText"/>
        <w:jc w:val="right"/>
        <w:rPr>
          <w:rFonts w:ascii="Arial" w:hAnsi="Arial" w:cs="Arial"/>
        </w:rPr>
      </w:pPr>
      <w:r w:rsidRPr="00BA545B">
        <w:rPr>
          <w:rFonts w:ascii="Arial" w:hAnsi="Arial" w:cs="Arial"/>
        </w:rPr>
        <w:t xml:space="preserve">SFI </w:t>
      </w:r>
      <w:proofErr w:type="spellStart"/>
      <w:r w:rsidRPr="00BA545B">
        <w:rPr>
          <w:rFonts w:ascii="Arial" w:hAnsi="Arial" w:cs="Arial"/>
        </w:rPr>
        <w:t>Ueitele</w:t>
      </w:r>
      <w:proofErr w:type="spellEnd"/>
      <w:r w:rsidRPr="00BA545B">
        <w:rPr>
          <w:rFonts w:ascii="Arial" w:hAnsi="Arial" w:cs="Arial"/>
        </w:rPr>
        <w:t xml:space="preserve"> </w:t>
      </w:r>
    </w:p>
    <w:p w:rsidR="00BA545B" w:rsidRPr="00BA545B" w:rsidRDefault="00BA545B" w:rsidP="00BA545B">
      <w:pPr>
        <w:pStyle w:val="BodyText"/>
        <w:jc w:val="right"/>
        <w:rPr>
          <w:rFonts w:ascii="Arial" w:hAnsi="Arial" w:cs="Arial"/>
        </w:rPr>
      </w:pPr>
      <w:r w:rsidRPr="00BA545B">
        <w:rPr>
          <w:rFonts w:ascii="Arial" w:hAnsi="Arial" w:cs="Arial"/>
        </w:rPr>
        <w:t xml:space="preserve">Judge </w:t>
      </w:r>
    </w:p>
    <w:p w:rsidR="00BA545B" w:rsidRDefault="00BA545B" w:rsidP="00BA545B">
      <w:pPr>
        <w:rPr>
          <w:rFonts w:ascii="Arial" w:eastAsia="Times New Roman" w:hAnsi="Arial" w:cs="Arial"/>
          <w:sz w:val="24"/>
          <w:szCs w:val="24"/>
          <w:lang w:val="en-US"/>
        </w:rPr>
      </w:pPr>
      <w:r>
        <w:rPr>
          <w:rFonts w:cs="Arial"/>
          <w:szCs w:val="24"/>
        </w:rPr>
        <w:br w:type="page"/>
      </w:r>
    </w:p>
    <w:p w:rsidR="00BA545B" w:rsidRPr="002C44E9" w:rsidRDefault="00BA545B" w:rsidP="00BA545B">
      <w:pPr>
        <w:rPr>
          <w:rFonts w:ascii="Arial" w:hAnsi="Arial" w:cs="Arial"/>
          <w:color w:val="000000" w:themeColor="text1"/>
          <w:sz w:val="24"/>
          <w:szCs w:val="24"/>
        </w:rPr>
      </w:pPr>
      <w:r w:rsidRPr="002C44E9">
        <w:rPr>
          <w:rFonts w:ascii="Arial" w:hAnsi="Arial" w:cs="Arial"/>
          <w:color w:val="000000" w:themeColor="text1"/>
          <w:sz w:val="24"/>
          <w:szCs w:val="24"/>
        </w:rPr>
        <w:lastRenderedPageBreak/>
        <w:t>APPEARANCES:</w:t>
      </w:r>
    </w:p>
    <w:p w:rsidR="00BA545B" w:rsidRPr="002C44E9" w:rsidRDefault="00BA545B" w:rsidP="00BA545B">
      <w:pPr>
        <w:jc w:val="both"/>
        <w:rPr>
          <w:rFonts w:ascii="Arial" w:hAnsi="Arial" w:cs="Arial"/>
          <w:color w:val="000000" w:themeColor="text1"/>
          <w:sz w:val="24"/>
        </w:rPr>
      </w:pPr>
    </w:p>
    <w:p w:rsidR="00BA545B" w:rsidRPr="002C44E9" w:rsidRDefault="00BA545B" w:rsidP="00622A2A">
      <w:pPr>
        <w:tabs>
          <w:tab w:val="left" w:pos="5040"/>
        </w:tabs>
        <w:jc w:val="both"/>
        <w:rPr>
          <w:rFonts w:ascii="Arial" w:hAnsi="Arial" w:cs="Arial"/>
          <w:color w:val="000000" w:themeColor="text1"/>
          <w:sz w:val="24"/>
        </w:rPr>
      </w:pPr>
      <w:r w:rsidRPr="002C44E9">
        <w:rPr>
          <w:rFonts w:ascii="Arial" w:hAnsi="Arial" w:cs="Arial"/>
          <w:color w:val="000000" w:themeColor="text1"/>
          <w:sz w:val="24"/>
        </w:rPr>
        <w:t>APPLICANT:</w:t>
      </w:r>
      <w:r w:rsidRPr="002C44E9">
        <w:rPr>
          <w:rFonts w:ascii="Arial" w:hAnsi="Arial" w:cs="Arial"/>
          <w:color w:val="000000" w:themeColor="text1"/>
          <w:sz w:val="24"/>
        </w:rPr>
        <w:tab/>
      </w:r>
      <w:r w:rsidR="00622A2A" w:rsidRPr="002C44E9">
        <w:rPr>
          <w:rFonts w:ascii="Arial" w:hAnsi="Arial" w:cs="Arial"/>
          <w:color w:val="000000" w:themeColor="text1"/>
          <w:sz w:val="24"/>
        </w:rPr>
        <w:t xml:space="preserve">E M </w:t>
      </w:r>
      <w:proofErr w:type="spellStart"/>
      <w:r w:rsidR="00622A2A" w:rsidRPr="002C44E9">
        <w:rPr>
          <w:rFonts w:ascii="Arial" w:hAnsi="Arial" w:cs="Arial"/>
          <w:color w:val="000000" w:themeColor="text1"/>
          <w:sz w:val="24"/>
        </w:rPr>
        <w:t>Angula</w:t>
      </w:r>
      <w:proofErr w:type="spellEnd"/>
    </w:p>
    <w:p w:rsidR="00BA545B" w:rsidRPr="002C44E9" w:rsidRDefault="00BA545B" w:rsidP="00622A2A">
      <w:pPr>
        <w:tabs>
          <w:tab w:val="left" w:pos="5040"/>
        </w:tabs>
        <w:jc w:val="both"/>
        <w:rPr>
          <w:rFonts w:ascii="Arial" w:hAnsi="Arial" w:cs="Arial"/>
          <w:color w:val="000000" w:themeColor="text1"/>
          <w:sz w:val="24"/>
        </w:rPr>
      </w:pPr>
      <w:r w:rsidRPr="002C44E9">
        <w:rPr>
          <w:rFonts w:ascii="Arial" w:hAnsi="Arial" w:cs="Arial"/>
          <w:color w:val="000000" w:themeColor="text1"/>
          <w:sz w:val="24"/>
        </w:rPr>
        <w:tab/>
      </w:r>
      <w:r w:rsidR="002C44E9">
        <w:rPr>
          <w:rFonts w:ascii="Arial" w:hAnsi="Arial" w:cs="Arial"/>
          <w:color w:val="000000" w:themeColor="text1"/>
          <w:sz w:val="24"/>
        </w:rPr>
        <w:t>O</w:t>
      </w:r>
      <w:r w:rsidR="00622A2A" w:rsidRPr="002C44E9">
        <w:rPr>
          <w:rFonts w:ascii="Arial" w:hAnsi="Arial" w:cs="Arial"/>
          <w:color w:val="000000" w:themeColor="text1"/>
          <w:sz w:val="24"/>
        </w:rPr>
        <w:t xml:space="preserve">f </w:t>
      </w:r>
      <w:proofErr w:type="spellStart"/>
      <w:r w:rsidR="00622A2A" w:rsidRPr="002C44E9">
        <w:rPr>
          <w:rFonts w:ascii="Arial" w:hAnsi="Arial" w:cs="Arial"/>
          <w:color w:val="000000" w:themeColor="text1"/>
          <w:sz w:val="24"/>
        </w:rPr>
        <w:t>AngulaCo</w:t>
      </w:r>
      <w:proofErr w:type="spellEnd"/>
      <w:r w:rsidR="00622A2A" w:rsidRPr="002C44E9">
        <w:rPr>
          <w:rFonts w:ascii="Arial" w:hAnsi="Arial" w:cs="Arial"/>
          <w:color w:val="000000" w:themeColor="text1"/>
          <w:sz w:val="24"/>
        </w:rPr>
        <w:t xml:space="preserve"> Incorporated</w:t>
      </w:r>
      <w:r w:rsidRPr="002C44E9">
        <w:rPr>
          <w:rFonts w:ascii="Arial" w:hAnsi="Arial" w:cs="Arial"/>
          <w:color w:val="000000" w:themeColor="text1"/>
          <w:sz w:val="24"/>
        </w:rPr>
        <w:t>, Windhoek</w:t>
      </w:r>
    </w:p>
    <w:p w:rsidR="00BA545B" w:rsidRPr="002C44E9" w:rsidRDefault="00BA545B" w:rsidP="00BA545B">
      <w:pPr>
        <w:spacing w:line="360" w:lineRule="auto"/>
        <w:jc w:val="both"/>
        <w:rPr>
          <w:rFonts w:ascii="Arial" w:hAnsi="Arial" w:cs="Arial"/>
          <w:color w:val="000000" w:themeColor="text1"/>
          <w:sz w:val="24"/>
        </w:rPr>
      </w:pPr>
    </w:p>
    <w:p w:rsidR="00BA545B" w:rsidRPr="006F12D6" w:rsidRDefault="00622A2A" w:rsidP="00622A2A">
      <w:pPr>
        <w:tabs>
          <w:tab w:val="left" w:pos="4950"/>
        </w:tabs>
        <w:jc w:val="both"/>
        <w:rPr>
          <w:rFonts w:ascii="Arial" w:hAnsi="Arial" w:cs="Arial"/>
          <w:color w:val="000000" w:themeColor="text1"/>
          <w:sz w:val="24"/>
        </w:rPr>
      </w:pPr>
      <w:r w:rsidRPr="002C44E9">
        <w:rPr>
          <w:rFonts w:ascii="Arial" w:hAnsi="Arial" w:cs="Arial"/>
          <w:color w:val="000000" w:themeColor="text1"/>
          <w:sz w:val="24"/>
        </w:rPr>
        <w:t>RESPONDENT</w:t>
      </w:r>
      <w:r w:rsidR="00BA545B" w:rsidRPr="002C44E9">
        <w:rPr>
          <w:rFonts w:ascii="Arial" w:hAnsi="Arial" w:cs="Arial"/>
          <w:color w:val="000000" w:themeColor="text1"/>
          <w:sz w:val="24"/>
        </w:rPr>
        <w:t>:</w:t>
      </w:r>
      <w:r w:rsidR="00BA545B" w:rsidRPr="00622A2A">
        <w:rPr>
          <w:rFonts w:ascii="Arial" w:hAnsi="Arial" w:cs="Arial"/>
          <w:b/>
          <w:color w:val="000000" w:themeColor="text1"/>
          <w:sz w:val="24"/>
        </w:rPr>
        <w:t xml:space="preserve"> </w:t>
      </w:r>
      <w:r w:rsidR="00BA545B" w:rsidRPr="00622A2A">
        <w:rPr>
          <w:rFonts w:ascii="Arial" w:hAnsi="Arial" w:cs="Arial"/>
          <w:b/>
          <w:color w:val="000000" w:themeColor="text1"/>
          <w:sz w:val="24"/>
        </w:rPr>
        <w:tab/>
      </w:r>
      <w:r>
        <w:rPr>
          <w:rFonts w:ascii="Arial" w:hAnsi="Arial" w:cs="Arial"/>
          <w:color w:val="000000" w:themeColor="text1"/>
          <w:sz w:val="24"/>
        </w:rPr>
        <w:t xml:space="preserve">G </w:t>
      </w:r>
      <w:proofErr w:type="spellStart"/>
      <w:r>
        <w:rPr>
          <w:rFonts w:ascii="Arial" w:hAnsi="Arial" w:cs="Arial"/>
          <w:color w:val="000000" w:themeColor="text1"/>
          <w:sz w:val="24"/>
        </w:rPr>
        <w:t>Losper</w:t>
      </w:r>
      <w:proofErr w:type="spellEnd"/>
      <w:r>
        <w:rPr>
          <w:rFonts w:ascii="Arial" w:hAnsi="Arial" w:cs="Arial"/>
          <w:color w:val="000000" w:themeColor="text1"/>
          <w:sz w:val="24"/>
        </w:rPr>
        <w:t xml:space="preserve"> </w:t>
      </w:r>
      <w:r w:rsidR="00BA545B">
        <w:rPr>
          <w:rFonts w:ascii="Arial" w:hAnsi="Arial" w:cs="Arial"/>
          <w:color w:val="000000" w:themeColor="text1"/>
          <w:sz w:val="24"/>
        </w:rPr>
        <w:t xml:space="preserve">  </w:t>
      </w:r>
    </w:p>
    <w:p w:rsidR="00BA545B" w:rsidRPr="006F12D6" w:rsidRDefault="00BA545B" w:rsidP="00622A2A">
      <w:pPr>
        <w:tabs>
          <w:tab w:val="left" w:pos="4950"/>
        </w:tabs>
        <w:jc w:val="both"/>
        <w:rPr>
          <w:rFonts w:ascii="Arial" w:hAnsi="Arial" w:cs="Arial"/>
          <w:color w:val="000000" w:themeColor="text1"/>
          <w:sz w:val="24"/>
        </w:rPr>
      </w:pPr>
      <w:r>
        <w:rPr>
          <w:rFonts w:ascii="Arial" w:hAnsi="Arial" w:cs="Arial"/>
          <w:color w:val="000000" w:themeColor="text1"/>
          <w:sz w:val="24"/>
        </w:rPr>
        <w:tab/>
      </w:r>
      <w:r w:rsidR="002C44E9">
        <w:rPr>
          <w:rFonts w:ascii="Arial" w:hAnsi="Arial" w:cs="Arial"/>
          <w:color w:val="000000" w:themeColor="text1"/>
          <w:sz w:val="24"/>
        </w:rPr>
        <w:t xml:space="preserve">of </w:t>
      </w:r>
      <w:proofErr w:type="spellStart"/>
      <w:r w:rsidR="00622A2A">
        <w:rPr>
          <w:rFonts w:ascii="Arial" w:hAnsi="Arial" w:cs="Arial"/>
          <w:color w:val="000000" w:themeColor="text1"/>
          <w:sz w:val="24"/>
        </w:rPr>
        <w:t>Tjombe-Elago</w:t>
      </w:r>
      <w:proofErr w:type="spellEnd"/>
      <w:r w:rsidR="00622A2A">
        <w:rPr>
          <w:rFonts w:ascii="Arial" w:hAnsi="Arial" w:cs="Arial"/>
          <w:color w:val="000000" w:themeColor="text1"/>
          <w:sz w:val="24"/>
        </w:rPr>
        <w:t xml:space="preserve"> Incorporated</w:t>
      </w:r>
      <w:r>
        <w:rPr>
          <w:rFonts w:ascii="Arial" w:hAnsi="Arial" w:cs="Arial"/>
          <w:color w:val="000000" w:themeColor="text1"/>
          <w:sz w:val="24"/>
        </w:rPr>
        <w:t>, Windhoek</w:t>
      </w:r>
      <w:bookmarkStart w:id="0" w:name="_GoBack"/>
      <w:bookmarkEnd w:id="0"/>
    </w:p>
    <w:p w:rsidR="00BA545B" w:rsidRPr="00BA545B" w:rsidRDefault="00BA545B" w:rsidP="00607A5F">
      <w:pPr>
        <w:spacing w:after="0" w:line="360" w:lineRule="auto"/>
        <w:jc w:val="both"/>
        <w:rPr>
          <w:rFonts w:ascii="Arial" w:hAnsi="Arial" w:cs="Arial"/>
          <w:sz w:val="24"/>
          <w:szCs w:val="24"/>
        </w:rPr>
      </w:pPr>
    </w:p>
    <w:sectPr w:rsidR="00BA545B" w:rsidRPr="00BA545B" w:rsidSect="00990C48">
      <w:headerReference w:type="default" r:id="rId10"/>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72" w:rsidRDefault="00F22872" w:rsidP="000510C1">
      <w:pPr>
        <w:spacing w:after="0" w:line="240" w:lineRule="auto"/>
      </w:pPr>
      <w:r>
        <w:separator/>
      </w:r>
    </w:p>
  </w:endnote>
  <w:endnote w:type="continuationSeparator" w:id="0">
    <w:p w:rsidR="00F22872" w:rsidRDefault="00F22872" w:rsidP="0005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72" w:rsidRDefault="00F22872" w:rsidP="000510C1">
      <w:pPr>
        <w:spacing w:after="0" w:line="240" w:lineRule="auto"/>
      </w:pPr>
      <w:r>
        <w:separator/>
      </w:r>
    </w:p>
  </w:footnote>
  <w:footnote w:type="continuationSeparator" w:id="0">
    <w:p w:rsidR="00F22872" w:rsidRDefault="00F22872" w:rsidP="000510C1">
      <w:pPr>
        <w:spacing w:after="0" w:line="240" w:lineRule="auto"/>
      </w:pPr>
      <w:r>
        <w:continuationSeparator/>
      </w:r>
    </w:p>
  </w:footnote>
  <w:footnote w:id="1">
    <w:p w:rsidR="00624F90" w:rsidRPr="002C44E9" w:rsidRDefault="00624F90" w:rsidP="002C44E9">
      <w:pPr>
        <w:pStyle w:val="FootnoteText"/>
        <w:tabs>
          <w:tab w:val="left" w:pos="0"/>
        </w:tabs>
        <w:jc w:val="both"/>
        <w:rPr>
          <w:rFonts w:ascii="Arial" w:hAnsi="Arial" w:cs="Arial"/>
          <w:lang w:val="en-US"/>
        </w:rPr>
      </w:pPr>
      <w:r w:rsidRPr="002C44E9">
        <w:rPr>
          <w:rStyle w:val="FootnoteReference"/>
          <w:rFonts w:ascii="Arial" w:hAnsi="Arial" w:cs="Arial"/>
        </w:rPr>
        <w:footnoteRef/>
      </w:r>
      <w:r w:rsidRPr="002C44E9">
        <w:rPr>
          <w:rFonts w:ascii="Arial" w:hAnsi="Arial" w:cs="Arial"/>
        </w:rPr>
        <w:t xml:space="preserve"> I will, in this judgment, refer to Mr </w:t>
      </w:r>
      <w:proofErr w:type="spellStart"/>
      <w:r w:rsidRPr="002C44E9">
        <w:rPr>
          <w:rFonts w:ascii="Arial" w:hAnsi="Arial" w:cs="Arial"/>
        </w:rPr>
        <w:t>Nekwaya</w:t>
      </w:r>
      <w:proofErr w:type="spellEnd"/>
      <w:r w:rsidRPr="002C44E9">
        <w:rPr>
          <w:rFonts w:ascii="Arial" w:hAnsi="Arial" w:cs="Arial"/>
        </w:rPr>
        <w:t xml:space="preserve"> who is also the defendant</w:t>
      </w:r>
      <w:r w:rsidR="00990C48" w:rsidRPr="002C44E9">
        <w:rPr>
          <w:rFonts w:ascii="Arial" w:hAnsi="Arial" w:cs="Arial"/>
        </w:rPr>
        <w:t xml:space="preserve"> (in the main action) </w:t>
      </w:r>
      <w:r w:rsidRPr="002C44E9">
        <w:rPr>
          <w:rFonts w:ascii="Arial" w:hAnsi="Arial" w:cs="Arial"/>
        </w:rPr>
        <w:t xml:space="preserve">by </w:t>
      </w:r>
      <w:r w:rsidR="00364FEA" w:rsidRPr="002C44E9">
        <w:rPr>
          <w:rFonts w:ascii="Arial" w:hAnsi="Arial" w:cs="Arial"/>
        </w:rPr>
        <w:t>this title that is ‘</w:t>
      </w:r>
      <w:r w:rsidR="00364FEA" w:rsidRPr="002C44E9">
        <w:rPr>
          <w:rFonts w:ascii="Arial" w:hAnsi="Arial" w:cs="Arial"/>
          <w:i/>
        </w:rPr>
        <w:t>defendan</w:t>
      </w:r>
      <w:r w:rsidR="00364FEA" w:rsidRPr="002C44E9">
        <w:rPr>
          <w:rFonts w:ascii="Arial" w:hAnsi="Arial" w:cs="Arial"/>
        </w:rPr>
        <w:t>t’</w:t>
      </w:r>
      <w:r w:rsidRPr="002C44E9">
        <w:rPr>
          <w:rFonts w:ascii="Arial" w:hAnsi="Arial" w:cs="Arial"/>
        </w:rPr>
        <w:t>.</w:t>
      </w:r>
      <w:r w:rsidR="002F4E6E" w:rsidRPr="002C44E9">
        <w:rPr>
          <w:rFonts w:ascii="Arial" w:hAnsi="Arial" w:cs="Arial"/>
        </w:rPr>
        <w:t xml:space="preserve"> </w:t>
      </w:r>
    </w:p>
  </w:footnote>
  <w:footnote w:id="2">
    <w:p w:rsidR="00364FEA" w:rsidRPr="002C44E9" w:rsidRDefault="00364FEA" w:rsidP="002C44E9">
      <w:pPr>
        <w:pStyle w:val="FootnoteText"/>
        <w:tabs>
          <w:tab w:val="left" w:pos="0"/>
        </w:tabs>
        <w:jc w:val="both"/>
        <w:rPr>
          <w:rFonts w:ascii="Arial" w:hAnsi="Arial" w:cs="Arial"/>
          <w:lang w:val="en-US"/>
        </w:rPr>
      </w:pPr>
      <w:r w:rsidRPr="002C44E9">
        <w:rPr>
          <w:rStyle w:val="FootnoteReference"/>
          <w:rFonts w:ascii="Arial" w:hAnsi="Arial" w:cs="Arial"/>
        </w:rPr>
        <w:footnoteRef/>
      </w:r>
      <w:r w:rsidR="002C44E9">
        <w:rPr>
          <w:rFonts w:ascii="Arial" w:hAnsi="Arial" w:cs="Arial"/>
        </w:rPr>
        <w:t xml:space="preserve"> </w:t>
      </w:r>
      <w:r w:rsidRPr="002C44E9">
        <w:rPr>
          <w:rFonts w:ascii="Arial" w:hAnsi="Arial" w:cs="Arial"/>
        </w:rPr>
        <w:t xml:space="preserve">Standard Bank Namibia (Pty) Ltd is </w:t>
      </w:r>
      <w:r w:rsidR="00990C48" w:rsidRPr="002C44E9">
        <w:rPr>
          <w:rFonts w:ascii="Arial" w:hAnsi="Arial" w:cs="Arial"/>
        </w:rPr>
        <w:t xml:space="preserve">the plaintiff in the main action and </w:t>
      </w:r>
      <w:r w:rsidRPr="002C44E9">
        <w:rPr>
          <w:rFonts w:ascii="Arial" w:hAnsi="Arial" w:cs="Arial"/>
        </w:rPr>
        <w:t>the applicant in these proceedings and I will, in this judgment, refer to it as the plaintiff.</w:t>
      </w:r>
    </w:p>
  </w:footnote>
  <w:footnote w:id="3">
    <w:p w:rsidR="000510C1" w:rsidRPr="00565BF2" w:rsidRDefault="000510C1" w:rsidP="002C44E9">
      <w:pPr>
        <w:pStyle w:val="FootnoteText"/>
        <w:tabs>
          <w:tab w:val="left" w:pos="0"/>
        </w:tabs>
        <w:jc w:val="both"/>
        <w:rPr>
          <w:rFonts w:ascii="Arial" w:hAnsi="Arial" w:cs="Arial"/>
        </w:rPr>
      </w:pPr>
      <w:r w:rsidRPr="00565BF2">
        <w:rPr>
          <w:rStyle w:val="FootnoteReference"/>
          <w:rFonts w:ascii="Arial" w:hAnsi="Arial" w:cs="Arial"/>
        </w:rPr>
        <w:footnoteRef/>
      </w:r>
      <w:r w:rsidRPr="00565BF2">
        <w:rPr>
          <w:rFonts w:ascii="Arial" w:hAnsi="Arial" w:cs="Arial"/>
        </w:rPr>
        <w:t xml:space="preserve"> </w:t>
      </w:r>
      <w:r w:rsidR="00745E14">
        <w:rPr>
          <w:rFonts w:ascii="Arial" w:hAnsi="Arial" w:cs="Arial"/>
        </w:rPr>
        <w:t xml:space="preserve">The reasons for striking the application from the roll are set out in the matter of </w:t>
      </w:r>
      <w:r w:rsidRPr="00565BF2">
        <w:rPr>
          <w:rFonts w:ascii="Arial" w:hAnsi="Arial" w:cs="Arial"/>
          <w:i/>
          <w:lang w:val="en-US"/>
        </w:rPr>
        <w:t xml:space="preserve">Standard Bank of Namibia Limited v </w:t>
      </w:r>
      <w:proofErr w:type="spellStart"/>
      <w:r w:rsidRPr="00565BF2">
        <w:rPr>
          <w:rFonts w:ascii="Arial" w:hAnsi="Arial" w:cs="Arial"/>
          <w:i/>
          <w:lang w:val="en-US"/>
        </w:rPr>
        <w:t>Nekwaya</w:t>
      </w:r>
      <w:proofErr w:type="spellEnd"/>
      <w:r w:rsidRPr="00565BF2">
        <w:rPr>
          <w:rFonts w:ascii="Arial" w:hAnsi="Arial" w:cs="Arial"/>
          <w:i/>
          <w:lang w:val="en-US"/>
        </w:rPr>
        <w:t xml:space="preserve"> </w:t>
      </w:r>
      <w:r w:rsidRPr="00565BF2">
        <w:rPr>
          <w:rFonts w:ascii="Arial" w:hAnsi="Arial" w:cs="Arial"/>
          <w:lang w:val="en-US"/>
        </w:rPr>
        <w:t xml:space="preserve">(HC-MD-CIV-ACT-CON-2017/01164) [2017] NAHCMD 365 (01 November 2017). </w:t>
      </w:r>
    </w:p>
  </w:footnote>
  <w:footnote w:id="4">
    <w:p w:rsidR="00A94111" w:rsidRPr="0069681A" w:rsidRDefault="00A94111" w:rsidP="002C44E9">
      <w:pPr>
        <w:pStyle w:val="FootnoteText"/>
        <w:tabs>
          <w:tab w:val="left" w:pos="0"/>
        </w:tabs>
        <w:jc w:val="both"/>
        <w:rPr>
          <w:rFonts w:ascii="Arial" w:hAnsi="Arial" w:cs="Arial"/>
          <w:lang w:val="en-US"/>
        </w:rPr>
      </w:pPr>
      <w:r w:rsidRPr="004311AC">
        <w:rPr>
          <w:rStyle w:val="FootnoteReference"/>
          <w:rFonts w:ascii="Arial" w:hAnsi="Arial" w:cs="Arial"/>
        </w:rPr>
        <w:footnoteRef/>
      </w:r>
      <w:r w:rsidRPr="004311AC">
        <w:rPr>
          <w:rFonts w:ascii="Arial" w:hAnsi="Arial" w:cs="Arial"/>
        </w:rPr>
        <w:t xml:space="preserve"> </w:t>
      </w:r>
      <w:proofErr w:type="spellStart"/>
      <w:proofErr w:type="gramStart"/>
      <w:r w:rsidRPr="004311AC">
        <w:rPr>
          <w:rFonts w:ascii="Arial" w:hAnsi="Arial" w:cs="Arial"/>
          <w:i/>
        </w:rPr>
        <w:t>Naruseb</w:t>
      </w:r>
      <w:proofErr w:type="spellEnd"/>
      <w:r w:rsidRPr="004311AC">
        <w:rPr>
          <w:rFonts w:ascii="Arial" w:hAnsi="Arial" w:cs="Arial"/>
          <w:i/>
        </w:rPr>
        <w:t xml:space="preserve"> v The Government of the Republic of Namibia </w:t>
      </w:r>
      <w:r w:rsidRPr="0069681A">
        <w:rPr>
          <w:rFonts w:ascii="Arial" w:hAnsi="Arial" w:cs="Arial"/>
        </w:rPr>
        <w:t>(A12/2014) [2014] NAHCMD 74 (19 February</w:t>
      </w:r>
      <w:r w:rsidR="0069681A">
        <w:rPr>
          <w:rFonts w:ascii="Arial" w:hAnsi="Arial" w:cs="Arial"/>
        </w:rPr>
        <w:t xml:space="preserve"> </w:t>
      </w:r>
      <w:r w:rsidRPr="0069681A">
        <w:rPr>
          <w:rFonts w:ascii="Arial" w:hAnsi="Arial" w:cs="Arial"/>
        </w:rPr>
        <w:t>2014</w:t>
      </w:r>
      <w:r w:rsidR="0069681A">
        <w:rPr>
          <w:rFonts w:ascii="Arial" w:hAnsi="Arial" w:cs="Arial"/>
        </w:rPr>
        <w:t>)</w:t>
      </w:r>
      <w:r w:rsidRPr="0069681A">
        <w:rPr>
          <w:rFonts w:ascii="Arial" w:hAnsi="Arial" w:cs="Arial"/>
        </w:rPr>
        <w:t>.</w:t>
      </w:r>
      <w:proofErr w:type="gramEnd"/>
    </w:p>
  </w:footnote>
  <w:footnote w:id="5">
    <w:p w:rsidR="00417A03" w:rsidRPr="004311AC" w:rsidRDefault="00417A03" w:rsidP="002C44E9">
      <w:pPr>
        <w:pStyle w:val="FootnoteText"/>
        <w:tabs>
          <w:tab w:val="left" w:pos="0"/>
        </w:tabs>
        <w:jc w:val="both"/>
        <w:rPr>
          <w:rFonts w:ascii="Arial" w:hAnsi="Arial" w:cs="Arial"/>
          <w:lang w:val="en-US"/>
        </w:rPr>
      </w:pPr>
      <w:r w:rsidRPr="004311AC">
        <w:rPr>
          <w:rStyle w:val="FootnoteReference"/>
          <w:rFonts w:ascii="Arial" w:hAnsi="Arial" w:cs="Arial"/>
        </w:rPr>
        <w:footnoteRef/>
      </w:r>
      <w:r w:rsidR="002C44E9">
        <w:rPr>
          <w:rFonts w:ascii="Arial" w:hAnsi="Arial" w:cs="Arial"/>
        </w:rPr>
        <w:t xml:space="preserve"> </w:t>
      </w:r>
      <w:proofErr w:type="spellStart"/>
      <w:proofErr w:type="gramStart"/>
      <w:r w:rsidRPr="004311AC">
        <w:rPr>
          <w:rFonts w:ascii="Arial" w:hAnsi="Arial" w:cs="Arial"/>
          <w:i/>
        </w:rPr>
        <w:t>Swakopmund</w:t>
      </w:r>
      <w:proofErr w:type="spellEnd"/>
      <w:r w:rsidRPr="004311AC">
        <w:rPr>
          <w:rFonts w:ascii="Arial" w:hAnsi="Arial" w:cs="Arial"/>
          <w:i/>
        </w:rPr>
        <w:t xml:space="preserve"> Airfield CC v Council of The Municipality of </w:t>
      </w:r>
      <w:proofErr w:type="spellStart"/>
      <w:r w:rsidRPr="004311AC">
        <w:rPr>
          <w:rFonts w:ascii="Arial" w:hAnsi="Arial" w:cs="Arial"/>
          <w:i/>
        </w:rPr>
        <w:t>Swakopmund</w:t>
      </w:r>
      <w:proofErr w:type="spellEnd"/>
      <w:r w:rsidRPr="004311AC">
        <w:rPr>
          <w:rFonts w:ascii="Arial" w:hAnsi="Arial" w:cs="Arial"/>
        </w:rPr>
        <w:t xml:space="preserve"> 2013 (1) NR 205 (SC) at para [30].</w:t>
      </w:r>
      <w:proofErr w:type="gramEnd"/>
    </w:p>
  </w:footnote>
  <w:footnote w:id="6">
    <w:p w:rsidR="004311AC" w:rsidRPr="0065009D" w:rsidRDefault="004311AC" w:rsidP="002C44E9">
      <w:pPr>
        <w:pStyle w:val="FootnoteText"/>
        <w:tabs>
          <w:tab w:val="left" w:pos="0"/>
        </w:tabs>
        <w:jc w:val="both"/>
      </w:pPr>
      <w:r w:rsidRPr="004311AC">
        <w:rPr>
          <w:rStyle w:val="FootnoteReference"/>
          <w:rFonts w:ascii="Arial" w:hAnsi="Arial" w:cs="Arial"/>
        </w:rPr>
        <w:footnoteRef/>
      </w:r>
      <w:r w:rsidRPr="004311AC">
        <w:rPr>
          <w:rFonts w:ascii="Arial" w:hAnsi="Arial" w:cs="Arial"/>
        </w:rPr>
        <w:t xml:space="preserve"> </w:t>
      </w:r>
      <w:proofErr w:type="gramStart"/>
      <w:r>
        <w:rPr>
          <w:rFonts w:ascii="Arial" w:hAnsi="Arial" w:cs="Arial"/>
          <w:lang w:val="en-US"/>
        </w:rPr>
        <w:t xml:space="preserve">At </w:t>
      </w:r>
      <w:r w:rsidRPr="004311AC">
        <w:rPr>
          <w:rFonts w:ascii="Arial" w:hAnsi="Arial" w:cs="Arial"/>
        </w:rPr>
        <w:t xml:space="preserve">para [28] at I </w:t>
      </w:r>
      <w:r>
        <w:rPr>
          <w:rFonts w:ascii="Arial" w:hAnsi="Arial" w:cs="Arial"/>
        </w:rPr>
        <w:t>–</w:t>
      </w:r>
      <w:r w:rsidRPr="004311AC">
        <w:rPr>
          <w:rFonts w:ascii="Arial" w:hAnsi="Arial" w:cs="Arial"/>
        </w:rPr>
        <w:t xml:space="preserve"> J</w:t>
      </w:r>
      <w:r>
        <w:rPr>
          <w:rFonts w:ascii="Arial" w:hAnsi="Arial" w:cs="Arial"/>
        </w:rPr>
        <w:t>.</w:t>
      </w:r>
      <w:proofErr w:type="gramEnd"/>
    </w:p>
  </w:footnote>
  <w:footnote w:id="7">
    <w:p w:rsidR="0076790D" w:rsidRDefault="0076790D" w:rsidP="0076790D">
      <w:pPr>
        <w:pStyle w:val="FootnoteText"/>
        <w:tabs>
          <w:tab w:val="left" w:pos="360"/>
        </w:tabs>
        <w:jc w:val="both"/>
        <w:rPr>
          <w:rFonts w:ascii="Arial" w:hAnsi="Arial" w:cs="Arial"/>
          <w:lang w:val="en-US"/>
        </w:rPr>
      </w:pPr>
      <w:r>
        <w:rPr>
          <w:rStyle w:val="FootnoteReference"/>
          <w:rFonts w:ascii="Arial" w:hAnsi="Arial" w:cs="Arial"/>
        </w:rPr>
        <w:footnoteRef/>
      </w:r>
      <w:r>
        <w:rPr>
          <w:rFonts w:ascii="Arial" w:hAnsi="Arial" w:cs="Arial"/>
        </w:rPr>
        <w:t xml:space="preserve">  </w:t>
      </w:r>
      <w:proofErr w:type="spellStart"/>
      <w:proofErr w:type="gramStart"/>
      <w:r>
        <w:rPr>
          <w:rFonts w:ascii="Arial" w:hAnsi="Arial" w:cs="Arial"/>
          <w:i/>
        </w:rPr>
        <w:t>Maharaj</w:t>
      </w:r>
      <w:proofErr w:type="spellEnd"/>
      <w:r>
        <w:rPr>
          <w:rFonts w:ascii="Arial" w:hAnsi="Arial" w:cs="Arial"/>
          <w:i/>
        </w:rPr>
        <w:t xml:space="preserve"> v Barclays National Bank Ltd </w:t>
      </w:r>
      <w:r>
        <w:rPr>
          <w:rFonts w:ascii="Arial" w:hAnsi="Arial" w:cs="Arial"/>
        </w:rPr>
        <w:t>1976 (1) SA 418(A)</w:t>
      </w:r>
      <w:r w:rsidR="00A10FCB">
        <w:rPr>
          <w:rFonts w:ascii="Arial" w:hAnsi="Arial" w:cs="Arial"/>
        </w:rPr>
        <w:t xml:space="preserve"> at 426A</w:t>
      </w:r>
      <w:r w:rsidR="00A10FCB">
        <w:rPr>
          <w:rFonts w:ascii="Arial" w:hAnsi="Arial" w:cs="Arial"/>
          <w:lang w:val="en-US"/>
        </w:rPr>
        <w:t xml:space="preserve"> – </w:t>
      </w:r>
      <w:r w:rsidR="00A10FCB">
        <w:rPr>
          <w:rFonts w:ascii="Arial" w:hAnsi="Arial" w:cs="Arial"/>
        </w:rPr>
        <w:t>C.</w:t>
      </w:r>
      <w:proofErr w:type="gramEnd"/>
    </w:p>
  </w:footnote>
  <w:footnote w:id="8">
    <w:p w:rsidR="0076790D" w:rsidRDefault="0076790D" w:rsidP="0076790D">
      <w:pPr>
        <w:pStyle w:val="FootnoteText"/>
        <w:tabs>
          <w:tab w:val="left" w:pos="360"/>
        </w:tabs>
        <w:jc w:val="both"/>
        <w:rPr>
          <w:rFonts w:ascii="Arial" w:hAnsi="Arial" w:cs="Arial"/>
          <w:lang w:val="en-US"/>
        </w:rPr>
      </w:pPr>
      <w:r>
        <w:rPr>
          <w:rStyle w:val="FootnoteReference"/>
          <w:rFonts w:ascii="Arial" w:hAnsi="Arial" w:cs="Arial"/>
        </w:rPr>
        <w:footnoteRef/>
      </w:r>
      <w:r>
        <w:rPr>
          <w:rFonts w:ascii="Arial" w:hAnsi="Arial" w:cs="Arial"/>
        </w:rPr>
        <w:t xml:space="preserve"> </w:t>
      </w:r>
      <w:proofErr w:type="spellStart"/>
      <w:proofErr w:type="gramStart"/>
      <w:r>
        <w:rPr>
          <w:rFonts w:ascii="Arial" w:hAnsi="Arial" w:cs="Arial"/>
          <w:i/>
          <w:lang w:val="en-US"/>
        </w:rPr>
        <w:t>Kelnic</w:t>
      </w:r>
      <w:proofErr w:type="spellEnd"/>
      <w:r>
        <w:rPr>
          <w:rFonts w:ascii="Arial" w:hAnsi="Arial" w:cs="Arial"/>
          <w:i/>
          <w:lang w:val="en-US"/>
        </w:rPr>
        <w:t xml:space="preserve"> Construction (Pty) Ltd v </w:t>
      </w:r>
      <w:proofErr w:type="spellStart"/>
      <w:r>
        <w:rPr>
          <w:rFonts w:ascii="Arial" w:hAnsi="Arial" w:cs="Arial"/>
          <w:i/>
          <w:lang w:val="en-US"/>
        </w:rPr>
        <w:t>Cadilu</w:t>
      </w:r>
      <w:proofErr w:type="spellEnd"/>
      <w:r>
        <w:rPr>
          <w:rFonts w:ascii="Arial" w:hAnsi="Arial" w:cs="Arial"/>
          <w:i/>
          <w:lang w:val="en-US"/>
        </w:rPr>
        <w:t xml:space="preserve"> Fishing (Pty) Ltd</w:t>
      </w:r>
      <w:r>
        <w:rPr>
          <w:rFonts w:ascii="Arial" w:hAnsi="Arial" w:cs="Arial"/>
          <w:lang w:val="en-US"/>
        </w:rPr>
        <w:t xml:space="preserve"> 1998 NR 198 (HC) at 201C – F.</w:t>
      </w:r>
      <w:proofErr w:type="gramEnd"/>
    </w:p>
  </w:footnote>
  <w:footnote w:id="9">
    <w:p w:rsidR="0076790D" w:rsidRDefault="0076790D" w:rsidP="00CF577E">
      <w:pPr>
        <w:pStyle w:val="FootnoteText"/>
        <w:tabs>
          <w:tab w:val="left" w:pos="360"/>
        </w:tabs>
        <w:jc w:val="both"/>
        <w:rPr>
          <w:rFonts w:ascii="Arial" w:hAnsi="Arial" w:cs="Arial"/>
          <w:lang w:val="en-US"/>
        </w:rPr>
      </w:pPr>
      <w:r>
        <w:rPr>
          <w:rStyle w:val="FootnoteReference"/>
          <w:rFonts w:ascii="Arial" w:hAnsi="Arial" w:cs="Arial"/>
        </w:rPr>
        <w:footnoteRef/>
      </w:r>
      <w:r>
        <w:rPr>
          <w:rFonts w:ascii="Arial" w:hAnsi="Arial" w:cs="Arial"/>
        </w:rPr>
        <w:t xml:space="preserve"> </w:t>
      </w:r>
      <w:r w:rsidR="00CF577E">
        <w:rPr>
          <w:rFonts w:ascii="Arial" w:hAnsi="Arial" w:cs="Arial"/>
        </w:rPr>
        <w:tab/>
      </w:r>
      <w:proofErr w:type="gramStart"/>
      <w:r>
        <w:rPr>
          <w:rFonts w:ascii="Arial" w:hAnsi="Arial" w:cs="Arial"/>
          <w:lang w:val="en-US"/>
        </w:rPr>
        <w:t>1998 NR 79 (HC) at 82C – I.</w:t>
      </w:r>
      <w:proofErr w:type="gramEnd"/>
    </w:p>
  </w:footnote>
  <w:footnote w:id="10">
    <w:p w:rsidR="00CA23CB" w:rsidRPr="00CA23CB" w:rsidRDefault="00CA23CB" w:rsidP="002C44E9">
      <w:pPr>
        <w:pStyle w:val="FootnoteText"/>
        <w:tabs>
          <w:tab w:val="left" w:pos="360"/>
        </w:tabs>
        <w:jc w:val="both"/>
        <w:rPr>
          <w:rFonts w:ascii="Arial" w:hAnsi="Arial" w:cs="Arial"/>
          <w:lang w:val="en-US"/>
        </w:rPr>
      </w:pPr>
      <w:r w:rsidRPr="00CA23CB">
        <w:rPr>
          <w:rStyle w:val="FootnoteReference"/>
          <w:rFonts w:ascii="Arial" w:hAnsi="Arial" w:cs="Arial"/>
        </w:rPr>
        <w:footnoteRef/>
      </w:r>
      <w:r w:rsidRPr="00CA23CB">
        <w:rPr>
          <w:rFonts w:ascii="Arial" w:hAnsi="Arial" w:cs="Arial"/>
        </w:rPr>
        <w:t xml:space="preserve"> </w:t>
      </w:r>
      <w:r w:rsidRPr="00CA23CB">
        <w:rPr>
          <w:rFonts w:ascii="Arial" w:hAnsi="Arial" w:cs="Arial"/>
          <w:lang w:val="en-US"/>
        </w:rPr>
        <w:tab/>
      </w:r>
      <w:r w:rsidRPr="00CA23CB">
        <w:rPr>
          <w:rFonts w:ascii="Arial" w:hAnsi="Arial" w:cs="Arial"/>
          <w:i/>
        </w:rPr>
        <w:t>Absa Bank v De Villiers and Another</w:t>
      </w:r>
      <w:r w:rsidRPr="00CA23CB">
        <w:rPr>
          <w:rFonts w:ascii="Arial" w:hAnsi="Arial" w:cs="Arial"/>
        </w:rPr>
        <w:t>2009 (5) SA 40 (C) page 11</w:t>
      </w:r>
    </w:p>
  </w:footnote>
  <w:footnote w:id="11">
    <w:p w:rsidR="00224684" w:rsidRPr="00224684" w:rsidRDefault="00224684" w:rsidP="002C44E9">
      <w:pPr>
        <w:pStyle w:val="Heading2"/>
        <w:shd w:val="clear" w:color="auto" w:fill="FFFFFF"/>
        <w:tabs>
          <w:tab w:val="left" w:pos="360"/>
        </w:tabs>
        <w:spacing w:before="0" w:beforeAutospacing="0" w:after="0" w:afterAutospacing="0"/>
        <w:ind w:left="360" w:hanging="360"/>
        <w:jc w:val="both"/>
        <w:rPr>
          <w:rFonts w:ascii="Arial" w:hAnsi="Arial" w:cs="Arial"/>
          <w:b w:val="0"/>
          <w:bCs w:val="0"/>
          <w:sz w:val="20"/>
          <w:szCs w:val="20"/>
        </w:rPr>
      </w:pPr>
      <w:r w:rsidRPr="00224684">
        <w:rPr>
          <w:rStyle w:val="FootnoteReference"/>
          <w:rFonts w:ascii="Arial" w:hAnsi="Arial" w:cs="Arial"/>
          <w:sz w:val="20"/>
          <w:szCs w:val="20"/>
        </w:rPr>
        <w:footnoteRef/>
      </w:r>
      <w:r w:rsidRPr="00224684">
        <w:rPr>
          <w:rFonts w:ascii="Arial" w:hAnsi="Arial" w:cs="Arial"/>
          <w:sz w:val="20"/>
          <w:szCs w:val="20"/>
        </w:rPr>
        <w:t xml:space="preserve"> </w:t>
      </w:r>
      <w:r w:rsidRPr="00224684">
        <w:rPr>
          <w:rFonts w:ascii="Arial" w:hAnsi="Arial" w:cs="Arial"/>
          <w:sz w:val="20"/>
          <w:szCs w:val="20"/>
        </w:rPr>
        <w:tab/>
      </w:r>
      <w:proofErr w:type="gramStart"/>
      <w:r w:rsidRPr="00224684">
        <w:rPr>
          <w:rFonts w:ascii="Arial" w:hAnsi="Arial" w:cs="Arial"/>
          <w:b w:val="0"/>
          <w:bCs w:val="0"/>
          <w:i/>
          <w:sz w:val="20"/>
          <w:szCs w:val="20"/>
        </w:rPr>
        <w:t xml:space="preserve">Toyota Financial Services South Africa v </w:t>
      </w:r>
      <w:proofErr w:type="spellStart"/>
      <w:r w:rsidRPr="00224684">
        <w:rPr>
          <w:rFonts w:ascii="Arial" w:hAnsi="Arial" w:cs="Arial"/>
          <w:b w:val="0"/>
          <w:bCs w:val="0"/>
          <w:i/>
          <w:sz w:val="20"/>
          <w:szCs w:val="20"/>
        </w:rPr>
        <w:t>Mohlabi</w:t>
      </w:r>
      <w:proofErr w:type="spellEnd"/>
      <w:r w:rsidRPr="00224684">
        <w:rPr>
          <w:rFonts w:ascii="Arial" w:hAnsi="Arial" w:cs="Arial"/>
          <w:b w:val="0"/>
          <w:bCs w:val="0"/>
          <w:sz w:val="20"/>
          <w:szCs w:val="20"/>
        </w:rPr>
        <w:t xml:space="preserve"> (2145/2015) [2015] ZAFSHC 178 (10 September 2015)</w:t>
      </w:r>
      <w:r>
        <w:rPr>
          <w:rFonts w:ascii="Arial" w:hAnsi="Arial" w:cs="Arial"/>
          <w:b w:val="0"/>
          <w:bCs w:val="0"/>
          <w:sz w:val="20"/>
          <w:szCs w:val="20"/>
        </w:rPr>
        <w:t>.</w:t>
      </w:r>
      <w:proofErr w:type="gramEnd"/>
    </w:p>
    <w:p w:rsidR="00224684" w:rsidRPr="00224684" w:rsidRDefault="00224684" w:rsidP="00224684">
      <w:pPr>
        <w:pStyle w:val="FootnoteText"/>
        <w:tabs>
          <w:tab w:val="left" w:pos="360"/>
        </w:tabs>
        <w:ind w:left="360" w:firstLine="9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75170"/>
      <w:docPartObj>
        <w:docPartGallery w:val="Page Numbers (Top of Page)"/>
        <w:docPartUnique/>
      </w:docPartObj>
    </w:sdtPr>
    <w:sdtEndPr>
      <w:rPr>
        <w:noProof/>
      </w:rPr>
    </w:sdtEndPr>
    <w:sdtContent>
      <w:p w:rsidR="00CC4352" w:rsidRDefault="00CC4352">
        <w:pPr>
          <w:pStyle w:val="Header"/>
          <w:jc w:val="right"/>
        </w:pPr>
        <w:r>
          <w:fldChar w:fldCharType="begin"/>
        </w:r>
        <w:r>
          <w:instrText xml:space="preserve"> PAGE   \* MERGEFORMAT </w:instrText>
        </w:r>
        <w:r>
          <w:fldChar w:fldCharType="separate"/>
        </w:r>
        <w:r w:rsidR="002C44E9">
          <w:rPr>
            <w:noProof/>
          </w:rPr>
          <w:t>17</w:t>
        </w:r>
        <w:r>
          <w:rPr>
            <w:noProof/>
          </w:rPr>
          <w:fldChar w:fldCharType="end"/>
        </w:r>
      </w:p>
    </w:sdtContent>
  </w:sdt>
  <w:p w:rsidR="00CC4352" w:rsidRDefault="00CC4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A26"/>
    <w:multiLevelType w:val="hybridMultilevel"/>
    <w:tmpl w:val="4612B14A"/>
    <w:lvl w:ilvl="0" w:tplc="0CD23EA0">
      <w:start w:val="1"/>
      <w:numFmt w:val="decimal"/>
      <w:pStyle w:val="JUDGMENTNUMBERED"/>
      <w:lvlText w:val="[%1]"/>
      <w:lvlJc w:val="left"/>
      <w:pPr>
        <w:ind w:left="2340"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2740" w:hanging="360"/>
      </w:pPr>
      <w:rPr>
        <w:rFonts w:cs="Times New Roman"/>
      </w:rPr>
    </w:lvl>
    <w:lvl w:ilvl="2" w:tplc="0409001B" w:tentative="1">
      <w:start w:val="1"/>
      <w:numFmt w:val="lowerRoman"/>
      <w:lvlText w:val="%3."/>
      <w:lvlJc w:val="right"/>
      <w:pPr>
        <w:ind w:left="3460" w:hanging="180"/>
      </w:pPr>
      <w:rPr>
        <w:rFonts w:cs="Times New Roman"/>
      </w:rPr>
    </w:lvl>
    <w:lvl w:ilvl="3" w:tplc="0409000F" w:tentative="1">
      <w:start w:val="1"/>
      <w:numFmt w:val="decimal"/>
      <w:lvlText w:val="%4."/>
      <w:lvlJc w:val="left"/>
      <w:pPr>
        <w:ind w:left="4180" w:hanging="360"/>
      </w:pPr>
      <w:rPr>
        <w:rFonts w:cs="Times New Roman"/>
      </w:rPr>
    </w:lvl>
    <w:lvl w:ilvl="4" w:tplc="04090019" w:tentative="1">
      <w:start w:val="1"/>
      <w:numFmt w:val="lowerLetter"/>
      <w:lvlText w:val="%5."/>
      <w:lvlJc w:val="left"/>
      <w:pPr>
        <w:ind w:left="4900" w:hanging="360"/>
      </w:pPr>
      <w:rPr>
        <w:rFonts w:cs="Times New Roman"/>
      </w:rPr>
    </w:lvl>
    <w:lvl w:ilvl="5" w:tplc="0409001B" w:tentative="1">
      <w:start w:val="1"/>
      <w:numFmt w:val="lowerRoman"/>
      <w:lvlText w:val="%6."/>
      <w:lvlJc w:val="right"/>
      <w:pPr>
        <w:ind w:left="5620" w:hanging="180"/>
      </w:pPr>
      <w:rPr>
        <w:rFonts w:cs="Times New Roman"/>
      </w:rPr>
    </w:lvl>
    <w:lvl w:ilvl="6" w:tplc="0409000F" w:tentative="1">
      <w:start w:val="1"/>
      <w:numFmt w:val="decimal"/>
      <w:lvlText w:val="%7."/>
      <w:lvlJc w:val="left"/>
      <w:pPr>
        <w:ind w:left="6340" w:hanging="360"/>
      </w:pPr>
      <w:rPr>
        <w:rFonts w:cs="Times New Roman"/>
      </w:rPr>
    </w:lvl>
    <w:lvl w:ilvl="7" w:tplc="04090019" w:tentative="1">
      <w:start w:val="1"/>
      <w:numFmt w:val="lowerLetter"/>
      <w:lvlText w:val="%8."/>
      <w:lvlJc w:val="left"/>
      <w:pPr>
        <w:ind w:left="7060" w:hanging="360"/>
      </w:pPr>
      <w:rPr>
        <w:rFonts w:cs="Times New Roman"/>
      </w:rPr>
    </w:lvl>
    <w:lvl w:ilvl="8" w:tplc="0409001B" w:tentative="1">
      <w:start w:val="1"/>
      <w:numFmt w:val="lowerRoman"/>
      <w:lvlText w:val="%9."/>
      <w:lvlJc w:val="right"/>
      <w:pPr>
        <w:ind w:left="7780" w:hanging="180"/>
      </w:pPr>
      <w:rPr>
        <w:rFonts w:cs="Times New Roman"/>
      </w:rPr>
    </w:lvl>
  </w:abstractNum>
  <w:abstractNum w:abstractNumId="1">
    <w:nsid w:val="41330A76"/>
    <w:multiLevelType w:val="hybridMultilevel"/>
    <w:tmpl w:val="2B5E3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52D86"/>
    <w:multiLevelType w:val="hybridMultilevel"/>
    <w:tmpl w:val="FDE0129A"/>
    <w:lvl w:ilvl="0" w:tplc="70B2CC9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AA70B98"/>
    <w:multiLevelType w:val="multilevel"/>
    <w:tmpl w:val="9CDABD00"/>
    <w:lvl w:ilvl="0">
      <w:start w:val="1"/>
      <w:numFmt w:val="decimal"/>
      <w:lvlText w:val="%1."/>
      <w:lvlJc w:val="left"/>
      <w:pPr>
        <w:ind w:left="720" w:hanging="360"/>
      </w:pPr>
      <w:rPr>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704136EF"/>
    <w:multiLevelType w:val="hybridMultilevel"/>
    <w:tmpl w:val="6E74F018"/>
    <w:lvl w:ilvl="0" w:tplc="23B2BF9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7BA64F3"/>
    <w:multiLevelType w:val="hybridMultilevel"/>
    <w:tmpl w:val="B75CC246"/>
    <w:lvl w:ilvl="0" w:tplc="B52E3D8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8CE5BCB"/>
    <w:multiLevelType w:val="hybridMultilevel"/>
    <w:tmpl w:val="93B4EDE0"/>
    <w:lvl w:ilvl="0" w:tplc="2F3EBE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A375C62"/>
    <w:multiLevelType w:val="hybridMultilevel"/>
    <w:tmpl w:val="3BD48836"/>
    <w:lvl w:ilvl="0" w:tplc="1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C9"/>
    <w:rsid w:val="0002176E"/>
    <w:rsid w:val="00040FB3"/>
    <w:rsid w:val="000510C1"/>
    <w:rsid w:val="000621E7"/>
    <w:rsid w:val="00065157"/>
    <w:rsid w:val="00067DBB"/>
    <w:rsid w:val="00075251"/>
    <w:rsid w:val="0008075C"/>
    <w:rsid w:val="00081C46"/>
    <w:rsid w:val="000C1545"/>
    <w:rsid w:val="0011008F"/>
    <w:rsid w:val="00112CC4"/>
    <w:rsid w:val="00114B25"/>
    <w:rsid w:val="00124E35"/>
    <w:rsid w:val="00137F8A"/>
    <w:rsid w:val="001402BC"/>
    <w:rsid w:val="001421E7"/>
    <w:rsid w:val="001653A7"/>
    <w:rsid w:val="001724C2"/>
    <w:rsid w:val="00197D54"/>
    <w:rsid w:val="001A1319"/>
    <w:rsid w:val="001B2826"/>
    <w:rsid w:val="001C6B91"/>
    <w:rsid w:val="002238FD"/>
    <w:rsid w:val="00224684"/>
    <w:rsid w:val="00233BAC"/>
    <w:rsid w:val="00253F88"/>
    <w:rsid w:val="00260B45"/>
    <w:rsid w:val="00261732"/>
    <w:rsid w:val="0026612E"/>
    <w:rsid w:val="002C44E9"/>
    <w:rsid w:val="002F15EF"/>
    <w:rsid w:val="002F4E6E"/>
    <w:rsid w:val="00322BF8"/>
    <w:rsid w:val="00331201"/>
    <w:rsid w:val="003348CB"/>
    <w:rsid w:val="003361F5"/>
    <w:rsid w:val="00351C28"/>
    <w:rsid w:val="003627F4"/>
    <w:rsid w:val="00364FEA"/>
    <w:rsid w:val="003748FE"/>
    <w:rsid w:val="0039080E"/>
    <w:rsid w:val="0039408F"/>
    <w:rsid w:val="0039566F"/>
    <w:rsid w:val="003A39EF"/>
    <w:rsid w:val="003B024E"/>
    <w:rsid w:val="003B4CBA"/>
    <w:rsid w:val="003B6AE4"/>
    <w:rsid w:val="003D0B13"/>
    <w:rsid w:val="003E11A2"/>
    <w:rsid w:val="003F4720"/>
    <w:rsid w:val="00417A03"/>
    <w:rsid w:val="004311AC"/>
    <w:rsid w:val="00455D1D"/>
    <w:rsid w:val="004839C6"/>
    <w:rsid w:val="0049253E"/>
    <w:rsid w:val="00493222"/>
    <w:rsid w:val="005214D9"/>
    <w:rsid w:val="00554C40"/>
    <w:rsid w:val="00565BF2"/>
    <w:rsid w:val="00572CE4"/>
    <w:rsid w:val="00575F8E"/>
    <w:rsid w:val="0058338F"/>
    <w:rsid w:val="00594EC8"/>
    <w:rsid w:val="005C4110"/>
    <w:rsid w:val="005F33BF"/>
    <w:rsid w:val="00607A5F"/>
    <w:rsid w:val="00620324"/>
    <w:rsid w:val="00622A2A"/>
    <w:rsid w:val="00624F90"/>
    <w:rsid w:val="00667D34"/>
    <w:rsid w:val="006947BC"/>
    <w:rsid w:val="0069681A"/>
    <w:rsid w:val="006A2DAC"/>
    <w:rsid w:val="006B20D3"/>
    <w:rsid w:val="006E5126"/>
    <w:rsid w:val="006E74D3"/>
    <w:rsid w:val="00704EBD"/>
    <w:rsid w:val="00710B90"/>
    <w:rsid w:val="00712EFC"/>
    <w:rsid w:val="00715BFD"/>
    <w:rsid w:val="00716E8A"/>
    <w:rsid w:val="00745E14"/>
    <w:rsid w:val="0076790D"/>
    <w:rsid w:val="00777F7A"/>
    <w:rsid w:val="00781CE7"/>
    <w:rsid w:val="007B02D2"/>
    <w:rsid w:val="007C5CBD"/>
    <w:rsid w:val="007F273D"/>
    <w:rsid w:val="0080329C"/>
    <w:rsid w:val="008153CF"/>
    <w:rsid w:val="00816E4A"/>
    <w:rsid w:val="00821287"/>
    <w:rsid w:val="00824460"/>
    <w:rsid w:val="00842E55"/>
    <w:rsid w:val="00860AF3"/>
    <w:rsid w:val="00876653"/>
    <w:rsid w:val="008A6C76"/>
    <w:rsid w:val="008C5916"/>
    <w:rsid w:val="008D212C"/>
    <w:rsid w:val="00953B1D"/>
    <w:rsid w:val="009601B3"/>
    <w:rsid w:val="00962462"/>
    <w:rsid w:val="0097230E"/>
    <w:rsid w:val="00987B3C"/>
    <w:rsid w:val="00990C48"/>
    <w:rsid w:val="009B0035"/>
    <w:rsid w:val="009D56B5"/>
    <w:rsid w:val="009E1A74"/>
    <w:rsid w:val="009E2BC8"/>
    <w:rsid w:val="009F4C72"/>
    <w:rsid w:val="00A10FCB"/>
    <w:rsid w:val="00A14D39"/>
    <w:rsid w:val="00A357B4"/>
    <w:rsid w:val="00A35CA2"/>
    <w:rsid w:val="00A47A40"/>
    <w:rsid w:val="00A74AC0"/>
    <w:rsid w:val="00A764FD"/>
    <w:rsid w:val="00A94111"/>
    <w:rsid w:val="00A96996"/>
    <w:rsid w:val="00AA7BCC"/>
    <w:rsid w:val="00AD5DFF"/>
    <w:rsid w:val="00B1232C"/>
    <w:rsid w:val="00B179EE"/>
    <w:rsid w:val="00BA545B"/>
    <w:rsid w:val="00BC4183"/>
    <w:rsid w:val="00BD72AA"/>
    <w:rsid w:val="00C26171"/>
    <w:rsid w:val="00C5090A"/>
    <w:rsid w:val="00C55E15"/>
    <w:rsid w:val="00CA23CB"/>
    <w:rsid w:val="00CA301B"/>
    <w:rsid w:val="00CC4352"/>
    <w:rsid w:val="00CE1337"/>
    <w:rsid w:val="00CE38E2"/>
    <w:rsid w:val="00CF577E"/>
    <w:rsid w:val="00CF7302"/>
    <w:rsid w:val="00D02DDE"/>
    <w:rsid w:val="00D13133"/>
    <w:rsid w:val="00D16DA6"/>
    <w:rsid w:val="00D27891"/>
    <w:rsid w:val="00D33F05"/>
    <w:rsid w:val="00D45C9A"/>
    <w:rsid w:val="00D532D1"/>
    <w:rsid w:val="00D66BBB"/>
    <w:rsid w:val="00D740D9"/>
    <w:rsid w:val="00D758C9"/>
    <w:rsid w:val="00D759A4"/>
    <w:rsid w:val="00D75BEC"/>
    <w:rsid w:val="00D80652"/>
    <w:rsid w:val="00D8223F"/>
    <w:rsid w:val="00D94290"/>
    <w:rsid w:val="00DA04AA"/>
    <w:rsid w:val="00DD623C"/>
    <w:rsid w:val="00DE05E0"/>
    <w:rsid w:val="00DF6A05"/>
    <w:rsid w:val="00E030C4"/>
    <w:rsid w:val="00E36286"/>
    <w:rsid w:val="00E40F20"/>
    <w:rsid w:val="00E42053"/>
    <w:rsid w:val="00E45584"/>
    <w:rsid w:val="00E570BA"/>
    <w:rsid w:val="00E8789C"/>
    <w:rsid w:val="00F00A8C"/>
    <w:rsid w:val="00F02859"/>
    <w:rsid w:val="00F2036E"/>
    <w:rsid w:val="00F22872"/>
    <w:rsid w:val="00FC5712"/>
    <w:rsid w:val="00FD1A4D"/>
    <w:rsid w:val="00FD47D5"/>
    <w:rsid w:val="00FE10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C9"/>
  </w:style>
  <w:style w:type="paragraph" w:styleId="Heading2">
    <w:name w:val="heading 2"/>
    <w:basedOn w:val="Normal"/>
    <w:link w:val="Heading2Char"/>
    <w:uiPriority w:val="9"/>
    <w:qFormat/>
    <w:rsid w:val="0022468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758C9"/>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758C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758C9"/>
    <w:pPr>
      <w:spacing w:after="200" w:line="276" w:lineRule="auto"/>
      <w:ind w:left="720"/>
      <w:contextualSpacing/>
    </w:pPr>
    <w:rPr>
      <w:rFonts w:ascii="Calibri" w:eastAsia="Calibri" w:hAnsi="Calibri" w:cs="Times New Roman"/>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0510C1"/>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0510C1"/>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0510C1"/>
    <w:rPr>
      <w:vertAlign w:val="superscript"/>
    </w:rPr>
  </w:style>
  <w:style w:type="paragraph" w:styleId="Header">
    <w:name w:val="header"/>
    <w:basedOn w:val="Normal"/>
    <w:link w:val="HeaderChar"/>
    <w:uiPriority w:val="99"/>
    <w:unhideWhenUsed/>
    <w:rsid w:val="00CC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352"/>
  </w:style>
  <w:style w:type="paragraph" w:styleId="Footer">
    <w:name w:val="footer"/>
    <w:basedOn w:val="Normal"/>
    <w:link w:val="FooterChar"/>
    <w:uiPriority w:val="99"/>
    <w:unhideWhenUsed/>
    <w:rsid w:val="00CC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352"/>
  </w:style>
  <w:style w:type="paragraph" w:styleId="NoSpacing">
    <w:name w:val="No Spacing"/>
    <w:uiPriority w:val="1"/>
    <w:qFormat/>
    <w:rsid w:val="0076790D"/>
    <w:pPr>
      <w:spacing w:after="0" w:line="240" w:lineRule="auto"/>
    </w:pPr>
    <w:rPr>
      <w:rFonts w:ascii="Calibri" w:eastAsia="Calibri" w:hAnsi="Calibri" w:cs="Calibri"/>
      <w:color w:val="000000"/>
      <w:lang w:eastAsia="en-ZA"/>
    </w:rPr>
  </w:style>
  <w:style w:type="character" w:customStyle="1" w:styleId="Heading2Char">
    <w:name w:val="Heading 2 Char"/>
    <w:basedOn w:val="DefaultParagraphFont"/>
    <w:link w:val="Heading2"/>
    <w:uiPriority w:val="9"/>
    <w:rsid w:val="00224684"/>
    <w:rPr>
      <w:rFonts w:ascii="Times New Roman" w:eastAsia="Times New Roman" w:hAnsi="Times New Roman" w:cs="Times New Roman"/>
      <w:b/>
      <w:bCs/>
      <w:sz w:val="36"/>
      <w:szCs w:val="36"/>
      <w:lang w:val="en-US"/>
    </w:rPr>
  </w:style>
  <w:style w:type="paragraph" w:customStyle="1" w:styleId="JUDGMENTNUMBERED">
    <w:name w:val="JUDGMENT NUMBERED"/>
    <w:basedOn w:val="Normal"/>
    <w:next w:val="JUDGMENTCONTINUED"/>
    <w:link w:val="JUDGMENTNUMBEREDChar"/>
    <w:qFormat/>
    <w:rsid w:val="00BA545B"/>
    <w:pPr>
      <w:numPr>
        <w:numId w:val="6"/>
      </w:numPr>
      <w:spacing w:after="0" w:line="360" w:lineRule="auto"/>
      <w:ind w:left="1040"/>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BA545B"/>
    <w:pPr>
      <w:numPr>
        <w:numId w:val="0"/>
      </w:numPr>
    </w:pPr>
  </w:style>
  <w:style w:type="character" w:customStyle="1" w:styleId="JUDGMENTNUMBEREDChar">
    <w:name w:val="JUDGMENT NUMBERED Char"/>
    <w:basedOn w:val="DefaultParagraphFont"/>
    <w:link w:val="JUDGMENTNUMBERED"/>
    <w:locked/>
    <w:rsid w:val="00BA545B"/>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8A6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C9"/>
  </w:style>
  <w:style w:type="paragraph" w:styleId="Heading2">
    <w:name w:val="heading 2"/>
    <w:basedOn w:val="Normal"/>
    <w:link w:val="Heading2Char"/>
    <w:uiPriority w:val="9"/>
    <w:qFormat/>
    <w:rsid w:val="0022468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758C9"/>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758C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758C9"/>
    <w:pPr>
      <w:spacing w:after="200" w:line="276" w:lineRule="auto"/>
      <w:ind w:left="720"/>
      <w:contextualSpacing/>
    </w:pPr>
    <w:rPr>
      <w:rFonts w:ascii="Calibri" w:eastAsia="Calibri" w:hAnsi="Calibri" w:cs="Times New Roman"/>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0510C1"/>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0510C1"/>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0510C1"/>
    <w:rPr>
      <w:vertAlign w:val="superscript"/>
    </w:rPr>
  </w:style>
  <w:style w:type="paragraph" w:styleId="Header">
    <w:name w:val="header"/>
    <w:basedOn w:val="Normal"/>
    <w:link w:val="HeaderChar"/>
    <w:uiPriority w:val="99"/>
    <w:unhideWhenUsed/>
    <w:rsid w:val="00CC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352"/>
  </w:style>
  <w:style w:type="paragraph" w:styleId="Footer">
    <w:name w:val="footer"/>
    <w:basedOn w:val="Normal"/>
    <w:link w:val="FooterChar"/>
    <w:uiPriority w:val="99"/>
    <w:unhideWhenUsed/>
    <w:rsid w:val="00CC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352"/>
  </w:style>
  <w:style w:type="paragraph" w:styleId="NoSpacing">
    <w:name w:val="No Spacing"/>
    <w:uiPriority w:val="1"/>
    <w:qFormat/>
    <w:rsid w:val="0076790D"/>
    <w:pPr>
      <w:spacing w:after="0" w:line="240" w:lineRule="auto"/>
    </w:pPr>
    <w:rPr>
      <w:rFonts w:ascii="Calibri" w:eastAsia="Calibri" w:hAnsi="Calibri" w:cs="Calibri"/>
      <w:color w:val="000000"/>
      <w:lang w:eastAsia="en-ZA"/>
    </w:rPr>
  </w:style>
  <w:style w:type="character" w:customStyle="1" w:styleId="Heading2Char">
    <w:name w:val="Heading 2 Char"/>
    <w:basedOn w:val="DefaultParagraphFont"/>
    <w:link w:val="Heading2"/>
    <w:uiPriority w:val="9"/>
    <w:rsid w:val="00224684"/>
    <w:rPr>
      <w:rFonts w:ascii="Times New Roman" w:eastAsia="Times New Roman" w:hAnsi="Times New Roman" w:cs="Times New Roman"/>
      <w:b/>
      <w:bCs/>
      <w:sz w:val="36"/>
      <w:szCs w:val="36"/>
      <w:lang w:val="en-US"/>
    </w:rPr>
  </w:style>
  <w:style w:type="paragraph" w:customStyle="1" w:styleId="JUDGMENTNUMBERED">
    <w:name w:val="JUDGMENT NUMBERED"/>
    <w:basedOn w:val="Normal"/>
    <w:next w:val="JUDGMENTCONTINUED"/>
    <w:link w:val="JUDGMENTNUMBEREDChar"/>
    <w:qFormat/>
    <w:rsid w:val="00BA545B"/>
    <w:pPr>
      <w:numPr>
        <w:numId w:val="6"/>
      </w:numPr>
      <w:spacing w:after="0" w:line="360" w:lineRule="auto"/>
      <w:ind w:left="1040"/>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BA545B"/>
    <w:pPr>
      <w:numPr>
        <w:numId w:val="0"/>
      </w:numPr>
    </w:pPr>
  </w:style>
  <w:style w:type="character" w:customStyle="1" w:styleId="JUDGMENTNUMBEREDChar">
    <w:name w:val="JUDGMENT NUMBERED Char"/>
    <w:basedOn w:val="DefaultParagraphFont"/>
    <w:link w:val="JUDGMENTNUMBERED"/>
    <w:locked/>
    <w:rsid w:val="00BA545B"/>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8A6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7851">
      <w:bodyDiv w:val="1"/>
      <w:marLeft w:val="0"/>
      <w:marRight w:val="0"/>
      <w:marTop w:val="0"/>
      <w:marBottom w:val="0"/>
      <w:divBdr>
        <w:top w:val="none" w:sz="0" w:space="0" w:color="auto"/>
        <w:left w:val="none" w:sz="0" w:space="0" w:color="auto"/>
        <w:bottom w:val="none" w:sz="0" w:space="0" w:color="auto"/>
        <w:right w:val="none" w:sz="0" w:space="0" w:color="auto"/>
      </w:divBdr>
    </w:div>
    <w:div w:id="16077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2018-06-14T18:30:00+00:00</Judgment_x0020_Date>
    <Year xmlns="c1afb1bd-f2fb-40fd-9abb-aea55b4d7662">2018</Year>
  </documentManagement>
</p:properties>
</file>

<file path=customXml/itemProps1.xml><?xml version="1.0" encoding="utf-8"?>
<ds:datastoreItem xmlns:ds="http://schemas.openxmlformats.org/officeDocument/2006/customXml" ds:itemID="{BB8ED8AE-A1E6-4560-9A13-CCD1C50B9CB7}"/>
</file>

<file path=customXml/itemProps2.xml><?xml version="1.0" encoding="utf-8"?>
<ds:datastoreItem xmlns:ds="http://schemas.openxmlformats.org/officeDocument/2006/customXml" ds:itemID="{DFBF68FB-0AF2-495E-9CDD-D160349A2A33}"/>
</file>

<file path=customXml/itemProps3.xml><?xml version="1.0" encoding="utf-8"?>
<ds:datastoreItem xmlns:ds="http://schemas.openxmlformats.org/officeDocument/2006/customXml" ds:itemID="{3D15EA7F-D993-4442-A7EE-0E55EC45095C}"/>
</file>

<file path=customXml/itemProps4.xml><?xml version="1.0" encoding="utf-8"?>
<ds:datastoreItem xmlns:ds="http://schemas.openxmlformats.org/officeDocument/2006/customXml" ds:itemID="{F7435F6B-AE17-4C69-AD31-466219C494F0}"/>
</file>

<file path=docProps/app.xml><?xml version="1.0" encoding="utf-8"?>
<Properties xmlns="http://schemas.openxmlformats.org/officeDocument/2006/extended-properties" xmlns:vt="http://schemas.openxmlformats.org/officeDocument/2006/docPropsVTypes">
  <Template>Normal</Template>
  <TotalTime>6</TotalTime>
  <Pages>17</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Limited v Nekwaya</dc:title>
  <dc:creator>Erich Dandu</dc:creator>
  <cp:lastModifiedBy>Nicole Januarie</cp:lastModifiedBy>
  <cp:revision>3</cp:revision>
  <cp:lastPrinted>2018-06-20T10:28:00Z</cp:lastPrinted>
  <dcterms:created xsi:type="dcterms:W3CDTF">2018-06-21T12:18:00Z</dcterms:created>
  <dcterms:modified xsi:type="dcterms:W3CDTF">2018-06-21T12:24:00Z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