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F74D3" w14:textId="77777777" w:rsidR="006766F5" w:rsidRPr="000942A3" w:rsidRDefault="006766F5" w:rsidP="00283227">
      <w:pPr>
        <w:tabs>
          <w:tab w:val="center" w:pos="4513"/>
          <w:tab w:val="right" w:pos="9027"/>
        </w:tabs>
        <w:spacing w:after="0" w:line="360" w:lineRule="auto"/>
        <w:jc w:val="center"/>
        <w:rPr>
          <w:rFonts w:ascii="Arial" w:hAnsi="Arial" w:cs="Arial"/>
          <w:b/>
          <w:sz w:val="24"/>
          <w:szCs w:val="24"/>
        </w:rPr>
      </w:pPr>
      <w:r w:rsidRPr="000942A3">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4CE3A63A" wp14:editId="546CE0ED">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68CD5C52" w14:textId="77777777" w:rsidR="006766F5" w:rsidRPr="00F36EA1" w:rsidRDefault="006766F5" w:rsidP="006766F5">
                            <w:pPr>
                              <w:tabs>
                                <w:tab w:val="center" w:pos="4513"/>
                                <w:tab w:val="right" w:pos="9027"/>
                              </w:tabs>
                              <w:spacing w:after="0" w:line="360" w:lineRule="auto"/>
                              <w:jc w:val="right"/>
                              <w:rPr>
                                <w:rFonts w:ascii="Arial" w:hAnsi="Arial" w:cs="Arial"/>
                              </w:rPr>
                            </w:pPr>
                            <w:r w:rsidRPr="00F36EA1">
                              <w:rPr>
                                <w:rFonts w:ascii="Arial" w:hAnsi="Arial" w:cs="Arial"/>
                              </w:rPr>
                              <w:t>NOT REPORTABLE</w:t>
                            </w:r>
                          </w:p>
                          <w:p w14:paraId="295B9DDE" w14:textId="77777777" w:rsidR="006766F5" w:rsidRPr="005713BA" w:rsidRDefault="006766F5" w:rsidP="006766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3A63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14:paraId="68CD5C52" w14:textId="77777777" w:rsidR="006766F5" w:rsidRPr="00F36EA1" w:rsidRDefault="006766F5" w:rsidP="006766F5">
                      <w:pPr>
                        <w:tabs>
                          <w:tab w:val="center" w:pos="4513"/>
                          <w:tab w:val="right" w:pos="9027"/>
                        </w:tabs>
                        <w:spacing w:after="0" w:line="360" w:lineRule="auto"/>
                        <w:jc w:val="right"/>
                        <w:rPr>
                          <w:rFonts w:ascii="Arial" w:hAnsi="Arial" w:cs="Arial"/>
                        </w:rPr>
                      </w:pPr>
                      <w:r w:rsidRPr="00F36EA1">
                        <w:rPr>
                          <w:rFonts w:ascii="Arial" w:hAnsi="Arial" w:cs="Arial"/>
                        </w:rPr>
                        <w:t>NOT REPORTABLE</w:t>
                      </w:r>
                    </w:p>
                    <w:p w14:paraId="295B9DDE" w14:textId="77777777" w:rsidR="006766F5" w:rsidRPr="005713BA" w:rsidRDefault="006766F5" w:rsidP="006766F5">
                      <w:pPr>
                        <w:jc w:val="center"/>
                      </w:pPr>
                    </w:p>
                  </w:txbxContent>
                </v:textbox>
              </v:shape>
            </w:pict>
          </mc:Fallback>
        </mc:AlternateContent>
      </w:r>
      <w:r w:rsidRPr="000942A3">
        <w:rPr>
          <w:rFonts w:ascii="Arial" w:hAnsi="Arial" w:cs="Arial"/>
          <w:b/>
          <w:sz w:val="24"/>
          <w:szCs w:val="24"/>
        </w:rPr>
        <w:t>REPUBLIC OF NAMIBIA</w:t>
      </w:r>
    </w:p>
    <w:p w14:paraId="59B1B118" w14:textId="77777777" w:rsidR="006766F5" w:rsidRPr="000942A3" w:rsidRDefault="006766F5" w:rsidP="00283227">
      <w:pPr>
        <w:spacing w:after="0" w:line="360" w:lineRule="auto"/>
        <w:jc w:val="center"/>
        <w:rPr>
          <w:rFonts w:ascii="Arial" w:hAnsi="Arial" w:cs="Arial"/>
          <w:b/>
          <w:sz w:val="32"/>
          <w:szCs w:val="32"/>
        </w:rPr>
      </w:pPr>
      <w:r w:rsidRPr="000942A3">
        <w:rPr>
          <w:rFonts w:ascii="Arial" w:hAnsi="Arial" w:cs="Arial"/>
          <w:b/>
          <w:noProof/>
          <w:sz w:val="32"/>
          <w:szCs w:val="32"/>
          <w:lang w:eastAsia="en-ZA"/>
        </w:rPr>
        <w:drawing>
          <wp:inline distT="0" distB="0" distL="0" distR="0" wp14:anchorId="6FFDC67A" wp14:editId="75B4231D">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0E3DBE2" w14:textId="77777777" w:rsidR="006766F5" w:rsidRPr="000942A3" w:rsidRDefault="006766F5" w:rsidP="00283227">
      <w:pPr>
        <w:spacing w:after="0" w:line="360" w:lineRule="auto"/>
        <w:jc w:val="center"/>
        <w:rPr>
          <w:rFonts w:ascii="Arial" w:hAnsi="Arial" w:cs="Arial"/>
          <w:b/>
          <w:sz w:val="24"/>
          <w:szCs w:val="24"/>
        </w:rPr>
      </w:pPr>
      <w:r w:rsidRPr="000942A3">
        <w:rPr>
          <w:rFonts w:ascii="Arial" w:hAnsi="Arial" w:cs="Arial"/>
          <w:b/>
          <w:sz w:val="24"/>
          <w:szCs w:val="24"/>
        </w:rPr>
        <w:t>HIGH COURT OF NAMIBIA MAIN DIVISION, WINDHOEK</w:t>
      </w:r>
    </w:p>
    <w:p w14:paraId="107731BD" w14:textId="77777777" w:rsidR="006766F5" w:rsidRPr="000942A3" w:rsidRDefault="006766F5" w:rsidP="00283227">
      <w:pPr>
        <w:spacing w:after="0" w:line="360" w:lineRule="auto"/>
        <w:jc w:val="center"/>
        <w:rPr>
          <w:rFonts w:ascii="Arial" w:hAnsi="Arial" w:cs="Arial"/>
          <w:bCs/>
          <w:sz w:val="24"/>
          <w:szCs w:val="24"/>
        </w:rPr>
      </w:pPr>
    </w:p>
    <w:p w14:paraId="47BBE1D2" w14:textId="65246C7B" w:rsidR="006766F5" w:rsidRPr="000942A3" w:rsidRDefault="006766F5" w:rsidP="00283227">
      <w:pPr>
        <w:spacing w:after="0" w:line="360" w:lineRule="auto"/>
        <w:jc w:val="center"/>
        <w:rPr>
          <w:rFonts w:ascii="Arial" w:hAnsi="Arial" w:cs="Arial"/>
          <w:b/>
          <w:sz w:val="24"/>
          <w:szCs w:val="24"/>
        </w:rPr>
      </w:pPr>
      <w:r w:rsidRPr="000942A3">
        <w:rPr>
          <w:rFonts w:ascii="Arial" w:hAnsi="Arial" w:cs="Arial"/>
          <w:b/>
          <w:sz w:val="24"/>
          <w:szCs w:val="24"/>
        </w:rPr>
        <w:t>JUDGMENT</w:t>
      </w:r>
      <w:r w:rsidR="005E0316">
        <w:rPr>
          <w:rFonts w:ascii="Arial" w:hAnsi="Arial" w:cs="Arial"/>
          <w:b/>
          <w:sz w:val="24"/>
          <w:szCs w:val="24"/>
        </w:rPr>
        <w:t xml:space="preserve"> </w:t>
      </w:r>
    </w:p>
    <w:p w14:paraId="0DD31E0B" w14:textId="6D92224E" w:rsidR="006766F5" w:rsidRPr="000942A3" w:rsidRDefault="00B04E2C" w:rsidP="00283227">
      <w:pPr>
        <w:tabs>
          <w:tab w:val="right" w:pos="9000"/>
        </w:tabs>
        <w:spacing w:after="0" w:line="360" w:lineRule="auto"/>
        <w:jc w:val="both"/>
        <w:rPr>
          <w:rFonts w:ascii="Arial" w:hAnsi="Arial" w:cs="Arial"/>
          <w:b/>
          <w:sz w:val="24"/>
          <w:szCs w:val="24"/>
        </w:rPr>
      </w:pPr>
      <w:r>
        <w:rPr>
          <w:rFonts w:ascii="Arial" w:hAnsi="Arial" w:cs="Arial"/>
          <w:b/>
          <w:sz w:val="24"/>
          <w:szCs w:val="24"/>
        </w:rPr>
        <w:tab/>
      </w:r>
      <w:r w:rsidR="006766F5" w:rsidRPr="000942A3">
        <w:rPr>
          <w:rFonts w:ascii="Arial" w:hAnsi="Arial" w:cs="Arial"/>
          <w:sz w:val="24"/>
          <w:szCs w:val="24"/>
        </w:rPr>
        <w:t>Case no:</w:t>
      </w:r>
      <w:r>
        <w:rPr>
          <w:rFonts w:ascii="Arial" w:hAnsi="Arial" w:cs="Arial"/>
          <w:sz w:val="24"/>
          <w:szCs w:val="24"/>
        </w:rPr>
        <w:t xml:space="preserve"> CA 23/2015</w:t>
      </w:r>
      <w:r w:rsidR="006766F5" w:rsidRPr="000942A3">
        <w:rPr>
          <w:rFonts w:ascii="Arial" w:hAnsi="Arial" w:cs="Arial"/>
          <w:sz w:val="24"/>
          <w:szCs w:val="24"/>
        </w:rPr>
        <w:t xml:space="preserve">   </w:t>
      </w:r>
      <w:r w:rsidR="006766F5" w:rsidRPr="000942A3">
        <w:rPr>
          <w:rFonts w:ascii="Arial" w:eastAsia="Calibri" w:hAnsi="Arial" w:cs="Arial"/>
          <w:spacing w:val="-3"/>
          <w:sz w:val="24"/>
          <w:szCs w:val="24"/>
          <w:lang w:val="en-GB"/>
        </w:rPr>
        <w:t xml:space="preserve"> </w:t>
      </w:r>
    </w:p>
    <w:p w14:paraId="2A121B07" w14:textId="39EF3520" w:rsidR="006766F5" w:rsidRPr="000942A3" w:rsidRDefault="004C6E86" w:rsidP="00283227">
      <w:pPr>
        <w:spacing w:after="0" w:line="360" w:lineRule="auto"/>
        <w:jc w:val="both"/>
        <w:rPr>
          <w:rFonts w:ascii="Arial" w:hAnsi="Arial" w:cs="Arial"/>
          <w:sz w:val="24"/>
          <w:szCs w:val="24"/>
        </w:rPr>
      </w:pPr>
      <w:r>
        <w:rPr>
          <w:rFonts w:ascii="Arial" w:hAnsi="Arial" w:cs="Arial"/>
          <w:sz w:val="24"/>
          <w:szCs w:val="24"/>
        </w:rPr>
        <w:t>In the matter between</w:t>
      </w:r>
    </w:p>
    <w:p w14:paraId="13A3A799" w14:textId="28D5D190" w:rsidR="006766F5" w:rsidRDefault="006766F5" w:rsidP="00283227">
      <w:pPr>
        <w:spacing w:after="0" w:line="360" w:lineRule="auto"/>
        <w:jc w:val="both"/>
        <w:rPr>
          <w:rFonts w:ascii="Arial" w:eastAsia="Times New Roman" w:hAnsi="Arial" w:cs="Arial"/>
          <w:b/>
          <w:sz w:val="24"/>
          <w:szCs w:val="24"/>
          <w:lang w:val="en-GB"/>
        </w:rPr>
      </w:pPr>
    </w:p>
    <w:p w14:paraId="2DD538FC" w14:textId="0D4505CD" w:rsidR="004C6E86" w:rsidRDefault="004C6E86" w:rsidP="00283227">
      <w:pPr>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ALE</w:t>
      </w:r>
      <w:r w:rsidR="00886AB1">
        <w:rPr>
          <w:rFonts w:ascii="Arial" w:eastAsia="Times New Roman" w:hAnsi="Arial" w:cs="Arial"/>
          <w:b/>
          <w:sz w:val="24"/>
          <w:szCs w:val="24"/>
          <w:lang w:val="en-GB"/>
        </w:rPr>
        <w:t xml:space="preserve">X MUTAKALIMO LIZAZI </w:t>
      </w:r>
      <w:r w:rsidR="00886AB1">
        <w:rPr>
          <w:rFonts w:ascii="Arial" w:eastAsia="Times New Roman" w:hAnsi="Arial" w:cs="Arial"/>
          <w:b/>
          <w:sz w:val="24"/>
          <w:szCs w:val="24"/>
          <w:lang w:val="en-GB"/>
        </w:rPr>
        <w:tab/>
      </w:r>
      <w:r w:rsidR="00886AB1">
        <w:rPr>
          <w:rFonts w:ascii="Arial" w:eastAsia="Times New Roman" w:hAnsi="Arial" w:cs="Arial"/>
          <w:b/>
          <w:sz w:val="24"/>
          <w:szCs w:val="24"/>
          <w:lang w:val="en-GB"/>
        </w:rPr>
        <w:tab/>
      </w:r>
      <w:r w:rsidR="00886AB1">
        <w:rPr>
          <w:rFonts w:ascii="Arial" w:eastAsia="Times New Roman" w:hAnsi="Arial" w:cs="Arial"/>
          <w:b/>
          <w:sz w:val="24"/>
          <w:szCs w:val="24"/>
          <w:lang w:val="en-GB"/>
        </w:rPr>
        <w:tab/>
      </w:r>
      <w:r w:rsidR="00886AB1">
        <w:rPr>
          <w:rFonts w:ascii="Arial" w:eastAsia="Times New Roman" w:hAnsi="Arial" w:cs="Arial"/>
          <w:b/>
          <w:sz w:val="24"/>
          <w:szCs w:val="24"/>
          <w:lang w:val="en-GB"/>
        </w:rPr>
        <w:tab/>
      </w:r>
      <w:r w:rsidR="00886AB1">
        <w:rPr>
          <w:rFonts w:ascii="Arial" w:eastAsia="Times New Roman" w:hAnsi="Arial" w:cs="Arial"/>
          <w:b/>
          <w:sz w:val="24"/>
          <w:szCs w:val="24"/>
          <w:lang w:val="en-GB"/>
        </w:rPr>
        <w:tab/>
        <w:t>FIRST APPELLANT</w:t>
      </w:r>
    </w:p>
    <w:p w14:paraId="7B1086ED" w14:textId="3EFA41EF" w:rsidR="00886AB1" w:rsidRPr="000942A3" w:rsidRDefault="00886AB1" w:rsidP="00283227">
      <w:pPr>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SUSANNA SHANGELO HAMATA</w:t>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t>SECOND APPELANT</w:t>
      </w:r>
    </w:p>
    <w:p w14:paraId="08615A13" w14:textId="602CCED9" w:rsidR="006766F5" w:rsidRDefault="006766F5" w:rsidP="00283227">
      <w:pPr>
        <w:spacing w:after="0" w:line="360" w:lineRule="auto"/>
        <w:jc w:val="both"/>
        <w:rPr>
          <w:rFonts w:ascii="Arial" w:eastAsia="Times New Roman" w:hAnsi="Arial" w:cs="Arial"/>
          <w:sz w:val="24"/>
          <w:szCs w:val="24"/>
          <w:lang w:val="en-GB"/>
        </w:rPr>
      </w:pPr>
    </w:p>
    <w:p w14:paraId="6F535CE8" w14:textId="659058B3" w:rsidR="00CF6D9D" w:rsidRDefault="00886AB1" w:rsidP="00283227">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and</w:t>
      </w:r>
    </w:p>
    <w:p w14:paraId="18E7C241" w14:textId="77777777" w:rsidR="004C6E86" w:rsidRPr="004C6E86" w:rsidRDefault="004C6E86" w:rsidP="00283227">
      <w:pPr>
        <w:spacing w:after="0" w:line="360" w:lineRule="auto"/>
        <w:jc w:val="both"/>
        <w:rPr>
          <w:rFonts w:ascii="Arial" w:eastAsia="Times New Roman" w:hAnsi="Arial" w:cs="Arial"/>
          <w:b/>
          <w:sz w:val="24"/>
          <w:szCs w:val="24"/>
          <w:lang w:val="en-GB"/>
        </w:rPr>
      </w:pPr>
    </w:p>
    <w:p w14:paraId="461383BE" w14:textId="518ECA1F" w:rsidR="004C6E86" w:rsidRPr="004C6E86" w:rsidRDefault="004C6E86" w:rsidP="00283227">
      <w:pPr>
        <w:spacing w:after="0" w:line="360" w:lineRule="auto"/>
        <w:jc w:val="both"/>
        <w:rPr>
          <w:rFonts w:ascii="Arial" w:eastAsia="Times New Roman" w:hAnsi="Arial" w:cs="Arial"/>
          <w:b/>
          <w:sz w:val="24"/>
          <w:szCs w:val="24"/>
          <w:lang w:val="en-GB"/>
        </w:rPr>
      </w:pPr>
      <w:r w:rsidRPr="004C6E86">
        <w:rPr>
          <w:rFonts w:ascii="Arial" w:eastAsia="Times New Roman" w:hAnsi="Arial" w:cs="Arial"/>
          <w:b/>
          <w:sz w:val="24"/>
          <w:szCs w:val="24"/>
          <w:lang w:val="en-GB"/>
        </w:rPr>
        <w:t>THE STATE</w:t>
      </w:r>
    </w:p>
    <w:p w14:paraId="1A30EEC5" w14:textId="77777777" w:rsidR="00D56183" w:rsidRPr="000942A3" w:rsidRDefault="00D56183" w:rsidP="00283227">
      <w:pPr>
        <w:tabs>
          <w:tab w:val="right" w:pos="9000"/>
        </w:tabs>
        <w:spacing w:after="0" w:line="360" w:lineRule="auto"/>
        <w:jc w:val="both"/>
        <w:rPr>
          <w:rFonts w:ascii="Arial" w:eastAsia="Times New Roman" w:hAnsi="Arial" w:cs="Arial"/>
          <w:b/>
          <w:sz w:val="24"/>
          <w:szCs w:val="24"/>
          <w:lang w:val="en-GB"/>
        </w:rPr>
      </w:pPr>
    </w:p>
    <w:p w14:paraId="663AC1F2" w14:textId="77777777" w:rsidR="006766F5" w:rsidRPr="00CA2F22" w:rsidRDefault="006766F5" w:rsidP="00283227">
      <w:pPr>
        <w:spacing w:after="0" w:line="360" w:lineRule="auto"/>
        <w:jc w:val="both"/>
        <w:rPr>
          <w:rFonts w:ascii="Arial" w:eastAsia="Times New Roman" w:hAnsi="Arial" w:cs="Arial"/>
          <w:sz w:val="24"/>
          <w:szCs w:val="24"/>
          <w:lang w:val="en-GB"/>
        </w:rPr>
      </w:pPr>
    </w:p>
    <w:p w14:paraId="6B130297" w14:textId="58CF8C31" w:rsidR="006766F5" w:rsidRPr="00CA2F22" w:rsidRDefault="002862E8" w:rsidP="00283227">
      <w:pPr>
        <w:spacing w:after="0" w:line="360" w:lineRule="auto"/>
        <w:ind w:left="2268" w:hanging="2268"/>
        <w:jc w:val="both"/>
        <w:rPr>
          <w:rFonts w:ascii="Arial" w:hAnsi="Arial" w:cs="Arial"/>
          <w:sz w:val="24"/>
          <w:szCs w:val="24"/>
        </w:rPr>
      </w:pPr>
      <w:r w:rsidRPr="00CA2F22">
        <w:rPr>
          <w:rFonts w:ascii="Arial" w:hAnsi="Arial" w:cs="Arial"/>
          <w:b/>
          <w:sz w:val="24"/>
          <w:szCs w:val="24"/>
        </w:rPr>
        <w:t xml:space="preserve">Neutral </w:t>
      </w:r>
      <w:r w:rsidR="00216136">
        <w:rPr>
          <w:rFonts w:ascii="Arial" w:hAnsi="Arial" w:cs="Arial"/>
          <w:b/>
          <w:sz w:val="24"/>
          <w:szCs w:val="24"/>
        </w:rPr>
        <w:t>citation</w:t>
      </w:r>
      <w:r w:rsidR="00216136" w:rsidRPr="00CA2F22">
        <w:rPr>
          <w:rFonts w:ascii="Arial" w:hAnsi="Arial" w:cs="Arial"/>
          <w:b/>
          <w:sz w:val="24"/>
          <w:szCs w:val="24"/>
        </w:rPr>
        <w:t>:</w:t>
      </w:r>
      <w:r w:rsidR="00B04E2C">
        <w:rPr>
          <w:rFonts w:ascii="Arial" w:hAnsi="Arial" w:cs="Arial"/>
          <w:sz w:val="24"/>
          <w:szCs w:val="24"/>
        </w:rPr>
        <w:t xml:space="preserve"> </w:t>
      </w:r>
      <w:bookmarkStart w:id="0" w:name="_GoBack"/>
      <w:r w:rsidR="00216136" w:rsidRPr="00BC5B56">
        <w:rPr>
          <w:rFonts w:ascii="Arial" w:hAnsi="Arial" w:cs="Arial"/>
          <w:i/>
          <w:sz w:val="24"/>
          <w:szCs w:val="24"/>
        </w:rPr>
        <w:t>Lizazi v State</w:t>
      </w:r>
      <w:r w:rsidR="00216136">
        <w:rPr>
          <w:rFonts w:ascii="Arial" w:hAnsi="Arial" w:cs="Arial"/>
          <w:sz w:val="24"/>
          <w:szCs w:val="24"/>
        </w:rPr>
        <w:t xml:space="preserve"> (CA</w:t>
      </w:r>
      <w:r w:rsidR="00BC5B56">
        <w:rPr>
          <w:rFonts w:ascii="Arial" w:hAnsi="Arial" w:cs="Arial"/>
          <w:sz w:val="24"/>
          <w:szCs w:val="24"/>
        </w:rPr>
        <w:t xml:space="preserve"> </w:t>
      </w:r>
      <w:r w:rsidR="00216136">
        <w:rPr>
          <w:rFonts w:ascii="Arial" w:hAnsi="Arial" w:cs="Arial"/>
          <w:sz w:val="24"/>
          <w:szCs w:val="24"/>
        </w:rPr>
        <w:t>23/2015</w:t>
      </w:r>
      <w:r w:rsidR="00BC5B56">
        <w:rPr>
          <w:rFonts w:ascii="Arial" w:hAnsi="Arial" w:cs="Arial"/>
          <w:sz w:val="24"/>
          <w:szCs w:val="24"/>
        </w:rPr>
        <w:t>) [</w:t>
      </w:r>
      <w:r w:rsidR="00B04E2C">
        <w:rPr>
          <w:rFonts w:ascii="Arial" w:hAnsi="Arial" w:cs="Arial"/>
          <w:sz w:val="24"/>
          <w:szCs w:val="24"/>
        </w:rPr>
        <w:t xml:space="preserve">2020] NAHCMD </w:t>
      </w:r>
      <w:r w:rsidR="00216136">
        <w:rPr>
          <w:rFonts w:ascii="Arial" w:hAnsi="Arial" w:cs="Arial"/>
          <w:sz w:val="24"/>
          <w:szCs w:val="24"/>
        </w:rPr>
        <w:t>91</w:t>
      </w:r>
      <w:r w:rsidR="00216136">
        <w:rPr>
          <w:rFonts w:ascii="Arial" w:hAnsi="Arial" w:cs="Arial"/>
          <w:sz w:val="24"/>
          <w:szCs w:val="24"/>
        </w:rPr>
        <w:br/>
      </w:r>
      <w:r w:rsidR="00B04E2C">
        <w:rPr>
          <w:rFonts w:ascii="Arial" w:hAnsi="Arial" w:cs="Arial"/>
          <w:sz w:val="24"/>
          <w:szCs w:val="24"/>
        </w:rPr>
        <w:t xml:space="preserve"> (13 March 2020)</w:t>
      </w:r>
    </w:p>
    <w:bookmarkEnd w:id="0"/>
    <w:p w14:paraId="04963EA9" w14:textId="77777777" w:rsidR="002862E8" w:rsidRPr="000942A3" w:rsidRDefault="002862E8" w:rsidP="00283227">
      <w:pPr>
        <w:spacing w:after="0" w:line="360" w:lineRule="auto"/>
        <w:jc w:val="both"/>
        <w:rPr>
          <w:rFonts w:ascii="Arial" w:hAnsi="Arial" w:cs="Arial"/>
          <w:sz w:val="24"/>
          <w:szCs w:val="24"/>
        </w:rPr>
      </w:pPr>
    </w:p>
    <w:p w14:paraId="53575C41" w14:textId="46FD3CE3" w:rsidR="006766F5" w:rsidRDefault="006766F5" w:rsidP="00283227">
      <w:pPr>
        <w:spacing w:after="0" w:line="360" w:lineRule="auto"/>
        <w:ind w:left="1440" w:hanging="1440"/>
        <w:jc w:val="both"/>
        <w:rPr>
          <w:rFonts w:ascii="Arial" w:hAnsi="Arial" w:cs="Arial"/>
          <w:sz w:val="24"/>
          <w:szCs w:val="24"/>
        </w:rPr>
      </w:pPr>
      <w:r w:rsidRPr="000942A3">
        <w:rPr>
          <w:rFonts w:ascii="Arial" w:hAnsi="Arial" w:cs="Arial"/>
          <w:b/>
          <w:sz w:val="24"/>
          <w:szCs w:val="24"/>
        </w:rPr>
        <w:t>Coram:</w:t>
      </w:r>
      <w:r w:rsidR="002C0750" w:rsidRPr="000942A3">
        <w:rPr>
          <w:rFonts w:ascii="Arial" w:hAnsi="Arial" w:cs="Arial"/>
          <w:sz w:val="24"/>
          <w:szCs w:val="24"/>
        </w:rPr>
        <w:tab/>
      </w:r>
      <w:r w:rsidR="00BC5B56">
        <w:rPr>
          <w:rFonts w:ascii="Arial" w:hAnsi="Arial" w:cs="Arial"/>
          <w:sz w:val="24"/>
          <w:szCs w:val="24"/>
        </w:rPr>
        <w:tab/>
      </w:r>
      <w:r w:rsidR="002C0750" w:rsidRPr="000942A3">
        <w:rPr>
          <w:rFonts w:ascii="Arial" w:hAnsi="Arial" w:cs="Arial"/>
          <w:sz w:val="24"/>
          <w:szCs w:val="24"/>
        </w:rPr>
        <w:t>CLAASEN</w:t>
      </w:r>
      <w:r w:rsidR="00D56183">
        <w:rPr>
          <w:rFonts w:ascii="Arial" w:hAnsi="Arial" w:cs="Arial"/>
          <w:sz w:val="24"/>
          <w:szCs w:val="24"/>
        </w:rPr>
        <w:t>,</w:t>
      </w:r>
      <w:r w:rsidR="00CF6D9D" w:rsidRPr="000942A3">
        <w:rPr>
          <w:rFonts w:ascii="Arial" w:hAnsi="Arial" w:cs="Arial"/>
          <w:sz w:val="24"/>
          <w:szCs w:val="24"/>
        </w:rPr>
        <w:t xml:space="preserve"> </w:t>
      </w:r>
      <w:r w:rsidRPr="000942A3">
        <w:rPr>
          <w:rFonts w:ascii="Arial" w:hAnsi="Arial" w:cs="Arial"/>
          <w:sz w:val="24"/>
          <w:szCs w:val="24"/>
        </w:rPr>
        <w:t>J</w:t>
      </w:r>
      <w:r w:rsidR="008A4807">
        <w:rPr>
          <w:rFonts w:ascii="Arial" w:hAnsi="Arial" w:cs="Arial"/>
          <w:sz w:val="24"/>
          <w:szCs w:val="24"/>
        </w:rPr>
        <w:t xml:space="preserve"> et</w:t>
      </w:r>
      <w:r w:rsidR="00850DED" w:rsidRPr="000942A3">
        <w:rPr>
          <w:rFonts w:ascii="Arial" w:hAnsi="Arial" w:cs="Arial"/>
          <w:sz w:val="24"/>
          <w:szCs w:val="24"/>
        </w:rPr>
        <w:t xml:space="preserve"> </w:t>
      </w:r>
      <w:r w:rsidR="004C6E86">
        <w:rPr>
          <w:rFonts w:ascii="Arial" w:hAnsi="Arial" w:cs="Arial"/>
          <w:sz w:val="24"/>
          <w:szCs w:val="24"/>
        </w:rPr>
        <w:t>MILLER</w:t>
      </w:r>
      <w:r w:rsidR="00D56183">
        <w:rPr>
          <w:rFonts w:ascii="Arial" w:hAnsi="Arial" w:cs="Arial"/>
          <w:sz w:val="24"/>
          <w:szCs w:val="24"/>
        </w:rPr>
        <w:t>,</w:t>
      </w:r>
      <w:r w:rsidR="00850DED" w:rsidRPr="000942A3">
        <w:rPr>
          <w:rFonts w:ascii="Arial" w:hAnsi="Arial" w:cs="Arial"/>
          <w:sz w:val="24"/>
          <w:szCs w:val="24"/>
        </w:rPr>
        <w:t xml:space="preserve"> AJ</w:t>
      </w:r>
    </w:p>
    <w:p w14:paraId="6C752445" w14:textId="7C15A069" w:rsidR="004C6E86" w:rsidRPr="004C6E86" w:rsidRDefault="004C6E86" w:rsidP="00283227">
      <w:pPr>
        <w:spacing w:after="0" w:line="360" w:lineRule="auto"/>
        <w:ind w:left="1440" w:hanging="1440"/>
        <w:jc w:val="both"/>
        <w:rPr>
          <w:rFonts w:ascii="Arial" w:hAnsi="Arial" w:cs="Arial"/>
          <w:b/>
          <w:sz w:val="24"/>
          <w:szCs w:val="24"/>
        </w:rPr>
      </w:pPr>
      <w:r w:rsidRPr="004C6E86">
        <w:rPr>
          <w:rFonts w:ascii="Arial" w:hAnsi="Arial" w:cs="Arial"/>
          <w:b/>
          <w:sz w:val="24"/>
          <w:szCs w:val="24"/>
        </w:rPr>
        <w:t>Heard:</w:t>
      </w:r>
      <w:r>
        <w:rPr>
          <w:rFonts w:ascii="Arial" w:hAnsi="Arial" w:cs="Arial"/>
          <w:b/>
          <w:sz w:val="24"/>
          <w:szCs w:val="24"/>
        </w:rPr>
        <w:tab/>
      </w:r>
      <w:r w:rsidR="00BC5B56">
        <w:rPr>
          <w:rFonts w:ascii="Arial" w:hAnsi="Arial" w:cs="Arial"/>
          <w:b/>
          <w:sz w:val="24"/>
          <w:szCs w:val="24"/>
        </w:rPr>
        <w:tab/>
      </w:r>
      <w:r w:rsidRPr="004C6E86">
        <w:rPr>
          <w:rFonts w:ascii="Arial" w:hAnsi="Arial" w:cs="Arial"/>
          <w:sz w:val="24"/>
          <w:szCs w:val="24"/>
        </w:rPr>
        <w:t>21 February 2020</w:t>
      </w:r>
    </w:p>
    <w:p w14:paraId="0F02750E" w14:textId="64B7D514" w:rsidR="006766F5" w:rsidRPr="000942A3" w:rsidRDefault="006766F5" w:rsidP="00283227">
      <w:pPr>
        <w:spacing w:after="0" w:line="360" w:lineRule="auto"/>
        <w:jc w:val="both"/>
        <w:rPr>
          <w:rFonts w:ascii="Arial" w:hAnsi="Arial" w:cs="Arial"/>
          <w:b/>
          <w:sz w:val="24"/>
          <w:szCs w:val="24"/>
        </w:rPr>
      </w:pPr>
      <w:r w:rsidRPr="000942A3">
        <w:rPr>
          <w:rFonts w:ascii="Arial" w:hAnsi="Arial" w:cs="Arial"/>
          <w:b/>
          <w:bCs/>
          <w:sz w:val="24"/>
          <w:szCs w:val="24"/>
        </w:rPr>
        <w:t>Delivered</w:t>
      </w:r>
      <w:r w:rsidR="00EC2656">
        <w:rPr>
          <w:rFonts w:ascii="Arial" w:hAnsi="Arial" w:cs="Arial"/>
          <w:sz w:val="24"/>
          <w:szCs w:val="24"/>
        </w:rPr>
        <w:t>:</w:t>
      </w:r>
      <w:r w:rsidR="00EC2656">
        <w:rPr>
          <w:rFonts w:ascii="Arial" w:hAnsi="Arial" w:cs="Arial"/>
          <w:sz w:val="24"/>
          <w:szCs w:val="24"/>
        </w:rPr>
        <w:tab/>
      </w:r>
      <w:r w:rsidR="00BC5B56">
        <w:rPr>
          <w:rFonts w:ascii="Arial" w:hAnsi="Arial" w:cs="Arial"/>
          <w:sz w:val="24"/>
          <w:szCs w:val="24"/>
        </w:rPr>
        <w:tab/>
      </w:r>
      <w:r w:rsidR="000D7A57">
        <w:rPr>
          <w:rFonts w:ascii="Arial" w:hAnsi="Arial" w:cs="Arial"/>
          <w:sz w:val="24"/>
          <w:szCs w:val="24"/>
        </w:rPr>
        <w:t>1</w:t>
      </w:r>
      <w:r w:rsidR="004C6E86">
        <w:rPr>
          <w:rFonts w:ascii="Arial" w:hAnsi="Arial" w:cs="Arial"/>
          <w:sz w:val="24"/>
          <w:szCs w:val="24"/>
        </w:rPr>
        <w:t>3</w:t>
      </w:r>
      <w:r w:rsidR="000D7A57">
        <w:rPr>
          <w:rFonts w:ascii="Arial" w:hAnsi="Arial" w:cs="Arial"/>
          <w:sz w:val="24"/>
          <w:szCs w:val="24"/>
        </w:rPr>
        <w:t xml:space="preserve"> </w:t>
      </w:r>
      <w:r w:rsidR="004C6E86">
        <w:rPr>
          <w:rFonts w:ascii="Arial" w:hAnsi="Arial" w:cs="Arial"/>
          <w:sz w:val="24"/>
          <w:szCs w:val="24"/>
        </w:rPr>
        <w:t xml:space="preserve">March </w:t>
      </w:r>
      <w:r w:rsidR="00A515D0" w:rsidRPr="000942A3">
        <w:rPr>
          <w:rFonts w:ascii="Arial" w:hAnsi="Arial" w:cs="Arial"/>
          <w:sz w:val="24"/>
          <w:szCs w:val="24"/>
        </w:rPr>
        <w:t>2020</w:t>
      </w:r>
    </w:p>
    <w:p w14:paraId="6C514BC3" w14:textId="77777777" w:rsidR="006766F5" w:rsidRPr="000942A3" w:rsidRDefault="006766F5" w:rsidP="00283227">
      <w:pPr>
        <w:spacing w:after="0" w:line="360" w:lineRule="auto"/>
        <w:jc w:val="both"/>
        <w:rPr>
          <w:rFonts w:ascii="Arial" w:hAnsi="Arial" w:cs="Arial"/>
          <w:sz w:val="24"/>
          <w:szCs w:val="24"/>
        </w:rPr>
      </w:pPr>
    </w:p>
    <w:p w14:paraId="4B7085A7" w14:textId="77777777" w:rsidR="00F17003" w:rsidRDefault="006766F5" w:rsidP="00283227">
      <w:pPr>
        <w:spacing w:after="0" w:line="360" w:lineRule="auto"/>
        <w:jc w:val="both"/>
        <w:rPr>
          <w:rFonts w:ascii="Arial" w:hAnsi="Arial" w:cs="Arial"/>
          <w:sz w:val="24"/>
          <w:szCs w:val="24"/>
        </w:rPr>
      </w:pPr>
      <w:r w:rsidRPr="000942A3">
        <w:rPr>
          <w:rFonts w:ascii="Arial" w:hAnsi="Arial" w:cs="Arial"/>
          <w:b/>
          <w:sz w:val="24"/>
          <w:szCs w:val="24"/>
        </w:rPr>
        <w:t>Flynote</w:t>
      </w:r>
      <w:r w:rsidR="00D56183">
        <w:rPr>
          <w:rFonts w:ascii="Arial" w:hAnsi="Arial" w:cs="Arial"/>
          <w:sz w:val="24"/>
          <w:szCs w:val="24"/>
        </w:rPr>
        <w:t>:</w:t>
      </w:r>
      <w:r w:rsidR="00D56183">
        <w:rPr>
          <w:rFonts w:ascii="Arial" w:hAnsi="Arial" w:cs="Arial"/>
          <w:sz w:val="24"/>
          <w:szCs w:val="24"/>
        </w:rPr>
        <w:tab/>
      </w:r>
    </w:p>
    <w:p w14:paraId="223E5C49" w14:textId="5B22435A" w:rsidR="00F17003" w:rsidRDefault="00F17003" w:rsidP="00283227">
      <w:pPr>
        <w:spacing w:after="0" w:line="360" w:lineRule="auto"/>
        <w:jc w:val="both"/>
        <w:rPr>
          <w:rFonts w:ascii="Arial" w:hAnsi="Arial" w:cs="Arial"/>
          <w:sz w:val="24"/>
          <w:szCs w:val="24"/>
        </w:rPr>
      </w:pPr>
      <w:r>
        <w:rPr>
          <w:rFonts w:ascii="Arial" w:hAnsi="Arial" w:cs="Arial"/>
          <w:sz w:val="24"/>
          <w:szCs w:val="24"/>
        </w:rPr>
        <w:t xml:space="preserve">Appeal – incomplete record of trial proceedings – absence of cross-examination of a state witness – </w:t>
      </w:r>
      <w:r w:rsidR="00F12B43">
        <w:rPr>
          <w:rFonts w:ascii="Arial" w:hAnsi="Arial" w:cs="Arial"/>
          <w:sz w:val="24"/>
          <w:szCs w:val="24"/>
        </w:rPr>
        <w:t xml:space="preserve">reconstruction of missing portion of evidence </w:t>
      </w:r>
      <w:r>
        <w:rPr>
          <w:rFonts w:ascii="Arial" w:hAnsi="Arial" w:cs="Arial"/>
          <w:sz w:val="24"/>
          <w:szCs w:val="24"/>
        </w:rPr>
        <w:t xml:space="preserve">not possible - record inadequate for adjudication of appeal – proceedings set aside on account of absence of material portion of evidence. </w:t>
      </w:r>
    </w:p>
    <w:p w14:paraId="7D6163E8" w14:textId="36C442AB" w:rsidR="00ED68F3" w:rsidRDefault="00C356AF" w:rsidP="00283227">
      <w:pPr>
        <w:spacing w:after="0" w:line="360" w:lineRule="auto"/>
        <w:jc w:val="both"/>
        <w:rPr>
          <w:rFonts w:ascii="Arial" w:hAnsi="Arial" w:cs="Arial"/>
          <w:sz w:val="24"/>
          <w:szCs w:val="24"/>
        </w:rPr>
      </w:pPr>
      <w:r>
        <w:rPr>
          <w:rFonts w:ascii="Arial" w:hAnsi="Arial" w:cs="Arial"/>
          <w:b/>
          <w:sz w:val="24"/>
          <w:szCs w:val="24"/>
        </w:rPr>
        <w:br w:type="page"/>
      </w:r>
      <w:r w:rsidR="00C95178">
        <w:rPr>
          <w:rFonts w:ascii="Arial" w:hAnsi="Arial" w:cs="Arial"/>
          <w:b/>
          <w:sz w:val="24"/>
          <w:szCs w:val="24"/>
        </w:rPr>
        <w:lastRenderedPageBreak/>
        <w:t>S</w:t>
      </w:r>
      <w:r w:rsidR="006766F5" w:rsidRPr="000942A3">
        <w:rPr>
          <w:rFonts w:ascii="Arial" w:hAnsi="Arial" w:cs="Arial"/>
          <w:b/>
          <w:sz w:val="24"/>
          <w:szCs w:val="24"/>
        </w:rPr>
        <w:t>ummary</w:t>
      </w:r>
      <w:r w:rsidR="004C6E86">
        <w:rPr>
          <w:rFonts w:ascii="Arial" w:hAnsi="Arial" w:cs="Arial"/>
          <w:sz w:val="24"/>
          <w:szCs w:val="24"/>
        </w:rPr>
        <w:t>:</w:t>
      </w:r>
    </w:p>
    <w:p w14:paraId="59D4E2D0" w14:textId="570E3E0C" w:rsidR="00321667" w:rsidRDefault="001D439F" w:rsidP="00283227">
      <w:pPr>
        <w:spacing w:after="0" w:line="360" w:lineRule="auto"/>
        <w:jc w:val="both"/>
        <w:rPr>
          <w:rFonts w:ascii="Arial" w:hAnsi="Arial" w:cs="Arial"/>
          <w:sz w:val="24"/>
          <w:szCs w:val="24"/>
          <w:lang w:val="en-GB"/>
        </w:rPr>
      </w:pPr>
      <w:r>
        <w:rPr>
          <w:rFonts w:ascii="Arial" w:hAnsi="Arial" w:cs="Arial"/>
          <w:sz w:val="24"/>
          <w:szCs w:val="24"/>
        </w:rPr>
        <w:t xml:space="preserve">The appellants were convicted </w:t>
      </w:r>
      <w:r w:rsidR="00294263">
        <w:rPr>
          <w:rFonts w:ascii="Arial" w:hAnsi="Arial" w:cs="Arial"/>
          <w:sz w:val="24"/>
          <w:szCs w:val="24"/>
        </w:rPr>
        <w:t xml:space="preserve">and sentenced </w:t>
      </w:r>
      <w:r w:rsidR="00294263">
        <w:rPr>
          <w:rFonts w:ascii="Arial" w:hAnsi="Arial" w:cs="Arial"/>
          <w:sz w:val="24"/>
          <w:szCs w:val="24"/>
          <w:lang w:val="en-GB"/>
        </w:rPr>
        <w:t>in the district court in Windhoek on three counts of contravening section 43(1) of the Anti-Corruption Act 8 of 2003. The essence of the charges were that the accused persons, who were employed as recruiting officers acted in concert to corruptly and un-procedurally recruit their relatives into the Namibian Police.  The appellants appealed against the convictions and sentences respectively.</w:t>
      </w:r>
    </w:p>
    <w:p w14:paraId="17B65B3E" w14:textId="77777777" w:rsidR="00B75DA7" w:rsidRDefault="00B75DA7" w:rsidP="00283227">
      <w:pPr>
        <w:spacing w:after="0" w:line="360" w:lineRule="auto"/>
        <w:jc w:val="both"/>
        <w:rPr>
          <w:rFonts w:ascii="Arial" w:hAnsi="Arial" w:cs="Arial"/>
          <w:sz w:val="24"/>
          <w:szCs w:val="24"/>
          <w:lang w:val="en-GB"/>
        </w:rPr>
      </w:pPr>
    </w:p>
    <w:p w14:paraId="49D71637" w14:textId="77777777" w:rsidR="00B75DA7" w:rsidRDefault="00294263" w:rsidP="00283227">
      <w:pPr>
        <w:spacing w:after="0" w:line="360" w:lineRule="auto"/>
        <w:jc w:val="both"/>
        <w:rPr>
          <w:rFonts w:ascii="Arial" w:hAnsi="Arial" w:cs="Arial"/>
          <w:sz w:val="24"/>
          <w:szCs w:val="24"/>
          <w:lang w:val="en-GB"/>
        </w:rPr>
      </w:pPr>
      <w:r>
        <w:rPr>
          <w:rFonts w:ascii="Arial" w:hAnsi="Arial" w:cs="Arial"/>
          <w:sz w:val="24"/>
          <w:szCs w:val="24"/>
          <w:lang w:val="en-GB"/>
        </w:rPr>
        <w:t xml:space="preserve">A portion of the </w:t>
      </w:r>
      <w:r w:rsidR="00F12B43">
        <w:rPr>
          <w:rFonts w:ascii="Arial" w:hAnsi="Arial" w:cs="Arial"/>
          <w:sz w:val="24"/>
          <w:szCs w:val="24"/>
          <w:lang w:val="en-GB"/>
        </w:rPr>
        <w:t xml:space="preserve">trial </w:t>
      </w:r>
      <w:r>
        <w:rPr>
          <w:rFonts w:ascii="Arial" w:hAnsi="Arial" w:cs="Arial"/>
          <w:sz w:val="24"/>
          <w:szCs w:val="24"/>
          <w:lang w:val="en-GB"/>
        </w:rPr>
        <w:t>evidence was not recorded</w:t>
      </w:r>
      <w:r w:rsidR="00321667">
        <w:rPr>
          <w:rFonts w:ascii="Arial" w:hAnsi="Arial" w:cs="Arial"/>
          <w:sz w:val="24"/>
          <w:szCs w:val="24"/>
          <w:lang w:val="en-GB"/>
        </w:rPr>
        <w:t xml:space="preserve"> as the tape was blank</w:t>
      </w:r>
      <w:r>
        <w:rPr>
          <w:rFonts w:ascii="Arial" w:hAnsi="Arial" w:cs="Arial"/>
          <w:sz w:val="24"/>
          <w:szCs w:val="24"/>
          <w:lang w:val="en-GB"/>
        </w:rPr>
        <w:t>.</w:t>
      </w:r>
      <w:r w:rsidR="00BB6A81">
        <w:rPr>
          <w:rFonts w:ascii="Arial" w:hAnsi="Arial" w:cs="Arial"/>
          <w:sz w:val="24"/>
          <w:szCs w:val="24"/>
          <w:lang w:val="en-GB"/>
        </w:rPr>
        <w:t xml:space="preserve"> Magistrate requested to reconstruct the missing evidence. Considerable time appears to have been spent on efforts to reconstruct the evidence, </w:t>
      </w:r>
      <w:r w:rsidR="00CD6777">
        <w:rPr>
          <w:rFonts w:ascii="Arial" w:hAnsi="Arial" w:cs="Arial"/>
          <w:sz w:val="24"/>
          <w:szCs w:val="24"/>
          <w:lang w:val="en-GB"/>
        </w:rPr>
        <w:t xml:space="preserve">but it was to no </w:t>
      </w:r>
      <w:r w:rsidR="00BB6A81">
        <w:rPr>
          <w:rFonts w:ascii="Arial" w:hAnsi="Arial" w:cs="Arial"/>
          <w:sz w:val="24"/>
          <w:szCs w:val="24"/>
          <w:lang w:val="en-GB"/>
        </w:rPr>
        <w:t xml:space="preserve">avail. None of the role-players were able to find their notes. </w:t>
      </w:r>
      <w:r>
        <w:rPr>
          <w:rFonts w:ascii="Arial" w:hAnsi="Arial" w:cs="Arial"/>
          <w:sz w:val="24"/>
          <w:szCs w:val="24"/>
          <w:lang w:val="en-GB"/>
        </w:rPr>
        <w:t>The missing evidence co</w:t>
      </w:r>
      <w:r w:rsidR="00BB6A81">
        <w:rPr>
          <w:rFonts w:ascii="Arial" w:hAnsi="Arial" w:cs="Arial"/>
          <w:sz w:val="24"/>
          <w:szCs w:val="24"/>
          <w:lang w:val="en-GB"/>
        </w:rPr>
        <w:t xml:space="preserve">nstituted cross-examination of one of the </w:t>
      </w:r>
      <w:r>
        <w:rPr>
          <w:rFonts w:ascii="Arial" w:hAnsi="Arial" w:cs="Arial"/>
          <w:sz w:val="24"/>
          <w:szCs w:val="24"/>
          <w:lang w:val="en-GB"/>
        </w:rPr>
        <w:t>state witness</w:t>
      </w:r>
      <w:r w:rsidR="00BB6A81">
        <w:rPr>
          <w:rFonts w:ascii="Arial" w:hAnsi="Arial" w:cs="Arial"/>
          <w:sz w:val="24"/>
          <w:szCs w:val="24"/>
          <w:lang w:val="en-GB"/>
        </w:rPr>
        <w:t>es</w:t>
      </w:r>
      <w:r>
        <w:rPr>
          <w:rFonts w:ascii="Arial" w:hAnsi="Arial" w:cs="Arial"/>
          <w:sz w:val="24"/>
          <w:szCs w:val="24"/>
          <w:lang w:val="en-GB"/>
        </w:rPr>
        <w:t>.</w:t>
      </w:r>
      <w:r w:rsidR="00BB6A81">
        <w:rPr>
          <w:rFonts w:ascii="Arial" w:hAnsi="Arial" w:cs="Arial"/>
          <w:sz w:val="24"/>
          <w:szCs w:val="24"/>
          <w:lang w:val="en-GB"/>
        </w:rPr>
        <w:t xml:space="preserve"> </w:t>
      </w:r>
    </w:p>
    <w:p w14:paraId="431BA26D" w14:textId="77777777" w:rsidR="00B75DA7" w:rsidRDefault="00B75DA7" w:rsidP="00283227">
      <w:pPr>
        <w:spacing w:after="0" w:line="360" w:lineRule="auto"/>
        <w:jc w:val="both"/>
        <w:rPr>
          <w:rFonts w:ascii="Arial" w:hAnsi="Arial" w:cs="Arial"/>
          <w:sz w:val="24"/>
          <w:szCs w:val="24"/>
          <w:lang w:val="en-GB"/>
        </w:rPr>
      </w:pPr>
    </w:p>
    <w:p w14:paraId="1DB47FA5" w14:textId="1633058B" w:rsidR="00ED68F3" w:rsidRDefault="00BB6A81" w:rsidP="00283227">
      <w:pPr>
        <w:spacing w:after="0" w:line="360" w:lineRule="auto"/>
        <w:jc w:val="both"/>
        <w:rPr>
          <w:rFonts w:ascii="Arial" w:hAnsi="Arial" w:cs="Arial"/>
          <w:sz w:val="24"/>
          <w:szCs w:val="24"/>
          <w:lang w:val="en-GB"/>
        </w:rPr>
      </w:pPr>
      <w:r>
        <w:rPr>
          <w:rFonts w:ascii="Arial" w:hAnsi="Arial" w:cs="Arial"/>
          <w:sz w:val="24"/>
          <w:szCs w:val="24"/>
          <w:lang w:val="en-GB"/>
        </w:rPr>
        <w:t xml:space="preserve">Question before court whether the missing portion was material for the appeal court to assess whether the convictions were correct. </w:t>
      </w:r>
    </w:p>
    <w:p w14:paraId="3E686616" w14:textId="77777777" w:rsidR="00B75DA7" w:rsidRPr="000942A3" w:rsidRDefault="00B75DA7" w:rsidP="00283227">
      <w:pPr>
        <w:spacing w:after="0" w:line="360" w:lineRule="auto"/>
        <w:jc w:val="both"/>
        <w:rPr>
          <w:rFonts w:ascii="Arial" w:hAnsi="Arial" w:cs="Arial"/>
          <w:sz w:val="24"/>
          <w:szCs w:val="24"/>
        </w:rPr>
      </w:pPr>
    </w:p>
    <w:p w14:paraId="1755B041" w14:textId="763A07A3" w:rsidR="00ED68F3" w:rsidRDefault="004C6E86" w:rsidP="00283227">
      <w:pPr>
        <w:spacing w:after="0" w:line="360" w:lineRule="auto"/>
        <w:jc w:val="both"/>
        <w:rPr>
          <w:rFonts w:ascii="Arial" w:hAnsi="Arial" w:cs="Arial"/>
          <w:sz w:val="24"/>
          <w:szCs w:val="24"/>
          <w:lang w:val="en-GB"/>
        </w:rPr>
      </w:pPr>
      <w:r>
        <w:rPr>
          <w:rFonts w:ascii="Arial" w:hAnsi="Arial" w:cs="Arial"/>
          <w:sz w:val="24"/>
          <w:szCs w:val="24"/>
        </w:rPr>
        <w:lastRenderedPageBreak/>
        <w:t xml:space="preserve">Held – </w:t>
      </w:r>
      <w:r w:rsidR="00133001">
        <w:rPr>
          <w:rFonts w:ascii="Arial" w:hAnsi="Arial" w:cs="Arial"/>
          <w:sz w:val="24"/>
          <w:szCs w:val="24"/>
        </w:rPr>
        <w:t xml:space="preserve">that </w:t>
      </w:r>
      <w:r w:rsidR="00321667">
        <w:rPr>
          <w:rFonts w:ascii="Arial" w:hAnsi="Arial" w:cs="Arial"/>
          <w:sz w:val="24"/>
          <w:szCs w:val="24"/>
        </w:rPr>
        <w:t>the</w:t>
      </w:r>
      <w:r w:rsidR="00BB6A81">
        <w:rPr>
          <w:rFonts w:ascii="Arial" w:hAnsi="Arial" w:cs="Arial"/>
          <w:sz w:val="24"/>
          <w:szCs w:val="24"/>
        </w:rPr>
        <w:t xml:space="preserve"> </w:t>
      </w:r>
      <w:r w:rsidR="00321667">
        <w:rPr>
          <w:rFonts w:ascii="Arial" w:hAnsi="Arial" w:cs="Arial"/>
          <w:sz w:val="24"/>
          <w:szCs w:val="24"/>
          <w:lang w:val="en-GB"/>
        </w:rPr>
        <w:t>importance of cross-examination of a material witness cannot be underscored</w:t>
      </w:r>
      <w:r w:rsidR="00133001">
        <w:rPr>
          <w:rFonts w:ascii="Arial" w:hAnsi="Arial" w:cs="Arial"/>
          <w:sz w:val="24"/>
          <w:szCs w:val="24"/>
          <w:lang w:val="en-GB"/>
        </w:rPr>
        <w:t>. I</w:t>
      </w:r>
      <w:r w:rsidR="00321667">
        <w:rPr>
          <w:rFonts w:ascii="Arial" w:hAnsi="Arial" w:cs="Arial"/>
          <w:sz w:val="24"/>
          <w:szCs w:val="24"/>
          <w:lang w:val="en-GB"/>
        </w:rPr>
        <w:t>t serves as an opport</w:t>
      </w:r>
      <w:r w:rsidR="00F12B43">
        <w:rPr>
          <w:rFonts w:ascii="Arial" w:hAnsi="Arial" w:cs="Arial"/>
          <w:sz w:val="24"/>
          <w:szCs w:val="24"/>
          <w:lang w:val="en-GB"/>
        </w:rPr>
        <w:t xml:space="preserve">unity to test the veracity of the testimony </w:t>
      </w:r>
      <w:r w:rsidR="00321667">
        <w:rPr>
          <w:rFonts w:ascii="Arial" w:hAnsi="Arial" w:cs="Arial"/>
          <w:sz w:val="24"/>
          <w:szCs w:val="24"/>
          <w:lang w:val="en-GB"/>
        </w:rPr>
        <w:t xml:space="preserve">and how </w:t>
      </w:r>
      <w:r w:rsidR="00F12B43">
        <w:rPr>
          <w:rFonts w:ascii="Arial" w:hAnsi="Arial" w:cs="Arial"/>
          <w:sz w:val="24"/>
          <w:szCs w:val="24"/>
          <w:lang w:val="en-GB"/>
        </w:rPr>
        <w:t xml:space="preserve">it </w:t>
      </w:r>
      <w:r w:rsidR="00321667">
        <w:rPr>
          <w:rFonts w:ascii="Arial" w:hAnsi="Arial" w:cs="Arial"/>
          <w:sz w:val="24"/>
          <w:szCs w:val="24"/>
          <w:lang w:val="en-GB"/>
        </w:rPr>
        <w:t>compares with</w:t>
      </w:r>
      <w:r w:rsidR="00F12B43">
        <w:rPr>
          <w:rFonts w:ascii="Arial" w:hAnsi="Arial" w:cs="Arial"/>
          <w:sz w:val="24"/>
          <w:szCs w:val="24"/>
          <w:lang w:val="en-GB"/>
        </w:rPr>
        <w:t xml:space="preserve"> that</w:t>
      </w:r>
      <w:r w:rsidR="00133001">
        <w:rPr>
          <w:rFonts w:ascii="Arial" w:hAnsi="Arial" w:cs="Arial"/>
          <w:sz w:val="24"/>
          <w:szCs w:val="24"/>
          <w:lang w:val="en-GB"/>
        </w:rPr>
        <w:t xml:space="preserve"> of the other witnesses on the same aspects.</w:t>
      </w:r>
    </w:p>
    <w:p w14:paraId="4621237F" w14:textId="77777777" w:rsidR="00B75DA7" w:rsidRDefault="00B75DA7" w:rsidP="00283227">
      <w:pPr>
        <w:spacing w:after="0" w:line="360" w:lineRule="auto"/>
        <w:jc w:val="both"/>
        <w:rPr>
          <w:rFonts w:ascii="Arial" w:hAnsi="Arial" w:cs="Arial"/>
          <w:sz w:val="24"/>
          <w:szCs w:val="24"/>
          <w:lang w:val="en-GB"/>
        </w:rPr>
      </w:pPr>
    </w:p>
    <w:p w14:paraId="176F393E" w14:textId="1B330C8C" w:rsidR="00ED68F3" w:rsidRPr="000942A3" w:rsidRDefault="004C6E86" w:rsidP="00283227">
      <w:pPr>
        <w:spacing w:after="0" w:line="360" w:lineRule="auto"/>
        <w:jc w:val="both"/>
        <w:rPr>
          <w:rFonts w:ascii="Arial" w:hAnsi="Arial" w:cs="Arial"/>
          <w:sz w:val="24"/>
          <w:szCs w:val="24"/>
          <w:lang w:val="en-GB"/>
        </w:rPr>
      </w:pPr>
      <w:r>
        <w:rPr>
          <w:rFonts w:ascii="Arial" w:hAnsi="Arial" w:cs="Arial"/>
          <w:sz w:val="24"/>
          <w:szCs w:val="24"/>
          <w:lang w:val="en-GB"/>
        </w:rPr>
        <w:t xml:space="preserve">Held – </w:t>
      </w:r>
      <w:r w:rsidR="003446DB">
        <w:rPr>
          <w:rFonts w:ascii="Arial" w:hAnsi="Arial" w:cs="Arial"/>
          <w:sz w:val="24"/>
          <w:szCs w:val="24"/>
          <w:lang w:val="en-GB"/>
        </w:rPr>
        <w:t xml:space="preserve">that the </w:t>
      </w:r>
      <w:r w:rsidR="00BB6A81">
        <w:rPr>
          <w:rFonts w:ascii="Arial" w:hAnsi="Arial" w:cs="Arial"/>
          <w:sz w:val="24"/>
          <w:szCs w:val="24"/>
          <w:lang w:val="en-GB"/>
        </w:rPr>
        <w:t xml:space="preserve">appeal </w:t>
      </w:r>
      <w:r w:rsidR="003446DB">
        <w:rPr>
          <w:rFonts w:ascii="Arial" w:hAnsi="Arial" w:cs="Arial"/>
          <w:sz w:val="24"/>
          <w:szCs w:val="24"/>
          <w:lang w:val="en-GB"/>
        </w:rPr>
        <w:t xml:space="preserve">court </w:t>
      </w:r>
      <w:r w:rsidR="00BB6A81">
        <w:rPr>
          <w:rFonts w:ascii="Arial" w:hAnsi="Arial" w:cs="Arial"/>
          <w:sz w:val="24"/>
          <w:szCs w:val="24"/>
          <w:lang w:val="en-GB"/>
        </w:rPr>
        <w:t>cannot improvise on the whim of an idea.</w:t>
      </w:r>
      <w:r w:rsidR="003446DB">
        <w:rPr>
          <w:rFonts w:ascii="Arial" w:hAnsi="Arial" w:cs="Arial"/>
          <w:sz w:val="24"/>
          <w:szCs w:val="24"/>
          <w:lang w:val="en-GB"/>
        </w:rPr>
        <w:t xml:space="preserve"> The court was not placed in a position to know which way the evidence swayed in cross-examination and how it compared with that of the other witnesses.</w:t>
      </w:r>
    </w:p>
    <w:p w14:paraId="005BA03F" w14:textId="77777777" w:rsidR="00B75DA7" w:rsidRDefault="00B75DA7" w:rsidP="00283227">
      <w:pPr>
        <w:spacing w:after="0" w:line="360" w:lineRule="auto"/>
        <w:jc w:val="both"/>
        <w:rPr>
          <w:rFonts w:ascii="Arial" w:hAnsi="Arial" w:cs="Arial"/>
          <w:sz w:val="24"/>
          <w:szCs w:val="24"/>
          <w:lang w:val="en-GB"/>
        </w:rPr>
      </w:pPr>
    </w:p>
    <w:p w14:paraId="10750B50" w14:textId="77777777" w:rsidR="00BB6A81" w:rsidRDefault="004C6E86" w:rsidP="00283227">
      <w:pPr>
        <w:spacing w:after="0" w:line="360" w:lineRule="auto"/>
        <w:jc w:val="both"/>
        <w:rPr>
          <w:rFonts w:ascii="Arial" w:hAnsi="Arial" w:cs="Arial"/>
          <w:sz w:val="24"/>
          <w:szCs w:val="24"/>
          <w:lang w:val="en-GB"/>
        </w:rPr>
      </w:pPr>
      <w:r>
        <w:rPr>
          <w:rFonts w:ascii="Arial" w:hAnsi="Arial" w:cs="Arial"/>
          <w:sz w:val="24"/>
          <w:szCs w:val="24"/>
          <w:lang w:val="en-GB"/>
        </w:rPr>
        <w:t xml:space="preserve">Held – </w:t>
      </w:r>
      <w:r w:rsidR="00321667">
        <w:rPr>
          <w:rFonts w:ascii="Arial" w:hAnsi="Arial" w:cs="Arial"/>
          <w:sz w:val="24"/>
          <w:szCs w:val="24"/>
          <w:lang w:val="en-GB"/>
        </w:rPr>
        <w:t>c</w:t>
      </w:r>
      <w:r w:rsidR="00851E98">
        <w:rPr>
          <w:rFonts w:ascii="Arial" w:hAnsi="Arial" w:cs="Arial"/>
          <w:sz w:val="24"/>
          <w:szCs w:val="24"/>
          <w:lang w:val="en-GB"/>
        </w:rPr>
        <w:t xml:space="preserve">onsidering the lacuna in the evidence, </w:t>
      </w:r>
      <w:r w:rsidR="00851E98" w:rsidRPr="00DF4D28">
        <w:rPr>
          <w:rFonts w:ascii="Arial" w:hAnsi="Arial" w:cs="Arial"/>
          <w:sz w:val="24"/>
          <w:szCs w:val="24"/>
          <w:lang w:val="en-GB"/>
        </w:rPr>
        <w:t>the court record is not adequate for a</w:t>
      </w:r>
      <w:r w:rsidR="00851E98">
        <w:rPr>
          <w:rFonts w:ascii="Arial" w:hAnsi="Arial" w:cs="Arial"/>
          <w:sz w:val="24"/>
          <w:szCs w:val="24"/>
          <w:lang w:val="en-GB"/>
        </w:rPr>
        <w:t xml:space="preserve">n objective </w:t>
      </w:r>
      <w:r w:rsidR="00851E98" w:rsidRPr="00DF4D28">
        <w:rPr>
          <w:rFonts w:ascii="Arial" w:hAnsi="Arial" w:cs="Arial"/>
          <w:sz w:val="24"/>
          <w:szCs w:val="24"/>
          <w:lang w:val="en-GB"/>
        </w:rPr>
        <w:t>assessment o</w:t>
      </w:r>
      <w:r w:rsidR="00851E98">
        <w:rPr>
          <w:rFonts w:ascii="Arial" w:hAnsi="Arial" w:cs="Arial"/>
          <w:sz w:val="24"/>
          <w:szCs w:val="24"/>
          <w:lang w:val="en-GB"/>
        </w:rPr>
        <w:t>f the question of whether the convictions of the appellants were in order.</w:t>
      </w:r>
    </w:p>
    <w:p w14:paraId="78053E58" w14:textId="753FB53B" w:rsidR="006766F5" w:rsidRPr="000942A3" w:rsidRDefault="0036397D" w:rsidP="00283227">
      <w:pPr>
        <w:spacing w:after="0" w:line="360" w:lineRule="auto"/>
        <w:jc w:val="both"/>
        <w:rPr>
          <w:rFonts w:ascii="Arial" w:hAnsi="Arial" w:cs="Arial"/>
          <w:bCs/>
          <w:sz w:val="24"/>
          <w:szCs w:val="24"/>
        </w:rPr>
      </w:pPr>
      <w:r>
        <w:rPr>
          <w:rFonts w:ascii="Arial" w:hAnsi="Arial" w:cs="Arial"/>
        </w:rPr>
        <w:pict w14:anchorId="1AB405D9">
          <v:rect id="_x0000_i1025" style="width:0;height:1.5pt" o:hralign="center" o:hrstd="t" o:hr="t" fillcolor="#a0a0a0" stroked="f"/>
        </w:pict>
      </w:r>
    </w:p>
    <w:p w14:paraId="7C35B27F" w14:textId="02DFF429" w:rsidR="006766F5" w:rsidRPr="000942A3" w:rsidRDefault="00976494" w:rsidP="00283227">
      <w:pPr>
        <w:spacing w:after="0" w:line="360" w:lineRule="auto"/>
        <w:jc w:val="center"/>
        <w:rPr>
          <w:rFonts w:ascii="Arial" w:hAnsi="Arial" w:cs="Arial"/>
          <w:b/>
          <w:bCs/>
          <w:sz w:val="24"/>
          <w:szCs w:val="24"/>
        </w:rPr>
      </w:pPr>
      <w:r>
        <w:rPr>
          <w:rFonts w:ascii="Arial" w:hAnsi="Arial" w:cs="Arial"/>
          <w:b/>
          <w:bCs/>
          <w:sz w:val="24"/>
          <w:szCs w:val="24"/>
        </w:rPr>
        <w:t xml:space="preserve">APPEAL JUDGMENT </w:t>
      </w:r>
    </w:p>
    <w:p w14:paraId="330DAE25" w14:textId="77777777" w:rsidR="006766F5" w:rsidRPr="000942A3" w:rsidRDefault="0036397D" w:rsidP="00283227">
      <w:pPr>
        <w:spacing w:after="0" w:line="360" w:lineRule="auto"/>
        <w:jc w:val="both"/>
        <w:rPr>
          <w:rFonts w:ascii="Arial" w:hAnsi="Arial" w:cs="Arial"/>
          <w:b/>
          <w:bCs/>
          <w:sz w:val="24"/>
          <w:szCs w:val="24"/>
        </w:rPr>
      </w:pPr>
      <w:r>
        <w:rPr>
          <w:rFonts w:ascii="Arial" w:hAnsi="Arial" w:cs="Arial"/>
          <w:bCs/>
          <w:sz w:val="24"/>
          <w:szCs w:val="24"/>
        </w:rPr>
        <w:pict w14:anchorId="0751287B">
          <v:rect id="_x0000_i1026" style="width:0;height:1.5pt" o:hralign="center" o:hrstd="t" o:hr="t" fillcolor="#a0a0a0" stroked="f"/>
        </w:pict>
      </w:r>
    </w:p>
    <w:p w14:paraId="5D2DC3E8" w14:textId="54FE9C67" w:rsidR="00E4226D" w:rsidRPr="000942A3" w:rsidRDefault="00E4226D" w:rsidP="00283227">
      <w:pPr>
        <w:pStyle w:val="ListParagraph"/>
        <w:spacing w:after="0" w:line="360" w:lineRule="auto"/>
        <w:ind w:left="1134" w:hanging="567"/>
        <w:jc w:val="both"/>
        <w:rPr>
          <w:rFonts w:ascii="Arial" w:hAnsi="Arial" w:cs="Arial"/>
          <w:sz w:val="24"/>
          <w:szCs w:val="24"/>
          <w:lang w:val="en-GB"/>
        </w:rPr>
      </w:pPr>
    </w:p>
    <w:p w14:paraId="7AEB1C94" w14:textId="745A697A" w:rsidR="00464708" w:rsidRPr="000D7A57" w:rsidRDefault="004C6E86" w:rsidP="00283227">
      <w:pPr>
        <w:pStyle w:val="ListParagraph"/>
        <w:numPr>
          <w:ilvl w:val="0"/>
          <w:numId w:val="6"/>
        </w:numPr>
        <w:spacing w:after="0" w:line="360" w:lineRule="auto"/>
        <w:ind w:left="1134" w:hanging="567"/>
        <w:jc w:val="both"/>
        <w:rPr>
          <w:rFonts w:ascii="Arial" w:hAnsi="Arial" w:cs="Arial"/>
          <w:sz w:val="24"/>
          <w:szCs w:val="24"/>
          <w:lang w:val="en-GB"/>
        </w:rPr>
      </w:pPr>
      <w:r>
        <w:rPr>
          <w:rFonts w:ascii="Arial" w:hAnsi="Arial" w:cs="Arial"/>
          <w:sz w:val="24"/>
          <w:szCs w:val="24"/>
          <w:lang w:val="en-GB"/>
        </w:rPr>
        <w:t>The appeal is upheld.</w:t>
      </w:r>
    </w:p>
    <w:p w14:paraId="31437252" w14:textId="618874F8" w:rsidR="00474779" w:rsidRDefault="004C6E86" w:rsidP="00283227">
      <w:pPr>
        <w:pStyle w:val="ListParagraph"/>
        <w:numPr>
          <w:ilvl w:val="0"/>
          <w:numId w:val="6"/>
        </w:numPr>
        <w:spacing w:after="0" w:line="360" w:lineRule="auto"/>
        <w:ind w:left="1134" w:hanging="567"/>
        <w:jc w:val="both"/>
        <w:rPr>
          <w:rFonts w:ascii="Arial" w:hAnsi="Arial" w:cs="Arial"/>
          <w:sz w:val="24"/>
          <w:szCs w:val="24"/>
          <w:lang w:val="en-GB"/>
        </w:rPr>
      </w:pPr>
      <w:r>
        <w:rPr>
          <w:rFonts w:ascii="Arial" w:hAnsi="Arial" w:cs="Arial"/>
          <w:sz w:val="24"/>
          <w:szCs w:val="24"/>
          <w:lang w:val="en-GB"/>
        </w:rPr>
        <w:t>The convictions and the sentences are set aside.</w:t>
      </w:r>
    </w:p>
    <w:p w14:paraId="4D963D31" w14:textId="77777777" w:rsidR="00B75DA7" w:rsidRPr="004C6E86" w:rsidRDefault="00B75DA7" w:rsidP="00B75DA7">
      <w:pPr>
        <w:pStyle w:val="ListParagraph"/>
        <w:spacing w:after="0" w:line="360" w:lineRule="auto"/>
        <w:ind w:left="1134"/>
        <w:jc w:val="both"/>
        <w:rPr>
          <w:rFonts w:ascii="Arial" w:hAnsi="Arial" w:cs="Arial"/>
          <w:sz w:val="24"/>
          <w:szCs w:val="24"/>
          <w:lang w:val="en-GB"/>
        </w:rPr>
      </w:pPr>
    </w:p>
    <w:p w14:paraId="2AC4842D" w14:textId="77777777" w:rsidR="006766F5" w:rsidRPr="000942A3" w:rsidRDefault="0036397D" w:rsidP="00283227">
      <w:pPr>
        <w:spacing w:after="0" w:line="360" w:lineRule="auto"/>
        <w:rPr>
          <w:rFonts w:ascii="Arial" w:hAnsi="Arial" w:cs="Arial"/>
          <w:bCs/>
          <w:sz w:val="24"/>
          <w:szCs w:val="24"/>
        </w:rPr>
      </w:pPr>
      <w:r>
        <w:rPr>
          <w:rFonts w:ascii="Arial" w:hAnsi="Arial" w:cs="Arial"/>
        </w:rPr>
        <w:pict w14:anchorId="4F8AB792">
          <v:rect id="_x0000_i1027" style="width:0;height:1.5pt" o:hrstd="t" o:hr="t" fillcolor="#a0a0a0" stroked="f"/>
        </w:pict>
      </w:r>
    </w:p>
    <w:p w14:paraId="500F8DD6" w14:textId="4D69A8C7" w:rsidR="006766F5" w:rsidRPr="000942A3" w:rsidRDefault="00EC2656" w:rsidP="00283227">
      <w:pPr>
        <w:spacing w:after="0" w:line="360" w:lineRule="auto"/>
        <w:jc w:val="center"/>
        <w:rPr>
          <w:rFonts w:ascii="Arial" w:hAnsi="Arial" w:cs="Arial"/>
          <w:b/>
          <w:sz w:val="24"/>
          <w:szCs w:val="24"/>
        </w:rPr>
      </w:pPr>
      <w:r w:rsidRPr="000D7A57">
        <w:rPr>
          <w:rFonts w:ascii="Arial" w:hAnsi="Arial" w:cs="Arial"/>
          <w:b/>
          <w:sz w:val="24"/>
          <w:szCs w:val="24"/>
        </w:rPr>
        <w:t xml:space="preserve"> </w:t>
      </w:r>
      <w:r w:rsidR="006766F5" w:rsidRPr="000942A3">
        <w:rPr>
          <w:rFonts w:ascii="Arial" w:hAnsi="Arial" w:cs="Arial"/>
          <w:b/>
          <w:sz w:val="24"/>
          <w:szCs w:val="24"/>
        </w:rPr>
        <w:t>JUDGMENT</w:t>
      </w:r>
    </w:p>
    <w:p w14:paraId="201F5D13" w14:textId="7B0247D4" w:rsidR="00977BDF" w:rsidRPr="000942A3" w:rsidRDefault="0036397D" w:rsidP="00283227">
      <w:pPr>
        <w:spacing w:after="0" w:line="360" w:lineRule="auto"/>
        <w:rPr>
          <w:rFonts w:ascii="Arial" w:hAnsi="Arial" w:cs="Arial"/>
          <w:b/>
          <w:sz w:val="24"/>
          <w:szCs w:val="24"/>
        </w:rPr>
      </w:pPr>
      <w:r>
        <w:rPr>
          <w:rFonts w:ascii="Arial" w:hAnsi="Arial" w:cs="Arial"/>
          <w:bCs/>
          <w:sz w:val="24"/>
          <w:szCs w:val="24"/>
        </w:rPr>
        <w:pict w14:anchorId="17B1416B">
          <v:rect id="_x0000_i1028" style="width:0;height:1.5pt" o:hrstd="t" o:hr="t" fillcolor="#a0a0a0" stroked="f"/>
        </w:pict>
      </w:r>
    </w:p>
    <w:p w14:paraId="0A85E45B" w14:textId="77777777" w:rsidR="00B75DA7" w:rsidRDefault="00B75DA7" w:rsidP="00283227">
      <w:pPr>
        <w:spacing w:after="0" w:line="360" w:lineRule="auto"/>
        <w:jc w:val="both"/>
        <w:rPr>
          <w:rFonts w:ascii="Arial" w:hAnsi="Arial" w:cs="Arial"/>
          <w:sz w:val="24"/>
          <w:szCs w:val="24"/>
        </w:rPr>
      </w:pPr>
    </w:p>
    <w:p w14:paraId="23B3DE9D" w14:textId="0DB39F59" w:rsidR="00635375" w:rsidRDefault="00356CEC" w:rsidP="00283227">
      <w:pPr>
        <w:spacing w:after="0" w:line="360" w:lineRule="auto"/>
        <w:jc w:val="both"/>
        <w:rPr>
          <w:rFonts w:ascii="Arial" w:hAnsi="Arial" w:cs="Arial"/>
          <w:sz w:val="24"/>
          <w:szCs w:val="24"/>
        </w:rPr>
      </w:pPr>
      <w:r>
        <w:rPr>
          <w:rFonts w:ascii="Arial" w:hAnsi="Arial" w:cs="Arial"/>
          <w:sz w:val="24"/>
          <w:szCs w:val="24"/>
        </w:rPr>
        <w:t>CLAASEN J (</w:t>
      </w:r>
      <w:r w:rsidR="00DD0BC1">
        <w:rPr>
          <w:rFonts w:ascii="Arial" w:hAnsi="Arial" w:cs="Arial"/>
          <w:sz w:val="24"/>
          <w:szCs w:val="24"/>
        </w:rPr>
        <w:t>MILLER AJ concurring)</w:t>
      </w:r>
    </w:p>
    <w:p w14:paraId="0FB41492" w14:textId="77777777" w:rsidR="00B75DA7" w:rsidRPr="000942A3" w:rsidRDefault="00B75DA7" w:rsidP="00283227">
      <w:pPr>
        <w:spacing w:after="0" w:line="360" w:lineRule="auto"/>
        <w:jc w:val="both"/>
        <w:rPr>
          <w:rFonts w:ascii="Arial" w:hAnsi="Arial" w:cs="Arial"/>
          <w:sz w:val="24"/>
          <w:szCs w:val="24"/>
        </w:rPr>
      </w:pPr>
    </w:p>
    <w:p w14:paraId="06642747" w14:textId="64340EC3" w:rsidR="00977BDF" w:rsidRDefault="00571519" w:rsidP="00283227">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5126B9">
        <w:rPr>
          <w:rFonts w:ascii="Arial" w:hAnsi="Arial" w:cs="Arial"/>
          <w:sz w:val="24"/>
          <w:szCs w:val="24"/>
          <w:lang w:val="en-GB"/>
        </w:rPr>
        <w:t>This appeal originates from offen</w:t>
      </w:r>
      <w:r w:rsidR="00CD6777">
        <w:rPr>
          <w:rFonts w:ascii="Arial" w:hAnsi="Arial" w:cs="Arial"/>
          <w:sz w:val="24"/>
          <w:szCs w:val="24"/>
          <w:lang w:val="en-GB"/>
        </w:rPr>
        <w:t>c</w:t>
      </w:r>
      <w:r w:rsidR="005126B9">
        <w:rPr>
          <w:rFonts w:ascii="Arial" w:hAnsi="Arial" w:cs="Arial"/>
          <w:sz w:val="24"/>
          <w:szCs w:val="24"/>
          <w:lang w:val="en-GB"/>
        </w:rPr>
        <w:t>es allegedly committed by the appellants during September 2007.  The appellants we</w:t>
      </w:r>
      <w:r w:rsidR="00540D25">
        <w:rPr>
          <w:rFonts w:ascii="Arial" w:hAnsi="Arial" w:cs="Arial"/>
          <w:sz w:val="24"/>
          <w:szCs w:val="24"/>
          <w:lang w:val="en-GB"/>
        </w:rPr>
        <w:t xml:space="preserve">re </w:t>
      </w:r>
      <w:r w:rsidR="004D2516">
        <w:rPr>
          <w:rFonts w:ascii="Arial" w:hAnsi="Arial" w:cs="Arial"/>
          <w:sz w:val="24"/>
          <w:szCs w:val="24"/>
          <w:lang w:val="en-GB"/>
        </w:rPr>
        <w:t xml:space="preserve">charged in </w:t>
      </w:r>
      <w:r w:rsidR="00DA00C3">
        <w:rPr>
          <w:rFonts w:ascii="Arial" w:hAnsi="Arial" w:cs="Arial"/>
          <w:sz w:val="24"/>
          <w:szCs w:val="24"/>
          <w:lang w:val="en-GB"/>
        </w:rPr>
        <w:t>the District C</w:t>
      </w:r>
      <w:r w:rsidR="00886AB1">
        <w:rPr>
          <w:rFonts w:ascii="Arial" w:hAnsi="Arial" w:cs="Arial"/>
          <w:sz w:val="24"/>
          <w:szCs w:val="24"/>
          <w:lang w:val="en-GB"/>
        </w:rPr>
        <w:t xml:space="preserve">ourt in Windhoek </w:t>
      </w:r>
      <w:r w:rsidR="005B0327">
        <w:rPr>
          <w:rFonts w:ascii="Arial" w:hAnsi="Arial" w:cs="Arial"/>
          <w:sz w:val="24"/>
          <w:szCs w:val="24"/>
          <w:lang w:val="en-GB"/>
        </w:rPr>
        <w:t xml:space="preserve">with </w:t>
      </w:r>
      <w:r w:rsidR="00540D25">
        <w:rPr>
          <w:rFonts w:ascii="Arial" w:hAnsi="Arial" w:cs="Arial"/>
          <w:sz w:val="24"/>
          <w:szCs w:val="24"/>
          <w:lang w:val="en-GB"/>
        </w:rPr>
        <w:t xml:space="preserve">three </w:t>
      </w:r>
      <w:r w:rsidR="005126B9">
        <w:rPr>
          <w:rFonts w:ascii="Arial" w:hAnsi="Arial" w:cs="Arial"/>
          <w:sz w:val="24"/>
          <w:szCs w:val="24"/>
          <w:lang w:val="en-GB"/>
        </w:rPr>
        <w:t xml:space="preserve">counts of contravening </w:t>
      </w:r>
      <w:r w:rsidR="005B0327">
        <w:rPr>
          <w:rFonts w:ascii="Arial" w:hAnsi="Arial" w:cs="Arial"/>
          <w:sz w:val="24"/>
          <w:szCs w:val="24"/>
          <w:lang w:val="en-GB"/>
        </w:rPr>
        <w:t xml:space="preserve">section 43(1) of </w:t>
      </w:r>
      <w:r w:rsidR="00540D25">
        <w:rPr>
          <w:rFonts w:ascii="Arial" w:hAnsi="Arial" w:cs="Arial"/>
          <w:sz w:val="24"/>
          <w:szCs w:val="24"/>
          <w:lang w:val="en-GB"/>
        </w:rPr>
        <w:t xml:space="preserve">the Anti-Corruption Act </w:t>
      </w:r>
      <w:r w:rsidR="00B0562C">
        <w:rPr>
          <w:rFonts w:ascii="Arial" w:hAnsi="Arial" w:cs="Arial"/>
          <w:sz w:val="24"/>
          <w:szCs w:val="24"/>
          <w:lang w:val="en-GB"/>
        </w:rPr>
        <w:t>8 of 2003.</w:t>
      </w:r>
      <w:r w:rsidR="00CD6777">
        <w:rPr>
          <w:rFonts w:ascii="Arial" w:hAnsi="Arial" w:cs="Arial"/>
          <w:sz w:val="24"/>
          <w:szCs w:val="24"/>
          <w:lang w:val="en-GB"/>
        </w:rPr>
        <w:t xml:space="preserve"> The essence of the charges was</w:t>
      </w:r>
      <w:r w:rsidR="00B0562C">
        <w:rPr>
          <w:rFonts w:ascii="Arial" w:hAnsi="Arial" w:cs="Arial"/>
          <w:sz w:val="24"/>
          <w:szCs w:val="24"/>
          <w:lang w:val="en-GB"/>
        </w:rPr>
        <w:t xml:space="preserve"> that the accused persons, </w:t>
      </w:r>
      <w:r w:rsidR="00502DB4">
        <w:rPr>
          <w:rFonts w:ascii="Arial" w:hAnsi="Arial" w:cs="Arial"/>
          <w:sz w:val="24"/>
          <w:szCs w:val="24"/>
          <w:lang w:val="en-GB"/>
        </w:rPr>
        <w:t>who were employed as recruiting officers</w:t>
      </w:r>
      <w:r w:rsidR="0091115D">
        <w:rPr>
          <w:rFonts w:ascii="Arial" w:hAnsi="Arial" w:cs="Arial"/>
          <w:sz w:val="24"/>
          <w:szCs w:val="24"/>
          <w:lang w:val="en-GB"/>
        </w:rPr>
        <w:t xml:space="preserve"> acted</w:t>
      </w:r>
      <w:r w:rsidR="00B0562C">
        <w:rPr>
          <w:rFonts w:ascii="Arial" w:hAnsi="Arial" w:cs="Arial"/>
          <w:sz w:val="24"/>
          <w:szCs w:val="24"/>
          <w:lang w:val="en-GB"/>
        </w:rPr>
        <w:t xml:space="preserve"> in concert </w:t>
      </w:r>
      <w:r w:rsidR="0091115D">
        <w:rPr>
          <w:rFonts w:ascii="Arial" w:hAnsi="Arial" w:cs="Arial"/>
          <w:sz w:val="24"/>
          <w:szCs w:val="24"/>
          <w:lang w:val="en-GB"/>
        </w:rPr>
        <w:t xml:space="preserve">to </w:t>
      </w:r>
      <w:r w:rsidR="00CD6777">
        <w:rPr>
          <w:rFonts w:ascii="Arial" w:hAnsi="Arial" w:cs="Arial"/>
          <w:sz w:val="24"/>
          <w:szCs w:val="24"/>
          <w:lang w:val="en-GB"/>
        </w:rPr>
        <w:t>corruptly and un</w:t>
      </w:r>
      <w:r w:rsidR="00B0562C">
        <w:rPr>
          <w:rFonts w:ascii="Arial" w:hAnsi="Arial" w:cs="Arial"/>
          <w:sz w:val="24"/>
          <w:szCs w:val="24"/>
          <w:lang w:val="en-GB"/>
        </w:rPr>
        <w:t xml:space="preserve">procedurally recruit </w:t>
      </w:r>
      <w:r w:rsidR="0091115D">
        <w:rPr>
          <w:rFonts w:ascii="Arial" w:hAnsi="Arial" w:cs="Arial"/>
          <w:sz w:val="24"/>
          <w:szCs w:val="24"/>
          <w:lang w:val="en-GB"/>
        </w:rPr>
        <w:t xml:space="preserve">their </w:t>
      </w:r>
      <w:r w:rsidR="00B0562C">
        <w:rPr>
          <w:rFonts w:ascii="Arial" w:hAnsi="Arial" w:cs="Arial"/>
          <w:sz w:val="24"/>
          <w:szCs w:val="24"/>
          <w:lang w:val="en-GB"/>
        </w:rPr>
        <w:t>relatives into the Namibian Police.</w:t>
      </w:r>
    </w:p>
    <w:p w14:paraId="51C90E82" w14:textId="77777777" w:rsidR="00283227" w:rsidRDefault="00283227" w:rsidP="00283227">
      <w:pPr>
        <w:spacing w:after="0" w:line="360" w:lineRule="auto"/>
        <w:jc w:val="both"/>
        <w:rPr>
          <w:rFonts w:ascii="Arial" w:hAnsi="Arial" w:cs="Arial"/>
          <w:sz w:val="24"/>
          <w:szCs w:val="24"/>
          <w:lang w:val="en-GB"/>
        </w:rPr>
      </w:pPr>
    </w:p>
    <w:p w14:paraId="797610E3" w14:textId="03693664" w:rsidR="00977BDF" w:rsidRDefault="00571519" w:rsidP="00283227">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886AB1">
        <w:rPr>
          <w:rFonts w:ascii="Arial" w:hAnsi="Arial" w:cs="Arial"/>
          <w:sz w:val="24"/>
          <w:szCs w:val="24"/>
          <w:lang w:val="en-GB"/>
        </w:rPr>
        <w:t xml:space="preserve">Evidence on the </w:t>
      </w:r>
      <w:r w:rsidR="008A4807">
        <w:rPr>
          <w:rFonts w:ascii="Arial" w:hAnsi="Arial" w:cs="Arial"/>
          <w:sz w:val="24"/>
          <w:szCs w:val="24"/>
          <w:lang w:val="en-GB"/>
        </w:rPr>
        <w:t xml:space="preserve">matter </w:t>
      </w:r>
      <w:r w:rsidR="00886AB1">
        <w:rPr>
          <w:rFonts w:ascii="Arial" w:hAnsi="Arial" w:cs="Arial"/>
          <w:sz w:val="24"/>
          <w:szCs w:val="24"/>
          <w:lang w:val="en-GB"/>
        </w:rPr>
        <w:t>commenced on 8 April 2009</w:t>
      </w:r>
      <w:r w:rsidR="001D2F57">
        <w:rPr>
          <w:rFonts w:ascii="Arial" w:hAnsi="Arial" w:cs="Arial"/>
          <w:sz w:val="24"/>
          <w:szCs w:val="24"/>
          <w:lang w:val="en-GB"/>
        </w:rPr>
        <w:t xml:space="preserve"> and after a </w:t>
      </w:r>
      <w:r w:rsidR="008A4807">
        <w:rPr>
          <w:rFonts w:ascii="Arial" w:hAnsi="Arial" w:cs="Arial"/>
          <w:sz w:val="24"/>
          <w:szCs w:val="24"/>
          <w:lang w:val="en-GB"/>
        </w:rPr>
        <w:t xml:space="preserve">drawn out trial the </w:t>
      </w:r>
      <w:r w:rsidR="004D2516">
        <w:rPr>
          <w:rFonts w:ascii="Arial" w:hAnsi="Arial" w:cs="Arial"/>
          <w:sz w:val="24"/>
          <w:szCs w:val="24"/>
          <w:lang w:val="en-GB"/>
        </w:rPr>
        <w:t>accused were convicted as charged on 17 April 2013. The</w:t>
      </w:r>
      <w:r w:rsidR="001D2F57">
        <w:rPr>
          <w:rFonts w:ascii="Arial" w:hAnsi="Arial" w:cs="Arial"/>
          <w:sz w:val="24"/>
          <w:szCs w:val="24"/>
          <w:lang w:val="en-GB"/>
        </w:rPr>
        <w:t xml:space="preserve"> matter was </w:t>
      </w:r>
      <w:r w:rsidR="00CF3771">
        <w:rPr>
          <w:rFonts w:ascii="Arial" w:hAnsi="Arial" w:cs="Arial"/>
          <w:sz w:val="24"/>
          <w:szCs w:val="24"/>
          <w:lang w:val="en-GB"/>
        </w:rPr>
        <w:t>postponed</w:t>
      </w:r>
      <w:r w:rsidR="005B0327">
        <w:rPr>
          <w:rFonts w:ascii="Arial" w:hAnsi="Arial" w:cs="Arial"/>
          <w:sz w:val="24"/>
          <w:szCs w:val="24"/>
          <w:lang w:val="en-GB"/>
        </w:rPr>
        <w:t xml:space="preserve"> </w:t>
      </w:r>
      <w:r w:rsidR="00414450">
        <w:rPr>
          <w:rFonts w:ascii="Arial" w:hAnsi="Arial" w:cs="Arial"/>
          <w:sz w:val="24"/>
          <w:szCs w:val="24"/>
          <w:lang w:val="en-GB"/>
        </w:rPr>
        <w:t xml:space="preserve">to the next year for submissions on sentence, which was imposed </w:t>
      </w:r>
      <w:r w:rsidR="005B0327">
        <w:rPr>
          <w:rFonts w:ascii="Arial" w:hAnsi="Arial" w:cs="Arial"/>
          <w:sz w:val="24"/>
          <w:szCs w:val="24"/>
          <w:lang w:val="en-GB"/>
        </w:rPr>
        <w:t>on 30 April 2014.</w:t>
      </w:r>
    </w:p>
    <w:p w14:paraId="293E8598" w14:textId="77777777" w:rsidR="00283227" w:rsidRPr="00571519" w:rsidRDefault="00283227" w:rsidP="00283227">
      <w:pPr>
        <w:spacing w:after="0" w:line="360" w:lineRule="auto"/>
        <w:jc w:val="both"/>
        <w:rPr>
          <w:rFonts w:ascii="Arial" w:hAnsi="Arial" w:cs="Arial"/>
          <w:sz w:val="24"/>
          <w:szCs w:val="24"/>
          <w:lang w:val="en-GB"/>
        </w:rPr>
      </w:pPr>
    </w:p>
    <w:p w14:paraId="748B73F1" w14:textId="609BDB62" w:rsidR="00CF3771" w:rsidRDefault="00910E23" w:rsidP="00283227">
      <w:pPr>
        <w:spacing w:after="0" w:line="360" w:lineRule="auto"/>
        <w:jc w:val="both"/>
        <w:rPr>
          <w:rFonts w:ascii="Arial" w:hAnsi="Arial" w:cs="Arial"/>
          <w:sz w:val="24"/>
          <w:szCs w:val="24"/>
          <w:lang w:val="en-GB"/>
        </w:rPr>
      </w:pPr>
      <w:r>
        <w:rPr>
          <w:rFonts w:ascii="Arial" w:hAnsi="Arial" w:cs="Arial"/>
          <w:sz w:val="24"/>
          <w:szCs w:val="24"/>
          <w:lang w:val="en-GB"/>
        </w:rPr>
        <w:t>[3]</w:t>
      </w:r>
      <w:r w:rsidR="00383E2A">
        <w:rPr>
          <w:rFonts w:ascii="Arial" w:hAnsi="Arial" w:cs="Arial"/>
          <w:sz w:val="24"/>
          <w:szCs w:val="24"/>
          <w:lang w:val="en-GB"/>
        </w:rPr>
        <w:tab/>
      </w:r>
      <w:r w:rsidR="00CF3771">
        <w:rPr>
          <w:rFonts w:ascii="Arial" w:hAnsi="Arial" w:cs="Arial"/>
          <w:sz w:val="24"/>
          <w:szCs w:val="24"/>
          <w:lang w:val="en-GB"/>
        </w:rPr>
        <w:t>O</w:t>
      </w:r>
      <w:r w:rsidR="005B0327">
        <w:rPr>
          <w:rFonts w:ascii="Arial" w:hAnsi="Arial" w:cs="Arial"/>
          <w:sz w:val="24"/>
          <w:szCs w:val="24"/>
          <w:lang w:val="en-GB"/>
        </w:rPr>
        <w:t>n 22 Ma</w:t>
      </w:r>
      <w:r w:rsidR="00AD66C0">
        <w:rPr>
          <w:rFonts w:ascii="Arial" w:hAnsi="Arial" w:cs="Arial"/>
          <w:sz w:val="24"/>
          <w:szCs w:val="24"/>
          <w:lang w:val="en-GB"/>
        </w:rPr>
        <w:t>y</w:t>
      </w:r>
      <w:r w:rsidR="005B0327">
        <w:rPr>
          <w:rFonts w:ascii="Arial" w:hAnsi="Arial" w:cs="Arial"/>
          <w:sz w:val="24"/>
          <w:szCs w:val="24"/>
          <w:lang w:val="en-GB"/>
        </w:rPr>
        <w:t xml:space="preserve"> 2014</w:t>
      </w:r>
      <w:r w:rsidR="00D122F2">
        <w:rPr>
          <w:rFonts w:ascii="Arial" w:hAnsi="Arial" w:cs="Arial"/>
          <w:sz w:val="24"/>
          <w:szCs w:val="24"/>
          <w:lang w:val="en-GB"/>
        </w:rPr>
        <w:t xml:space="preserve"> </w:t>
      </w:r>
      <w:r w:rsidR="00CF3771">
        <w:rPr>
          <w:rFonts w:ascii="Arial" w:hAnsi="Arial" w:cs="Arial"/>
          <w:sz w:val="24"/>
          <w:szCs w:val="24"/>
          <w:lang w:val="en-GB"/>
        </w:rPr>
        <w:t xml:space="preserve">a notice of appeal was filed. The grounds </w:t>
      </w:r>
      <w:r w:rsidR="00EC776D">
        <w:rPr>
          <w:rFonts w:ascii="Arial" w:hAnsi="Arial" w:cs="Arial"/>
          <w:sz w:val="24"/>
          <w:szCs w:val="24"/>
          <w:lang w:val="en-GB"/>
        </w:rPr>
        <w:t xml:space="preserve">of appeal are set out below: </w:t>
      </w:r>
    </w:p>
    <w:p w14:paraId="3740B6FB" w14:textId="471B8742" w:rsidR="00CF3771" w:rsidRDefault="00CD6777" w:rsidP="00283227">
      <w:pPr>
        <w:spacing w:after="0" w:line="360" w:lineRule="auto"/>
        <w:jc w:val="both"/>
        <w:rPr>
          <w:rFonts w:ascii="Arial" w:hAnsi="Arial" w:cs="Arial"/>
          <w:sz w:val="24"/>
          <w:szCs w:val="24"/>
          <w:lang w:val="en-GB"/>
        </w:rPr>
      </w:pPr>
      <w:r>
        <w:rPr>
          <w:rFonts w:ascii="Arial" w:hAnsi="Arial" w:cs="Arial"/>
          <w:sz w:val="24"/>
          <w:szCs w:val="24"/>
          <w:lang w:val="en-GB"/>
        </w:rPr>
        <w:t>“</w:t>
      </w:r>
      <w:r w:rsidR="00CF3771">
        <w:rPr>
          <w:rFonts w:ascii="Arial" w:hAnsi="Arial" w:cs="Arial"/>
          <w:sz w:val="24"/>
          <w:szCs w:val="24"/>
          <w:lang w:val="en-GB"/>
        </w:rPr>
        <w:t>(a) The learned Magistrate erred in not properly, fully and fairly analyse the totality of evidence in reaching its conclusion;</w:t>
      </w:r>
    </w:p>
    <w:p w14:paraId="4432F703" w14:textId="77777777" w:rsidR="00EC776D" w:rsidRDefault="00CF3771" w:rsidP="00283227">
      <w:pPr>
        <w:spacing w:after="0" w:line="360" w:lineRule="auto"/>
        <w:jc w:val="both"/>
        <w:rPr>
          <w:rFonts w:ascii="Arial" w:hAnsi="Arial" w:cs="Arial"/>
          <w:sz w:val="24"/>
          <w:szCs w:val="24"/>
          <w:lang w:val="en-GB"/>
        </w:rPr>
      </w:pPr>
      <w:r>
        <w:rPr>
          <w:rFonts w:ascii="Arial" w:hAnsi="Arial" w:cs="Arial"/>
          <w:sz w:val="24"/>
          <w:szCs w:val="24"/>
          <w:lang w:val="en-GB"/>
        </w:rPr>
        <w:t>(b) The learned Magistrate erred as he should have had careful regard to the evidence of Chief Inspector Kashikumwa read together with the evidence of the Inspector General Ndeitunga</w:t>
      </w:r>
      <w:r w:rsidR="00EC776D">
        <w:rPr>
          <w:rFonts w:ascii="Arial" w:hAnsi="Arial" w:cs="Arial"/>
          <w:sz w:val="24"/>
          <w:szCs w:val="24"/>
          <w:lang w:val="en-GB"/>
        </w:rPr>
        <w:t xml:space="preserve"> he would have found that the accused’s version is reasonably possibly true particularly to the fact that Commissioner Endjala was informed and knew about the application forms of the three recruits in question;</w:t>
      </w:r>
    </w:p>
    <w:p w14:paraId="0A02A233" w14:textId="0620D28F" w:rsidR="00EC776D" w:rsidRDefault="00EC776D" w:rsidP="00283227">
      <w:pPr>
        <w:spacing w:after="0" w:line="360" w:lineRule="auto"/>
        <w:jc w:val="both"/>
        <w:rPr>
          <w:rFonts w:ascii="Arial" w:hAnsi="Arial" w:cs="Arial"/>
          <w:sz w:val="24"/>
          <w:szCs w:val="24"/>
          <w:lang w:val="en-GB"/>
        </w:rPr>
      </w:pPr>
      <w:r>
        <w:rPr>
          <w:rFonts w:ascii="Arial" w:hAnsi="Arial" w:cs="Arial"/>
          <w:sz w:val="24"/>
          <w:szCs w:val="24"/>
          <w:lang w:val="en-GB"/>
        </w:rPr>
        <w:t>(c) The learned Magistrate erred in not finding that the State did not beyond reasonable doubt prove the accused’s version as false. The court regard being to the poor, inconsistent and contradictory evidence of the State’s witnesses should</w:t>
      </w:r>
      <w:r w:rsidR="00DA00C3">
        <w:rPr>
          <w:rFonts w:ascii="Arial" w:hAnsi="Arial" w:cs="Arial"/>
          <w:sz w:val="24"/>
          <w:szCs w:val="24"/>
          <w:lang w:val="en-GB"/>
        </w:rPr>
        <w:t xml:space="preserve"> </w:t>
      </w:r>
      <w:r>
        <w:rPr>
          <w:rFonts w:ascii="Arial" w:hAnsi="Arial" w:cs="Arial"/>
          <w:sz w:val="24"/>
          <w:szCs w:val="24"/>
          <w:lang w:val="en-GB"/>
        </w:rPr>
        <w:t>have found that the State did not prove all the elements of the offense.</w:t>
      </w:r>
    </w:p>
    <w:p w14:paraId="48BB6A23" w14:textId="0EB82A0C" w:rsidR="00EC776D" w:rsidRPr="00CD6777" w:rsidRDefault="00EC776D" w:rsidP="00283227">
      <w:pPr>
        <w:spacing w:after="0" w:line="360" w:lineRule="auto"/>
        <w:jc w:val="both"/>
        <w:rPr>
          <w:rFonts w:ascii="Arial" w:hAnsi="Arial" w:cs="Arial"/>
          <w:sz w:val="24"/>
          <w:szCs w:val="24"/>
          <w:lang w:val="en-GB"/>
        </w:rPr>
      </w:pPr>
      <w:r>
        <w:rPr>
          <w:rFonts w:ascii="Arial" w:hAnsi="Arial" w:cs="Arial"/>
          <w:sz w:val="24"/>
          <w:szCs w:val="24"/>
          <w:lang w:val="en-GB"/>
        </w:rPr>
        <w:t>(d) The court err</w:t>
      </w:r>
      <w:r w:rsidR="00DA00C3">
        <w:rPr>
          <w:rFonts w:ascii="Arial" w:hAnsi="Arial" w:cs="Arial"/>
          <w:sz w:val="24"/>
          <w:szCs w:val="24"/>
          <w:lang w:val="en-GB"/>
        </w:rPr>
        <w:t>e</w:t>
      </w:r>
      <w:r>
        <w:rPr>
          <w:rFonts w:ascii="Arial" w:hAnsi="Arial" w:cs="Arial"/>
          <w:sz w:val="24"/>
          <w:szCs w:val="24"/>
          <w:lang w:val="en-GB"/>
        </w:rPr>
        <w:t xml:space="preserve">d in not finding that the appellants did not act with the required criminal  </w:t>
      </w:r>
      <w:r w:rsidRPr="00EC776D">
        <w:rPr>
          <w:rFonts w:ascii="Arial" w:hAnsi="Arial" w:cs="Arial"/>
          <w:i/>
          <w:sz w:val="24"/>
          <w:szCs w:val="24"/>
          <w:lang w:val="en-GB"/>
        </w:rPr>
        <w:t>mens rea.</w:t>
      </w:r>
      <w:r w:rsidR="00CD6777">
        <w:rPr>
          <w:rFonts w:ascii="Arial" w:hAnsi="Arial" w:cs="Arial"/>
          <w:sz w:val="24"/>
          <w:szCs w:val="24"/>
          <w:lang w:val="en-GB"/>
        </w:rPr>
        <w:t>”</w:t>
      </w:r>
    </w:p>
    <w:p w14:paraId="526C9840" w14:textId="77777777" w:rsidR="00EC776D" w:rsidRDefault="00EC776D" w:rsidP="00283227">
      <w:pPr>
        <w:spacing w:after="0" w:line="360" w:lineRule="auto"/>
        <w:jc w:val="both"/>
        <w:rPr>
          <w:rFonts w:ascii="Arial" w:hAnsi="Arial" w:cs="Arial"/>
          <w:sz w:val="24"/>
          <w:szCs w:val="24"/>
          <w:lang w:val="en-GB"/>
        </w:rPr>
      </w:pPr>
    </w:p>
    <w:p w14:paraId="23D2B604" w14:textId="5D093B9F" w:rsidR="00977BDF" w:rsidRDefault="00910E23" w:rsidP="00283227">
      <w:pPr>
        <w:spacing w:after="0" w:line="360" w:lineRule="auto"/>
        <w:jc w:val="both"/>
        <w:rPr>
          <w:rFonts w:ascii="Arial" w:hAnsi="Arial" w:cs="Arial"/>
          <w:sz w:val="24"/>
          <w:szCs w:val="24"/>
          <w:lang w:val="en-GB"/>
        </w:rPr>
      </w:pPr>
      <w:r>
        <w:rPr>
          <w:rFonts w:ascii="Arial" w:hAnsi="Arial" w:cs="Arial"/>
          <w:sz w:val="24"/>
          <w:szCs w:val="24"/>
          <w:lang w:val="en-GB"/>
        </w:rPr>
        <w:lastRenderedPageBreak/>
        <w:t>[4]</w:t>
      </w:r>
      <w:r w:rsidR="00383E2A">
        <w:rPr>
          <w:rFonts w:ascii="Arial" w:hAnsi="Arial" w:cs="Arial"/>
          <w:sz w:val="24"/>
          <w:szCs w:val="24"/>
          <w:lang w:val="en-GB"/>
        </w:rPr>
        <w:tab/>
      </w:r>
      <w:r w:rsidR="00EC776D">
        <w:rPr>
          <w:rFonts w:ascii="Arial" w:hAnsi="Arial" w:cs="Arial"/>
          <w:sz w:val="24"/>
          <w:szCs w:val="24"/>
          <w:lang w:val="en-GB"/>
        </w:rPr>
        <w:t xml:space="preserve">The matter </w:t>
      </w:r>
      <w:r w:rsidR="00DA00C3">
        <w:rPr>
          <w:rFonts w:ascii="Arial" w:hAnsi="Arial" w:cs="Arial"/>
          <w:sz w:val="24"/>
          <w:szCs w:val="24"/>
          <w:lang w:val="en-GB"/>
        </w:rPr>
        <w:t>was</w:t>
      </w:r>
      <w:r w:rsidR="00EC776D">
        <w:rPr>
          <w:rFonts w:ascii="Arial" w:hAnsi="Arial" w:cs="Arial"/>
          <w:sz w:val="24"/>
          <w:szCs w:val="24"/>
          <w:lang w:val="en-GB"/>
        </w:rPr>
        <w:t xml:space="preserve"> set down for appeal for the first time on </w:t>
      </w:r>
      <w:r w:rsidR="00D122F2">
        <w:rPr>
          <w:rFonts w:ascii="Arial" w:hAnsi="Arial" w:cs="Arial"/>
          <w:sz w:val="24"/>
          <w:szCs w:val="24"/>
          <w:lang w:val="en-GB"/>
        </w:rPr>
        <w:t>23 Jan</w:t>
      </w:r>
      <w:r w:rsidR="00EC776D">
        <w:rPr>
          <w:rFonts w:ascii="Arial" w:hAnsi="Arial" w:cs="Arial"/>
          <w:sz w:val="24"/>
          <w:szCs w:val="24"/>
          <w:lang w:val="en-GB"/>
        </w:rPr>
        <w:t xml:space="preserve">uary 2017. On that date it was struck from the roll with an order that the </w:t>
      </w:r>
      <w:r w:rsidR="00BC42B9">
        <w:rPr>
          <w:rFonts w:ascii="Arial" w:hAnsi="Arial" w:cs="Arial"/>
          <w:sz w:val="24"/>
          <w:szCs w:val="24"/>
          <w:lang w:val="en-GB"/>
        </w:rPr>
        <w:t xml:space="preserve">Clerk of Court reconstruct the record.  </w:t>
      </w:r>
    </w:p>
    <w:p w14:paraId="5B680BF5" w14:textId="77777777" w:rsidR="00EC776D" w:rsidRPr="00571519" w:rsidRDefault="00EC776D" w:rsidP="00283227">
      <w:pPr>
        <w:spacing w:after="0" w:line="360" w:lineRule="auto"/>
        <w:jc w:val="both"/>
        <w:rPr>
          <w:rFonts w:ascii="Arial" w:hAnsi="Arial" w:cs="Arial"/>
          <w:sz w:val="24"/>
          <w:szCs w:val="24"/>
          <w:lang w:val="en-GB"/>
        </w:rPr>
      </w:pPr>
    </w:p>
    <w:p w14:paraId="797D65B8" w14:textId="673373B8" w:rsidR="00977BDF" w:rsidRDefault="00571519" w:rsidP="00283227">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EC776D">
        <w:rPr>
          <w:rFonts w:ascii="Arial" w:hAnsi="Arial" w:cs="Arial"/>
          <w:sz w:val="24"/>
          <w:szCs w:val="24"/>
          <w:lang w:val="en-GB"/>
        </w:rPr>
        <w:t>Subsequent thereto it was again en</w:t>
      </w:r>
      <w:r w:rsidR="00BC42B9">
        <w:rPr>
          <w:rFonts w:ascii="Arial" w:hAnsi="Arial" w:cs="Arial"/>
          <w:sz w:val="24"/>
          <w:szCs w:val="24"/>
          <w:lang w:val="en-GB"/>
        </w:rPr>
        <w:t>rolled on 30 September 2019</w:t>
      </w:r>
      <w:r w:rsidR="00EC776D">
        <w:rPr>
          <w:rFonts w:ascii="Arial" w:hAnsi="Arial" w:cs="Arial"/>
          <w:sz w:val="24"/>
          <w:szCs w:val="24"/>
          <w:lang w:val="en-GB"/>
        </w:rPr>
        <w:t>,</w:t>
      </w:r>
      <w:r w:rsidR="003D5B19">
        <w:rPr>
          <w:rFonts w:ascii="Arial" w:hAnsi="Arial" w:cs="Arial"/>
          <w:sz w:val="24"/>
          <w:szCs w:val="24"/>
          <w:lang w:val="en-GB"/>
        </w:rPr>
        <w:t xml:space="preserve"> </w:t>
      </w:r>
      <w:r w:rsidR="001D2F57">
        <w:rPr>
          <w:rFonts w:ascii="Arial" w:hAnsi="Arial" w:cs="Arial"/>
          <w:sz w:val="24"/>
          <w:szCs w:val="24"/>
          <w:lang w:val="en-GB"/>
        </w:rPr>
        <w:t xml:space="preserve">but was </w:t>
      </w:r>
      <w:r w:rsidR="003D5B19">
        <w:rPr>
          <w:rFonts w:ascii="Arial" w:hAnsi="Arial" w:cs="Arial"/>
          <w:sz w:val="24"/>
          <w:szCs w:val="24"/>
          <w:lang w:val="en-GB"/>
        </w:rPr>
        <w:t>referred back to the review roll due to the incomplete record.</w:t>
      </w:r>
    </w:p>
    <w:p w14:paraId="5E97CF11" w14:textId="77777777" w:rsidR="00283227" w:rsidRPr="000111BA" w:rsidRDefault="00283227" w:rsidP="00283227">
      <w:pPr>
        <w:spacing w:after="0" w:line="360" w:lineRule="auto"/>
        <w:jc w:val="both"/>
        <w:rPr>
          <w:rFonts w:ascii="Arial" w:hAnsi="Arial" w:cs="Arial"/>
        </w:rPr>
      </w:pPr>
    </w:p>
    <w:p w14:paraId="1F1B4431" w14:textId="4EE48B9E" w:rsidR="00977BDF" w:rsidRDefault="00571519" w:rsidP="00283227">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3D5B19">
        <w:rPr>
          <w:rFonts w:ascii="Arial" w:hAnsi="Arial" w:cs="Arial"/>
          <w:sz w:val="24"/>
          <w:szCs w:val="24"/>
          <w:lang w:val="en-GB"/>
        </w:rPr>
        <w:t xml:space="preserve">It </w:t>
      </w:r>
      <w:r w:rsidR="00F17003">
        <w:rPr>
          <w:rFonts w:ascii="Arial" w:hAnsi="Arial" w:cs="Arial"/>
          <w:sz w:val="24"/>
          <w:szCs w:val="24"/>
          <w:lang w:val="en-GB"/>
        </w:rPr>
        <w:t>is apparent t</w:t>
      </w:r>
      <w:r w:rsidR="003D5B19">
        <w:rPr>
          <w:rFonts w:ascii="Arial" w:hAnsi="Arial" w:cs="Arial"/>
          <w:sz w:val="24"/>
          <w:szCs w:val="24"/>
          <w:lang w:val="en-GB"/>
        </w:rPr>
        <w:t xml:space="preserve">hat the efforts to </w:t>
      </w:r>
      <w:r w:rsidR="00F17003">
        <w:rPr>
          <w:rFonts w:ascii="Arial" w:hAnsi="Arial" w:cs="Arial"/>
          <w:sz w:val="24"/>
          <w:szCs w:val="24"/>
          <w:lang w:val="en-GB"/>
        </w:rPr>
        <w:t xml:space="preserve">reconstruct and </w:t>
      </w:r>
      <w:r w:rsidR="003D5B19">
        <w:rPr>
          <w:rFonts w:ascii="Arial" w:hAnsi="Arial" w:cs="Arial"/>
          <w:sz w:val="24"/>
          <w:szCs w:val="24"/>
          <w:lang w:val="en-GB"/>
        </w:rPr>
        <w:t>submit a complete court record did not yield the desired results. This was eviden</w:t>
      </w:r>
      <w:r w:rsidR="00DA00C3">
        <w:rPr>
          <w:rFonts w:ascii="Arial" w:hAnsi="Arial" w:cs="Arial"/>
          <w:sz w:val="24"/>
          <w:szCs w:val="24"/>
          <w:lang w:val="en-GB"/>
        </w:rPr>
        <w:t>t from an affidavit by the C</w:t>
      </w:r>
      <w:r w:rsidR="003D5B19">
        <w:rPr>
          <w:rFonts w:ascii="Arial" w:hAnsi="Arial" w:cs="Arial"/>
          <w:sz w:val="24"/>
          <w:szCs w:val="24"/>
          <w:lang w:val="en-GB"/>
        </w:rPr>
        <w:t xml:space="preserve">lerk of </w:t>
      </w:r>
      <w:r w:rsidR="00DA00C3">
        <w:rPr>
          <w:rFonts w:ascii="Arial" w:hAnsi="Arial" w:cs="Arial"/>
          <w:sz w:val="24"/>
          <w:szCs w:val="24"/>
          <w:lang w:val="en-GB"/>
        </w:rPr>
        <w:t>C</w:t>
      </w:r>
      <w:r w:rsidR="003D5B19">
        <w:rPr>
          <w:rFonts w:ascii="Arial" w:hAnsi="Arial" w:cs="Arial"/>
          <w:sz w:val="24"/>
          <w:szCs w:val="24"/>
          <w:lang w:val="en-GB"/>
        </w:rPr>
        <w:t xml:space="preserve">ourt, </w:t>
      </w:r>
      <w:r w:rsidR="00DA00C3">
        <w:rPr>
          <w:rFonts w:ascii="Arial" w:hAnsi="Arial" w:cs="Arial"/>
          <w:sz w:val="24"/>
          <w:szCs w:val="24"/>
          <w:lang w:val="en-GB"/>
        </w:rPr>
        <w:t>an affidavit by</w:t>
      </w:r>
      <w:r w:rsidR="003D5B19">
        <w:rPr>
          <w:rFonts w:ascii="Arial" w:hAnsi="Arial" w:cs="Arial"/>
          <w:sz w:val="24"/>
          <w:szCs w:val="24"/>
          <w:lang w:val="en-GB"/>
        </w:rPr>
        <w:t xml:space="preserve"> counsel for the first appellant, a letter from the trial magistrate as well as correspondence between the role-players.  </w:t>
      </w:r>
    </w:p>
    <w:p w14:paraId="00EF9785" w14:textId="77777777" w:rsidR="00283227" w:rsidRDefault="00283227" w:rsidP="00283227">
      <w:pPr>
        <w:spacing w:after="0" w:line="360" w:lineRule="auto"/>
        <w:jc w:val="both"/>
        <w:rPr>
          <w:rFonts w:ascii="Arial" w:hAnsi="Arial" w:cs="Arial"/>
          <w:sz w:val="24"/>
          <w:szCs w:val="24"/>
          <w:lang w:val="en-GB"/>
        </w:rPr>
      </w:pPr>
    </w:p>
    <w:p w14:paraId="3624C6E1" w14:textId="4A31B64C" w:rsidR="00977BDF" w:rsidRDefault="00571519" w:rsidP="00283227">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BE0020">
        <w:rPr>
          <w:rFonts w:ascii="Arial" w:hAnsi="Arial" w:cs="Arial"/>
          <w:sz w:val="24"/>
          <w:szCs w:val="24"/>
          <w:lang w:val="en-GB"/>
        </w:rPr>
        <w:t xml:space="preserve">On 15 October 2019 the matter was postponed for </w:t>
      </w:r>
      <w:r w:rsidR="00CD6777">
        <w:rPr>
          <w:rFonts w:ascii="Arial" w:hAnsi="Arial" w:cs="Arial"/>
          <w:sz w:val="24"/>
          <w:szCs w:val="24"/>
          <w:lang w:val="en-GB"/>
        </w:rPr>
        <w:t xml:space="preserve">the </w:t>
      </w:r>
      <w:r w:rsidR="00BE0020">
        <w:rPr>
          <w:rFonts w:ascii="Arial" w:hAnsi="Arial" w:cs="Arial"/>
          <w:sz w:val="24"/>
          <w:szCs w:val="24"/>
          <w:lang w:val="en-GB"/>
        </w:rPr>
        <w:t>allocation of a hearing date</w:t>
      </w:r>
      <w:r w:rsidR="00DA00C3">
        <w:rPr>
          <w:rFonts w:ascii="Arial" w:hAnsi="Arial" w:cs="Arial"/>
          <w:sz w:val="24"/>
          <w:szCs w:val="24"/>
          <w:lang w:val="en-GB"/>
        </w:rPr>
        <w:t>.</w:t>
      </w:r>
      <w:r w:rsidR="00BE0020">
        <w:rPr>
          <w:rFonts w:ascii="Arial" w:hAnsi="Arial" w:cs="Arial"/>
          <w:sz w:val="24"/>
          <w:szCs w:val="24"/>
          <w:lang w:val="en-GB"/>
        </w:rPr>
        <w:t xml:space="preserve"> </w:t>
      </w:r>
      <w:r w:rsidR="00DA00C3">
        <w:rPr>
          <w:rFonts w:ascii="Arial" w:hAnsi="Arial" w:cs="Arial"/>
          <w:sz w:val="24"/>
          <w:szCs w:val="24"/>
          <w:lang w:val="en-GB"/>
        </w:rPr>
        <w:t xml:space="preserve">By </w:t>
      </w:r>
      <w:r w:rsidR="008706D1">
        <w:rPr>
          <w:rFonts w:ascii="Arial" w:hAnsi="Arial" w:cs="Arial"/>
          <w:sz w:val="24"/>
          <w:szCs w:val="24"/>
          <w:lang w:val="en-GB"/>
        </w:rPr>
        <w:t xml:space="preserve">the time the matter was heard it no </w:t>
      </w:r>
      <w:r w:rsidR="00BE0020">
        <w:rPr>
          <w:rFonts w:ascii="Arial" w:hAnsi="Arial" w:cs="Arial"/>
          <w:sz w:val="24"/>
          <w:szCs w:val="24"/>
          <w:lang w:val="en-GB"/>
        </w:rPr>
        <w:t>longer turned on the merits, but on the missing portion of the court record.</w:t>
      </w:r>
    </w:p>
    <w:p w14:paraId="029482B7" w14:textId="77777777" w:rsidR="00283227" w:rsidRPr="00571519" w:rsidRDefault="00283227" w:rsidP="00283227">
      <w:pPr>
        <w:spacing w:after="0" w:line="360" w:lineRule="auto"/>
        <w:jc w:val="both"/>
        <w:rPr>
          <w:rFonts w:ascii="Arial" w:hAnsi="Arial" w:cs="Arial"/>
          <w:sz w:val="24"/>
          <w:szCs w:val="24"/>
          <w:lang w:val="en-GB"/>
        </w:rPr>
      </w:pPr>
    </w:p>
    <w:p w14:paraId="1F2CE7C5" w14:textId="4FA77B6E" w:rsidR="00383C44" w:rsidRDefault="00BE0020" w:rsidP="00283227">
      <w:pPr>
        <w:spacing w:after="0" w:line="360" w:lineRule="auto"/>
        <w:jc w:val="both"/>
        <w:rPr>
          <w:rFonts w:ascii="Arial" w:hAnsi="Arial" w:cs="Arial"/>
          <w:sz w:val="24"/>
          <w:szCs w:val="24"/>
          <w:lang w:val="en-GB"/>
        </w:rPr>
      </w:pPr>
      <w:r>
        <w:rPr>
          <w:rFonts w:ascii="Arial" w:hAnsi="Arial" w:cs="Arial"/>
          <w:sz w:val="24"/>
          <w:szCs w:val="24"/>
          <w:lang w:val="en-GB"/>
        </w:rPr>
        <w:lastRenderedPageBreak/>
        <w:t>[8]</w:t>
      </w:r>
      <w:r w:rsidR="00910E23">
        <w:rPr>
          <w:rFonts w:ascii="Arial" w:hAnsi="Arial" w:cs="Arial"/>
          <w:sz w:val="24"/>
          <w:szCs w:val="24"/>
          <w:lang w:val="en-GB"/>
        </w:rPr>
        <w:tab/>
      </w:r>
      <w:r w:rsidR="00F17003">
        <w:rPr>
          <w:rFonts w:ascii="Arial" w:hAnsi="Arial" w:cs="Arial"/>
          <w:sz w:val="24"/>
          <w:szCs w:val="24"/>
          <w:lang w:val="en-GB"/>
        </w:rPr>
        <w:t xml:space="preserve">It is </w:t>
      </w:r>
      <w:r w:rsidR="00F4117B">
        <w:rPr>
          <w:rFonts w:ascii="Arial" w:hAnsi="Arial" w:cs="Arial"/>
          <w:sz w:val="24"/>
          <w:szCs w:val="24"/>
          <w:lang w:val="en-GB"/>
        </w:rPr>
        <w:t>common cause that</w:t>
      </w:r>
      <w:r w:rsidR="008706D1">
        <w:rPr>
          <w:rFonts w:ascii="Arial" w:hAnsi="Arial" w:cs="Arial"/>
          <w:sz w:val="24"/>
          <w:szCs w:val="24"/>
          <w:lang w:val="en-GB"/>
        </w:rPr>
        <w:t xml:space="preserve"> the whole </w:t>
      </w:r>
      <w:r w:rsidR="00383C44">
        <w:rPr>
          <w:rFonts w:ascii="Arial" w:hAnsi="Arial" w:cs="Arial"/>
          <w:sz w:val="24"/>
          <w:szCs w:val="24"/>
          <w:lang w:val="en-GB"/>
        </w:rPr>
        <w:t xml:space="preserve">of </w:t>
      </w:r>
      <w:r w:rsidR="00BA0631">
        <w:rPr>
          <w:rFonts w:ascii="Arial" w:hAnsi="Arial" w:cs="Arial"/>
          <w:sz w:val="24"/>
          <w:szCs w:val="24"/>
          <w:lang w:val="en-GB"/>
        </w:rPr>
        <w:t>tape 4 is blank, which tape contained the cross-examination of one of the witnesses for the prosecution, Inspector General</w:t>
      </w:r>
      <w:r w:rsidR="00F4117B">
        <w:rPr>
          <w:rFonts w:ascii="Arial" w:hAnsi="Arial" w:cs="Arial"/>
          <w:sz w:val="24"/>
          <w:szCs w:val="24"/>
          <w:lang w:val="en-GB"/>
        </w:rPr>
        <w:t xml:space="preserve"> Sebastian Ndeitunga.</w:t>
      </w:r>
      <w:r w:rsidR="00BA0631" w:rsidRPr="00BA0631">
        <w:rPr>
          <w:rFonts w:ascii="Arial" w:hAnsi="Arial" w:cs="Arial"/>
          <w:sz w:val="24"/>
          <w:szCs w:val="24"/>
          <w:lang w:val="en-GB"/>
        </w:rPr>
        <w:t xml:space="preserve"> </w:t>
      </w:r>
    </w:p>
    <w:p w14:paraId="16675F35" w14:textId="77777777" w:rsidR="00283227" w:rsidRDefault="00283227" w:rsidP="00283227">
      <w:pPr>
        <w:spacing w:after="0" w:line="360" w:lineRule="auto"/>
        <w:jc w:val="both"/>
        <w:rPr>
          <w:rFonts w:ascii="Arial" w:hAnsi="Arial" w:cs="Arial"/>
          <w:sz w:val="24"/>
          <w:szCs w:val="24"/>
          <w:lang w:val="en-GB"/>
        </w:rPr>
      </w:pPr>
    </w:p>
    <w:p w14:paraId="2E4EC437" w14:textId="31A31804" w:rsidR="00976494" w:rsidRDefault="00383E2A" w:rsidP="00283227">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T</w:t>
      </w:r>
      <w:r w:rsidR="00CF3771">
        <w:rPr>
          <w:rFonts w:ascii="Arial" w:hAnsi="Arial" w:cs="Arial"/>
          <w:sz w:val="24"/>
          <w:szCs w:val="24"/>
          <w:lang w:val="en-GB"/>
        </w:rPr>
        <w:t>he issue before the court is whether the missing evidence is material for the adjudication of the appeal.</w:t>
      </w:r>
    </w:p>
    <w:p w14:paraId="16BC2020" w14:textId="77777777" w:rsidR="00283227" w:rsidRPr="00976494" w:rsidRDefault="00283227" w:rsidP="00283227">
      <w:pPr>
        <w:spacing w:after="0" w:line="360" w:lineRule="auto"/>
        <w:jc w:val="both"/>
        <w:rPr>
          <w:rFonts w:ascii="Arial" w:hAnsi="Arial" w:cs="Arial"/>
          <w:sz w:val="24"/>
          <w:szCs w:val="24"/>
          <w:lang w:val="en-GB"/>
        </w:rPr>
      </w:pPr>
    </w:p>
    <w:p w14:paraId="4414CB4E" w14:textId="577F1E08" w:rsidR="00977BDF" w:rsidRDefault="00571519" w:rsidP="00283227">
      <w:pPr>
        <w:tabs>
          <w:tab w:val="left" w:pos="709"/>
        </w:tabs>
        <w:spacing w:after="0" w:line="360" w:lineRule="auto"/>
        <w:jc w:val="both"/>
        <w:rPr>
          <w:rFonts w:ascii="Arial" w:hAnsi="Arial" w:cs="Arial"/>
          <w:sz w:val="24"/>
          <w:szCs w:val="24"/>
          <w:lang w:val="en-GB"/>
        </w:rPr>
      </w:pPr>
      <w:r>
        <w:rPr>
          <w:rFonts w:ascii="Arial" w:hAnsi="Arial" w:cs="Arial"/>
          <w:sz w:val="24"/>
          <w:szCs w:val="24"/>
          <w:lang w:val="en-GB"/>
        </w:rPr>
        <w:t>[</w:t>
      </w:r>
      <w:r w:rsidR="00610B8A">
        <w:rPr>
          <w:rFonts w:ascii="Arial" w:hAnsi="Arial" w:cs="Arial"/>
          <w:sz w:val="24"/>
          <w:szCs w:val="24"/>
          <w:lang w:val="en-GB"/>
        </w:rPr>
        <w:t>10</w:t>
      </w:r>
      <w:r w:rsidR="00910E23">
        <w:rPr>
          <w:rFonts w:ascii="Arial" w:hAnsi="Arial" w:cs="Arial"/>
          <w:sz w:val="24"/>
          <w:szCs w:val="24"/>
          <w:lang w:val="en-GB"/>
        </w:rPr>
        <w:t>]</w:t>
      </w:r>
      <w:r w:rsidR="00910E23">
        <w:rPr>
          <w:rFonts w:ascii="Arial" w:hAnsi="Arial" w:cs="Arial"/>
          <w:sz w:val="24"/>
          <w:szCs w:val="24"/>
          <w:lang w:val="en-GB"/>
        </w:rPr>
        <w:tab/>
      </w:r>
      <w:r w:rsidR="00B460F0">
        <w:rPr>
          <w:rFonts w:ascii="Arial" w:hAnsi="Arial" w:cs="Arial"/>
          <w:sz w:val="24"/>
          <w:szCs w:val="24"/>
          <w:lang w:val="en-GB"/>
        </w:rPr>
        <w:t xml:space="preserve">It was submitted by Ms Mbaeva on behalf of the first appellant that the portion of the missing record constitutes the basis for the grounds of appeal. Ms </w:t>
      </w:r>
      <w:r w:rsidR="00116E14">
        <w:rPr>
          <w:rFonts w:ascii="Arial" w:hAnsi="Arial" w:cs="Arial"/>
          <w:sz w:val="24"/>
          <w:szCs w:val="24"/>
          <w:lang w:val="en-GB"/>
        </w:rPr>
        <w:t>Mbaeva argued that it is</w:t>
      </w:r>
      <w:r w:rsidR="00B460F0">
        <w:rPr>
          <w:rFonts w:ascii="Arial" w:hAnsi="Arial" w:cs="Arial"/>
          <w:sz w:val="24"/>
          <w:szCs w:val="24"/>
          <w:lang w:val="en-GB"/>
        </w:rPr>
        <w:t xml:space="preserve"> material and that without it the appeal court will not be able to adequately decide the matter.</w:t>
      </w:r>
    </w:p>
    <w:p w14:paraId="4A2928BB" w14:textId="77777777" w:rsidR="00283227" w:rsidRDefault="00283227" w:rsidP="00283227">
      <w:pPr>
        <w:tabs>
          <w:tab w:val="left" w:pos="709"/>
        </w:tabs>
        <w:spacing w:after="0" w:line="360" w:lineRule="auto"/>
        <w:jc w:val="both"/>
        <w:rPr>
          <w:rFonts w:ascii="Arial" w:hAnsi="Arial" w:cs="Arial"/>
          <w:sz w:val="24"/>
          <w:szCs w:val="24"/>
          <w:lang w:val="en-GB"/>
        </w:rPr>
      </w:pPr>
    </w:p>
    <w:p w14:paraId="33A9010E" w14:textId="06A1F539" w:rsidR="00642B09" w:rsidRDefault="00610B8A" w:rsidP="00283227">
      <w:pPr>
        <w:spacing w:after="0" w:line="360" w:lineRule="auto"/>
        <w:jc w:val="both"/>
        <w:rPr>
          <w:rFonts w:ascii="Arial" w:hAnsi="Arial" w:cs="Arial"/>
          <w:sz w:val="24"/>
          <w:szCs w:val="24"/>
          <w:lang w:val="en-GB"/>
        </w:rPr>
      </w:pPr>
      <w:r>
        <w:rPr>
          <w:rFonts w:ascii="Arial" w:hAnsi="Arial" w:cs="Arial"/>
          <w:sz w:val="24"/>
          <w:szCs w:val="24"/>
          <w:lang w:val="en-GB"/>
        </w:rPr>
        <w:t>[11</w:t>
      </w:r>
      <w:r w:rsidR="00571519">
        <w:rPr>
          <w:rFonts w:ascii="Arial" w:hAnsi="Arial" w:cs="Arial"/>
          <w:sz w:val="24"/>
          <w:szCs w:val="24"/>
          <w:lang w:val="en-GB"/>
        </w:rPr>
        <w:t>]</w:t>
      </w:r>
      <w:r w:rsidR="00571519">
        <w:rPr>
          <w:rFonts w:ascii="Arial" w:hAnsi="Arial" w:cs="Arial"/>
          <w:sz w:val="24"/>
          <w:szCs w:val="24"/>
          <w:lang w:val="en-GB"/>
        </w:rPr>
        <w:tab/>
      </w:r>
      <w:r w:rsidR="00B460F0">
        <w:rPr>
          <w:rFonts w:ascii="Arial" w:hAnsi="Arial" w:cs="Arial"/>
          <w:sz w:val="24"/>
          <w:szCs w:val="24"/>
          <w:lang w:val="en-GB"/>
        </w:rPr>
        <w:t>Counsel for the second appellant, Mr M</w:t>
      </w:r>
      <w:r w:rsidR="00A23C06">
        <w:rPr>
          <w:rFonts w:ascii="Arial" w:hAnsi="Arial" w:cs="Arial"/>
          <w:sz w:val="24"/>
          <w:szCs w:val="24"/>
          <w:lang w:val="en-GB"/>
        </w:rPr>
        <w:t xml:space="preserve">hata made common cause with the arguments by counsel for the first appellant, by re-iterating that the </w:t>
      </w:r>
      <w:r w:rsidR="00116E14">
        <w:rPr>
          <w:rFonts w:ascii="Arial" w:hAnsi="Arial" w:cs="Arial"/>
          <w:sz w:val="24"/>
          <w:szCs w:val="24"/>
          <w:lang w:val="en-GB"/>
        </w:rPr>
        <w:t xml:space="preserve">present court </w:t>
      </w:r>
      <w:r w:rsidR="00A23C06">
        <w:rPr>
          <w:rFonts w:ascii="Arial" w:hAnsi="Arial" w:cs="Arial"/>
          <w:sz w:val="24"/>
          <w:szCs w:val="24"/>
          <w:lang w:val="en-GB"/>
        </w:rPr>
        <w:t xml:space="preserve">record is not </w:t>
      </w:r>
      <w:r w:rsidR="00CA2EA4">
        <w:rPr>
          <w:rFonts w:ascii="Arial" w:hAnsi="Arial" w:cs="Arial"/>
          <w:sz w:val="24"/>
          <w:szCs w:val="24"/>
          <w:lang w:val="en-GB"/>
        </w:rPr>
        <w:t xml:space="preserve">an </w:t>
      </w:r>
      <w:r w:rsidR="00A23C06">
        <w:rPr>
          <w:rFonts w:ascii="Arial" w:hAnsi="Arial" w:cs="Arial"/>
          <w:sz w:val="24"/>
          <w:szCs w:val="24"/>
          <w:lang w:val="en-GB"/>
        </w:rPr>
        <w:t>adequate appeal record</w:t>
      </w:r>
      <w:r w:rsidR="003272AE">
        <w:rPr>
          <w:rFonts w:ascii="Arial" w:hAnsi="Arial" w:cs="Arial"/>
          <w:sz w:val="24"/>
          <w:szCs w:val="24"/>
          <w:lang w:val="en-GB"/>
        </w:rPr>
        <w:t xml:space="preserve">. </w:t>
      </w:r>
    </w:p>
    <w:p w14:paraId="280C5980" w14:textId="77777777" w:rsidR="00283227" w:rsidRDefault="00283227" w:rsidP="00283227">
      <w:pPr>
        <w:spacing w:after="0" w:line="360" w:lineRule="auto"/>
        <w:jc w:val="both"/>
        <w:rPr>
          <w:rFonts w:ascii="Arial" w:hAnsi="Arial" w:cs="Arial"/>
          <w:sz w:val="24"/>
          <w:szCs w:val="24"/>
          <w:lang w:val="en-GB"/>
        </w:rPr>
      </w:pPr>
    </w:p>
    <w:p w14:paraId="51DD748C" w14:textId="0354A7F3" w:rsidR="007C2B5F" w:rsidRDefault="00571519" w:rsidP="00283227">
      <w:pPr>
        <w:spacing w:after="0" w:line="360" w:lineRule="auto"/>
        <w:jc w:val="both"/>
        <w:rPr>
          <w:rFonts w:ascii="Arial" w:hAnsi="Arial" w:cs="Arial"/>
          <w:sz w:val="24"/>
          <w:szCs w:val="24"/>
          <w:lang w:val="en-GB"/>
        </w:rPr>
      </w:pPr>
      <w:r>
        <w:rPr>
          <w:rFonts w:ascii="Arial" w:hAnsi="Arial" w:cs="Arial"/>
          <w:sz w:val="24"/>
          <w:szCs w:val="24"/>
          <w:lang w:val="en-GB"/>
        </w:rPr>
        <w:lastRenderedPageBreak/>
        <w:t>[1</w:t>
      </w:r>
      <w:r w:rsidR="00610B8A">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A23C06">
        <w:rPr>
          <w:rFonts w:ascii="Arial" w:hAnsi="Arial" w:cs="Arial"/>
          <w:sz w:val="24"/>
          <w:szCs w:val="24"/>
          <w:lang w:val="en-GB"/>
        </w:rPr>
        <w:t>Counsel for the respondent, Ms S</w:t>
      </w:r>
      <w:r w:rsidR="00133001">
        <w:rPr>
          <w:rFonts w:ascii="Arial" w:hAnsi="Arial" w:cs="Arial"/>
          <w:sz w:val="24"/>
          <w:szCs w:val="24"/>
          <w:lang w:val="en-GB"/>
        </w:rPr>
        <w:t xml:space="preserve">hikerete </w:t>
      </w:r>
      <w:r w:rsidR="00E24A70">
        <w:rPr>
          <w:rFonts w:ascii="Arial" w:hAnsi="Arial" w:cs="Arial"/>
          <w:sz w:val="24"/>
          <w:szCs w:val="24"/>
          <w:lang w:val="en-GB"/>
        </w:rPr>
        <w:t xml:space="preserve">urged the court to have regard to the </w:t>
      </w:r>
      <w:r w:rsidR="00E06062">
        <w:rPr>
          <w:rFonts w:ascii="Arial" w:hAnsi="Arial" w:cs="Arial"/>
          <w:sz w:val="24"/>
          <w:szCs w:val="24"/>
          <w:lang w:val="en-GB"/>
        </w:rPr>
        <w:t>the</w:t>
      </w:r>
      <w:r w:rsidR="00AD66C0">
        <w:rPr>
          <w:rFonts w:ascii="Arial" w:hAnsi="Arial" w:cs="Arial"/>
          <w:sz w:val="24"/>
          <w:szCs w:val="24"/>
          <w:lang w:val="en-GB"/>
        </w:rPr>
        <w:t xml:space="preserve"> </w:t>
      </w:r>
      <w:r w:rsidR="00E24A70">
        <w:rPr>
          <w:rFonts w:ascii="Arial" w:hAnsi="Arial" w:cs="Arial"/>
          <w:sz w:val="24"/>
          <w:szCs w:val="24"/>
          <w:lang w:val="en-GB"/>
        </w:rPr>
        <w:t xml:space="preserve">totality of the evidence. She </w:t>
      </w:r>
      <w:r w:rsidR="008706D1">
        <w:rPr>
          <w:rFonts w:ascii="Arial" w:hAnsi="Arial" w:cs="Arial"/>
          <w:sz w:val="24"/>
          <w:szCs w:val="24"/>
          <w:lang w:val="en-GB"/>
        </w:rPr>
        <w:t>advanced that though</w:t>
      </w:r>
      <w:r w:rsidR="00A23C06">
        <w:rPr>
          <w:rFonts w:ascii="Arial" w:hAnsi="Arial" w:cs="Arial"/>
          <w:sz w:val="24"/>
          <w:szCs w:val="24"/>
          <w:lang w:val="en-GB"/>
        </w:rPr>
        <w:t xml:space="preserve"> the cross-examination </w:t>
      </w:r>
      <w:r w:rsidR="00E24A70">
        <w:rPr>
          <w:rFonts w:ascii="Arial" w:hAnsi="Arial" w:cs="Arial"/>
          <w:sz w:val="24"/>
          <w:szCs w:val="24"/>
          <w:lang w:val="en-GB"/>
        </w:rPr>
        <w:t xml:space="preserve">of Inspector General Ndeitunga </w:t>
      </w:r>
      <w:r w:rsidR="00A23C06">
        <w:rPr>
          <w:rFonts w:ascii="Arial" w:hAnsi="Arial" w:cs="Arial"/>
          <w:sz w:val="24"/>
          <w:szCs w:val="24"/>
          <w:lang w:val="en-GB"/>
        </w:rPr>
        <w:t>was missing, that the questions in re-examination can g</w:t>
      </w:r>
      <w:r w:rsidR="00043231">
        <w:rPr>
          <w:rFonts w:ascii="Arial" w:hAnsi="Arial" w:cs="Arial"/>
          <w:sz w:val="24"/>
          <w:szCs w:val="24"/>
          <w:lang w:val="en-GB"/>
        </w:rPr>
        <w:t xml:space="preserve">ive an idea of what was asked in cross-examination. </w:t>
      </w:r>
      <w:r w:rsidR="00CA2EA4">
        <w:rPr>
          <w:rFonts w:ascii="Arial" w:hAnsi="Arial" w:cs="Arial"/>
          <w:sz w:val="24"/>
          <w:szCs w:val="24"/>
          <w:lang w:val="en-GB"/>
        </w:rPr>
        <w:t xml:space="preserve">It was her view that </w:t>
      </w:r>
      <w:r w:rsidR="00E24A70">
        <w:rPr>
          <w:rFonts w:ascii="Arial" w:hAnsi="Arial" w:cs="Arial"/>
          <w:sz w:val="24"/>
          <w:szCs w:val="24"/>
          <w:lang w:val="en-GB"/>
        </w:rPr>
        <w:t xml:space="preserve">the evidence of  Inspector General Ndeitunga is not crucial. She referred the court to the matter of </w:t>
      </w:r>
      <w:r w:rsidR="00E24A70" w:rsidRPr="00A44E97">
        <w:rPr>
          <w:rFonts w:ascii="Arial" w:hAnsi="Arial" w:cs="Arial"/>
          <w:i/>
          <w:sz w:val="24"/>
          <w:szCs w:val="24"/>
          <w:lang w:val="en-GB"/>
        </w:rPr>
        <w:t xml:space="preserve">Katoteli and </w:t>
      </w:r>
      <w:r w:rsidR="00A44E97">
        <w:rPr>
          <w:rFonts w:ascii="Arial" w:hAnsi="Arial" w:cs="Arial"/>
          <w:i/>
          <w:sz w:val="24"/>
          <w:szCs w:val="24"/>
          <w:lang w:val="en-GB"/>
        </w:rPr>
        <w:t>1 other</w:t>
      </w:r>
      <w:r w:rsidR="00E24A70" w:rsidRPr="00A44E97">
        <w:rPr>
          <w:rFonts w:ascii="Arial" w:hAnsi="Arial" w:cs="Arial"/>
          <w:i/>
          <w:sz w:val="24"/>
          <w:szCs w:val="24"/>
          <w:lang w:val="en-GB"/>
        </w:rPr>
        <w:t xml:space="preserve"> v The </w:t>
      </w:r>
      <w:r w:rsidR="00116E14" w:rsidRPr="00A44E97">
        <w:rPr>
          <w:rFonts w:ascii="Arial" w:hAnsi="Arial" w:cs="Arial"/>
          <w:i/>
          <w:sz w:val="24"/>
          <w:szCs w:val="24"/>
          <w:lang w:val="en-GB"/>
        </w:rPr>
        <w:t>State</w:t>
      </w:r>
      <w:r w:rsidR="00116E14">
        <w:rPr>
          <w:rStyle w:val="FootnoteReference"/>
          <w:rFonts w:ascii="Arial" w:hAnsi="Arial" w:cs="Arial"/>
          <w:sz w:val="24"/>
          <w:szCs w:val="24"/>
          <w:lang w:val="en-GB"/>
        </w:rPr>
        <w:footnoteReference w:id="1"/>
      </w:r>
      <w:r w:rsidR="00116E14">
        <w:rPr>
          <w:rFonts w:ascii="Arial" w:hAnsi="Arial" w:cs="Arial"/>
          <w:sz w:val="24"/>
          <w:szCs w:val="24"/>
          <w:lang w:val="en-GB"/>
        </w:rPr>
        <w:t xml:space="preserve">  </w:t>
      </w:r>
      <w:r w:rsidR="00E24A70">
        <w:rPr>
          <w:rFonts w:ascii="Arial" w:hAnsi="Arial" w:cs="Arial"/>
          <w:sz w:val="24"/>
          <w:szCs w:val="24"/>
          <w:lang w:val="en-GB"/>
        </w:rPr>
        <w:t xml:space="preserve">wherein it was stated that </w:t>
      </w:r>
      <w:r w:rsidR="00CD6777">
        <w:rPr>
          <w:rFonts w:ascii="Arial" w:hAnsi="Arial" w:cs="Arial"/>
          <w:sz w:val="24"/>
          <w:szCs w:val="24"/>
          <w:lang w:val="en-GB"/>
        </w:rPr>
        <w:t xml:space="preserve">an </w:t>
      </w:r>
      <w:r w:rsidR="00E24A70">
        <w:rPr>
          <w:rFonts w:ascii="Arial" w:hAnsi="Arial" w:cs="Arial"/>
          <w:sz w:val="24"/>
          <w:szCs w:val="24"/>
          <w:lang w:val="en-GB"/>
        </w:rPr>
        <w:t xml:space="preserve">appeal record need not be a perfect record, but it must </w:t>
      </w:r>
      <w:r w:rsidR="00CD6777">
        <w:rPr>
          <w:rFonts w:ascii="Arial" w:hAnsi="Arial" w:cs="Arial"/>
          <w:sz w:val="24"/>
          <w:szCs w:val="24"/>
          <w:lang w:val="en-GB"/>
        </w:rPr>
        <w:t xml:space="preserve">be </w:t>
      </w:r>
      <w:r w:rsidR="00E24A70">
        <w:rPr>
          <w:rFonts w:ascii="Arial" w:hAnsi="Arial" w:cs="Arial"/>
          <w:sz w:val="24"/>
          <w:szCs w:val="24"/>
          <w:lang w:val="en-GB"/>
        </w:rPr>
        <w:t>adequate.</w:t>
      </w:r>
    </w:p>
    <w:p w14:paraId="7CD25146" w14:textId="77777777" w:rsidR="00283227" w:rsidRPr="00610B8A" w:rsidRDefault="00283227" w:rsidP="00283227">
      <w:pPr>
        <w:spacing w:after="0" w:line="360" w:lineRule="auto"/>
        <w:jc w:val="both"/>
        <w:rPr>
          <w:rFonts w:ascii="Arial" w:hAnsi="Arial" w:cs="Arial"/>
          <w:sz w:val="24"/>
          <w:szCs w:val="24"/>
          <w:lang w:val="en-GB"/>
        </w:rPr>
      </w:pPr>
    </w:p>
    <w:p w14:paraId="78D348EC" w14:textId="105FAEFB" w:rsidR="00E06062" w:rsidRDefault="00EC776D" w:rsidP="00283227">
      <w:pPr>
        <w:tabs>
          <w:tab w:val="left" w:pos="709"/>
        </w:tabs>
        <w:spacing w:after="0" w:line="360" w:lineRule="auto"/>
        <w:jc w:val="both"/>
        <w:rPr>
          <w:rFonts w:ascii="Arial" w:hAnsi="Arial" w:cs="Arial"/>
          <w:sz w:val="24"/>
          <w:szCs w:val="24"/>
          <w:lang w:val="en-GB"/>
        </w:rPr>
      </w:pPr>
      <w:r>
        <w:rPr>
          <w:rFonts w:ascii="Arial" w:hAnsi="Arial" w:cs="Arial"/>
          <w:sz w:val="24"/>
          <w:szCs w:val="24"/>
          <w:lang w:val="en-GB"/>
        </w:rPr>
        <w:t>[13</w:t>
      </w:r>
      <w:r w:rsidR="00910E23">
        <w:rPr>
          <w:rFonts w:ascii="Arial" w:hAnsi="Arial" w:cs="Arial"/>
          <w:sz w:val="24"/>
          <w:szCs w:val="24"/>
          <w:lang w:val="en-GB"/>
        </w:rPr>
        <w:t>]</w:t>
      </w:r>
      <w:r w:rsidR="00910E23">
        <w:rPr>
          <w:rFonts w:ascii="Arial" w:hAnsi="Arial" w:cs="Arial"/>
          <w:sz w:val="24"/>
          <w:szCs w:val="24"/>
          <w:lang w:val="en-GB"/>
        </w:rPr>
        <w:tab/>
      </w:r>
      <w:r w:rsidR="00E06062">
        <w:rPr>
          <w:rFonts w:ascii="Arial" w:hAnsi="Arial" w:cs="Arial"/>
          <w:sz w:val="24"/>
          <w:szCs w:val="24"/>
          <w:lang w:val="en-GB"/>
        </w:rPr>
        <w:t>The prosecution called several witnesses, namely Commissioner Nicolaas Endjala, the head of Human Resources in the Namibian Police, Commissioner Abed Kashihakumwa who employed in the Recruitment Office of the Namibian Police, Constable Jacob Muzamae who was deployed at Kahenge Police station, Sergeant Cynthia Salunsando who was employed in the Namibian Police Band Unit, Sergeant Naomi Uuwanga stationed at the time at the Dordabis Polic</w:t>
      </w:r>
      <w:r w:rsidR="00DA00C3">
        <w:rPr>
          <w:rFonts w:ascii="Arial" w:hAnsi="Arial" w:cs="Arial"/>
          <w:sz w:val="24"/>
          <w:szCs w:val="24"/>
          <w:lang w:val="en-GB"/>
        </w:rPr>
        <w:t>e b</w:t>
      </w:r>
      <w:r w:rsidR="00E06062">
        <w:rPr>
          <w:rFonts w:ascii="Arial" w:hAnsi="Arial" w:cs="Arial"/>
          <w:sz w:val="24"/>
          <w:szCs w:val="24"/>
          <w:lang w:val="en-GB"/>
        </w:rPr>
        <w:t xml:space="preserve">arracks, and the Inspector General  in the Namibian Police, Sebastian Ndeitungwa. </w:t>
      </w:r>
    </w:p>
    <w:p w14:paraId="2B84D91A" w14:textId="77777777" w:rsidR="00283227" w:rsidRDefault="00283227" w:rsidP="00283227">
      <w:pPr>
        <w:tabs>
          <w:tab w:val="left" w:pos="709"/>
        </w:tabs>
        <w:spacing w:after="0" w:line="360" w:lineRule="auto"/>
        <w:jc w:val="both"/>
        <w:rPr>
          <w:rFonts w:ascii="Arial" w:hAnsi="Arial" w:cs="Arial"/>
          <w:sz w:val="24"/>
          <w:szCs w:val="24"/>
          <w:lang w:val="en-GB"/>
        </w:rPr>
      </w:pPr>
    </w:p>
    <w:p w14:paraId="4C3FEA47" w14:textId="1055EEE0" w:rsidR="007C2B5F" w:rsidRDefault="00EC776D" w:rsidP="00283227">
      <w:pPr>
        <w:tabs>
          <w:tab w:val="left" w:pos="709"/>
        </w:tabs>
        <w:spacing w:after="0" w:line="360" w:lineRule="auto"/>
        <w:jc w:val="both"/>
        <w:rPr>
          <w:rFonts w:ascii="Arial" w:hAnsi="Arial" w:cs="Arial"/>
          <w:sz w:val="24"/>
          <w:szCs w:val="24"/>
          <w:lang w:val="en-GB"/>
        </w:rPr>
      </w:pPr>
      <w:r>
        <w:rPr>
          <w:rFonts w:ascii="Arial" w:hAnsi="Arial" w:cs="Arial"/>
          <w:sz w:val="24"/>
          <w:szCs w:val="24"/>
          <w:lang w:val="en-GB"/>
        </w:rPr>
        <w:lastRenderedPageBreak/>
        <w:t>[14]</w:t>
      </w:r>
      <w:r w:rsidR="00910E23">
        <w:rPr>
          <w:rFonts w:ascii="Arial" w:hAnsi="Arial" w:cs="Arial"/>
          <w:sz w:val="24"/>
          <w:szCs w:val="24"/>
          <w:lang w:val="en-GB"/>
        </w:rPr>
        <w:tab/>
      </w:r>
      <w:r w:rsidR="00E06062">
        <w:rPr>
          <w:rFonts w:ascii="Arial" w:hAnsi="Arial" w:cs="Arial"/>
          <w:sz w:val="24"/>
          <w:szCs w:val="24"/>
          <w:lang w:val="en-GB"/>
        </w:rPr>
        <w:t xml:space="preserve">Both appellants testified in their defence. </w:t>
      </w:r>
      <w:r w:rsidR="00922171">
        <w:rPr>
          <w:rFonts w:ascii="Arial" w:hAnsi="Arial" w:cs="Arial"/>
          <w:sz w:val="24"/>
          <w:szCs w:val="24"/>
          <w:lang w:val="en-GB"/>
        </w:rPr>
        <w:t xml:space="preserve">The </w:t>
      </w:r>
      <w:r w:rsidR="00E06062">
        <w:rPr>
          <w:rFonts w:ascii="Arial" w:hAnsi="Arial" w:cs="Arial"/>
          <w:sz w:val="24"/>
          <w:szCs w:val="24"/>
          <w:lang w:val="en-GB"/>
        </w:rPr>
        <w:t xml:space="preserve">crux of the </w:t>
      </w:r>
      <w:r w:rsidR="00922171">
        <w:rPr>
          <w:rFonts w:ascii="Arial" w:hAnsi="Arial" w:cs="Arial"/>
          <w:sz w:val="24"/>
          <w:szCs w:val="24"/>
          <w:lang w:val="en-GB"/>
        </w:rPr>
        <w:t xml:space="preserve">defence </w:t>
      </w:r>
      <w:r w:rsidR="00E06062">
        <w:rPr>
          <w:rFonts w:ascii="Arial" w:hAnsi="Arial" w:cs="Arial"/>
          <w:sz w:val="24"/>
          <w:szCs w:val="24"/>
          <w:lang w:val="en-GB"/>
        </w:rPr>
        <w:t>was that t</w:t>
      </w:r>
      <w:r w:rsidR="003272AE">
        <w:rPr>
          <w:rFonts w:ascii="Arial" w:hAnsi="Arial" w:cs="Arial"/>
          <w:sz w:val="24"/>
          <w:szCs w:val="24"/>
          <w:lang w:val="en-GB"/>
        </w:rPr>
        <w:t>he Ins</w:t>
      </w:r>
      <w:r w:rsidR="00922171">
        <w:rPr>
          <w:rFonts w:ascii="Arial" w:hAnsi="Arial" w:cs="Arial"/>
          <w:sz w:val="24"/>
          <w:szCs w:val="24"/>
          <w:lang w:val="en-GB"/>
        </w:rPr>
        <w:t>p</w:t>
      </w:r>
      <w:r w:rsidR="003272AE">
        <w:rPr>
          <w:rFonts w:ascii="Arial" w:hAnsi="Arial" w:cs="Arial"/>
          <w:sz w:val="24"/>
          <w:szCs w:val="24"/>
          <w:lang w:val="en-GB"/>
        </w:rPr>
        <w:t xml:space="preserve">ector General had </w:t>
      </w:r>
      <w:r w:rsidR="00727DD7">
        <w:rPr>
          <w:rFonts w:ascii="Arial" w:hAnsi="Arial" w:cs="Arial"/>
          <w:sz w:val="24"/>
          <w:szCs w:val="24"/>
          <w:lang w:val="en-GB"/>
        </w:rPr>
        <w:t xml:space="preserve">a discretion </w:t>
      </w:r>
      <w:r w:rsidR="003272AE">
        <w:rPr>
          <w:rFonts w:ascii="Arial" w:hAnsi="Arial" w:cs="Arial"/>
          <w:sz w:val="24"/>
          <w:szCs w:val="24"/>
          <w:lang w:val="en-GB"/>
        </w:rPr>
        <w:t xml:space="preserve">to deviate from the recruitment </w:t>
      </w:r>
      <w:r w:rsidR="00727DD7">
        <w:rPr>
          <w:rFonts w:ascii="Arial" w:hAnsi="Arial" w:cs="Arial"/>
          <w:sz w:val="24"/>
          <w:szCs w:val="24"/>
          <w:lang w:val="en-GB"/>
        </w:rPr>
        <w:t xml:space="preserve">policy </w:t>
      </w:r>
      <w:r w:rsidR="003272AE">
        <w:rPr>
          <w:rFonts w:ascii="Arial" w:hAnsi="Arial" w:cs="Arial"/>
          <w:sz w:val="24"/>
          <w:szCs w:val="24"/>
          <w:lang w:val="en-GB"/>
        </w:rPr>
        <w:t>in marginalised cases</w:t>
      </w:r>
      <w:r w:rsidR="00E06062">
        <w:rPr>
          <w:rFonts w:ascii="Arial" w:hAnsi="Arial" w:cs="Arial"/>
          <w:sz w:val="24"/>
          <w:szCs w:val="24"/>
          <w:lang w:val="en-GB"/>
        </w:rPr>
        <w:t xml:space="preserve">, that </w:t>
      </w:r>
      <w:r w:rsidR="00727DD7">
        <w:rPr>
          <w:rFonts w:ascii="Arial" w:hAnsi="Arial" w:cs="Arial"/>
          <w:sz w:val="24"/>
          <w:szCs w:val="24"/>
          <w:lang w:val="en-GB"/>
        </w:rPr>
        <w:t>the management knew of the three</w:t>
      </w:r>
      <w:r w:rsidR="00E06062">
        <w:rPr>
          <w:rFonts w:ascii="Arial" w:hAnsi="Arial" w:cs="Arial"/>
          <w:sz w:val="24"/>
          <w:szCs w:val="24"/>
          <w:lang w:val="en-GB"/>
        </w:rPr>
        <w:t xml:space="preserve"> recruits</w:t>
      </w:r>
      <w:r w:rsidR="00727DD7">
        <w:rPr>
          <w:rFonts w:ascii="Arial" w:hAnsi="Arial" w:cs="Arial"/>
          <w:sz w:val="24"/>
          <w:szCs w:val="24"/>
          <w:lang w:val="en-GB"/>
        </w:rPr>
        <w:t xml:space="preserve"> </w:t>
      </w:r>
      <w:r w:rsidR="003272AE">
        <w:rPr>
          <w:rFonts w:ascii="Arial" w:hAnsi="Arial" w:cs="Arial"/>
          <w:sz w:val="24"/>
          <w:szCs w:val="24"/>
          <w:lang w:val="en-GB"/>
        </w:rPr>
        <w:t xml:space="preserve">and that </w:t>
      </w:r>
      <w:r w:rsidR="00E06062">
        <w:rPr>
          <w:rFonts w:ascii="Arial" w:hAnsi="Arial" w:cs="Arial"/>
          <w:sz w:val="24"/>
          <w:szCs w:val="24"/>
          <w:lang w:val="en-GB"/>
        </w:rPr>
        <w:t>t</w:t>
      </w:r>
      <w:r w:rsidR="00922171">
        <w:rPr>
          <w:rFonts w:ascii="Arial" w:hAnsi="Arial" w:cs="Arial"/>
          <w:sz w:val="24"/>
          <w:szCs w:val="24"/>
          <w:lang w:val="en-GB"/>
        </w:rPr>
        <w:t xml:space="preserve">heir recruitment was defended by the Inspector General in a letter that he authored. </w:t>
      </w:r>
    </w:p>
    <w:p w14:paraId="228978DD" w14:textId="77777777" w:rsidR="00283227" w:rsidRDefault="00283227" w:rsidP="00283227">
      <w:pPr>
        <w:tabs>
          <w:tab w:val="left" w:pos="709"/>
        </w:tabs>
        <w:spacing w:after="0" w:line="360" w:lineRule="auto"/>
        <w:jc w:val="both"/>
        <w:rPr>
          <w:rFonts w:ascii="Arial" w:hAnsi="Arial" w:cs="Arial"/>
          <w:sz w:val="24"/>
          <w:szCs w:val="24"/>
          <w:lang w:val="en-GB"/>
        </w:rPr>
      </w:pPr>
    </w:p>
    <w:p w14:paraId="4B0B89E6" w14:textId="20BDD620" w:rsidR="007C2B5F" w:rsidRDefault="00356CEC" w:rsidP="00283227">
      <w:pPr>
        <w:spacing w:after="0" w:line="360" w:lineRule="auto"/>
        <w:jc w:val="both"/>
        <w:rPr>
          <w:rFonts w:ascii="Arial" w:hAnsi="Arial" w:cs="Arial"/>
          <w:sz w:val="24"/>
          <w:szCs w:val="24"/>
          <w:lang w:val="en-GB"/>
        </w:rPr>
      </w:pPr>
      <w:r>
        <w:rPr>
          <w:rFonts w:ascii="Arial" w:hAnsi="Arial" w:cs="Arial"/>
          <w:sz w:val="24"/>
          <w:szCs w:val="24"/>
          <w:lang w:val="en-GB"/>
        </w:rPr>
        <w:t>[15</w:t>
      </w:r>
      <w:r w:rsidR="007C2B5F">
        <w:rPr>
          <w:rFonts w:ascii="Arial" w:hAnsi="Arial" w:cs="Arial"/>
          <w:sz w:val="24"/>
          <w:szCs w:val="24"/>
          <w:lang w:val="en-GB"/>
        </w:rPr>
        <w:t>]</w:t>
      </w:r>
      <w:r>
        <w:rPr>
          <w:rFonts w:ascii="Arial" w:hAnsi="Arial" w:cs="Arial"/>
          <w:sz w:val="24"/>
          <w:szCs w:val="24"/>
          <w:lang w:val="en-GB"/>
        </w:rPr>
        <w:tab/>
      </w:r>
      <w:r w:rsidR="003272AE">
        <w:rPr>
          <w:rFonts w:ascii="Arial" w:hAnsi="Arial" w:cs="Arial"/>
          <w:sz w:val="24"/>
          <w:szCs w:val="24"/>
          <w:lang w:val="en-GB"/>
        </w:rPr>
        <w:t>It was in this respect that counsel for second appellant</w:t>
      </w:r>
      <w:r w:rsidR="00727DD7">
        <w:rPr>
          <w:rFonts w:ascii="Arial" w:hAnsi="Arial" w:cs="Arial"/>
          <w:sz w:val="24"/>
          <w:szCs w:val="24"/>
          <w:lang w:val="en-GB"/>
        </w:rPr>
        <w:t>’s</w:t>
      </w:r>
      <w:r w:rsidR="003272AE">
        <w:rPr>
          <w:rFonts w:ascii="Arial" w:hAnsi="Arial" w:cs="Arial"/>
          <w:sz w:val="24"/>
          <w:szCs w:val="24"/>
          <w:lang w:val="en-GB"/>
        </w:rPr>
        <w:t xml:space="preserve"> view was that the evidence by Inspector</w:t>
      </w:r>
      <w:r w:rsidR="00E06062">
        <w:rPr>
          <w:rFonts w:ascii="Arial" w:hAnsi="Arial" w:cs="Arial"/>
          <w:sz w:val="24"/>
          <w:szCs w:val="24"/>
          <w:lang w:val="en-GB"/>
        </w:rPr>
        <w:t xml:space="preserve"> Endjala and that of Inspector</w:t>
      </w:r>
      <w:r w:rsidR="003272AE">
        <w:rPr>
          <w:rFonts w:ascii="Arial" w:hAnsi="Arial" w:cs="Arial"/>
          <w:sz w:val="24"/>
          <w:szCs w:val="24"/>
          <w:lang w:val="en-GB"/>
        </w:rPr>
        <w:t xml:space="preserve"> General Ndeitunga as the principal role-players was inconsistent with each other</w:t>
      </w:r>
      <w:r w:rsidR="00E06062">
        <w:rPr>
          <w:rFonts w:ascii="Arial" w:hAnsi="Arial" w:cs="Arial"/>
          <w:sz w:val="24"/>
          <w:szCs w:val="24"/>
          <w:lang w:val="en-GB"/>
        </w:rPr>
        <w:t>.</w:t>
      </w:r>
    </w:p>
    <w:p w14:paraId="0EEE7587" w14:textId="77777777" w:rsidR="00283227" w:rsidRPr="00571519" w:rsidRDefault="00283227" w:rsidP="00283227">
      <w:pPr>
        <w:spacing w:after="0" w:line="360" w:lineRule="auto"/>
        <w:jc w:val="both"/>
        <w:rPr>
          <w:rFonts w:ascii="Arial" w:hAnsi="Arial" w:cs="Arial"/>
          <w:sz w:val="24"/>
          <w:szCs w:val="24"/>
          <w:lang w:val="en-GB"/>
        </w:rPr>
      </w:pPr>
    </w:p>
    <w:p w14:paraId="449D3190" w14:textId="71F0D7AD" w:rsidR="00727DD7" w:rsidRDefault="00356CEC" w:rsidP="00283227">
      <w:pPr>
        <w:shd w:val="clear" w:color="auto" w:fill="FFFFFF" w:themeFill="background1"/>
        <w:spacing w:after="0" w:line="360" w:lineRule="auto"/>
        <w:jc w:val="both"/>
        <w:rPr>
          <w:rFonts w:ascii="Arial" w:hAnsi="Arial" w:cs="Arial"/>
          <w:sz w:val="24"/>
          <w:szCs w:val="24"/>
          <w:lang w:val="en-GB"/>
        </w:rPr>
      </w:pPr>
      <w:r>
        <w:rPr>
          <w:rFonts w:ascii="Arial" w:hAnsi="Arial" w:cs="Arial"/>
          <w:sz w:val="24"/>
          <w:szCs w:val="24"/>
          <w:lang w:val="en-GB"/>
        </w:rPr>
        <w:t>[16</w:t>
      </w:r>
      <w:r w:rsidR="00BA0631">
        <w:rPr>
          <w:rFonts w:ascii="Arial" w:hAnsi="Arial" w:cs="Arial"/>
          <w:sz w:val="24"/>
          <w:szCs w:val="24"/>
          <w:lang w:val="en-GB"/>
        </w:rPr>
        <w:t>]</w:t>
      </w:r>
      <w:r w:rsidR="00910E23">
        <w:rPr>
          <w:rFonts w:ascii="Arial" w:hAnsi="Arial" w:cs="Arial"/>
          <w:sz w:val="24"/>
          <w:szCs w:val="24"/>
          <w:lang w:val="en-GB"/>
        </w:rPr>
        <w:tab/>
      </w:r>
      <w:r w:rsidR="00610B8A" w:rsidRPr="00610B8A">
        <w:rPr>
          <w:rFonts w:ascii="Arial" w:hAnsi="Arial" w:cs="Arial"/>
          <w:sz w:val="24"/>
          <w:szCs w:val="24"/>
          <w:lang w:val="en-GB"/>
        </w:rPr>
        <w:t xml:space="preserve">It is trite that a defective court record does not automatically result in a convicted accused walking away free. </w:t>
      </w:r>
      <w:r w:rsidR="00DA00C3">
        <w:rPr>
          <w:rFonts w:ascii="Arial" w:hAnsi="Arial" w:cs="Arial"/>
          <w:sz w:val="24"/>
          <w:szCs w:val="24"/>
          <w:lang w:val="en-GB"/>
        </w:rPr>
        <w:t>When there is an incomplete court record in the District Court, the M</w:t>
      </w:r>
      <w:r w:rsidR="00AD66C0">
        <w:rPr>
          <w:rFonts w:ascii="Arial" w:hAnsi="Arial" w:cs="Arial"/>
          <w:sz w:val="24"/>
          <w:szCs w:val="24"/>
          <w:lang w:val="en-GB"/>
        </w:rPr>
        <w:t>agistrate will always be the first port of call for the Clerk of C</w:t>
      </w:r>
      <w:r w:rsidR="00AD66C0" w:rsidRPr="00610B8A">
        <w:rPr>
          <w:rFonts w:ascii="Arial" w:hAnsi="Arial" w:cs="Arial"/>
          <w:sz w:val="24"/>
          <w:szCs w:val="24"/>
          <w:lang w:val="en-GB"/>
        </w:rPr>
        <w:t>our</w:t>
      </w:r>
      <w:r w:rsidR="00AD66C0">
        <w:rPr>
          <w:rFonts w:ascii="Arial" w:hAnsi="Arial" w:cs="Arial"/>
          <w:sz w:val="24"/>
          <w:szCs w:val="24"/>
          <w:lang w:val="en-GB"/>
        </w:rPr>
        <w:t xml:space="preserve">t who is tasked with reconstruction of the record. That is because a </w:t>
      </w:r>
      <w:r w:rsidR="00610B8A" w:rsidRPr="00610B8A">
        <w:rPr>
          <w:rFonts w:ascii="Arial" w:hAnsi="Arial" w:cs="Arial"/>
          <w:sz w:val="24"/>
          <w:szCs w:val="24"/>
          <w:lang w:val="en-GB"/>
        </w:rPr>
        <w:t>presiding officer is duty bound to keep a proper court record</w:t>
      </w:r>
      <w:r w:rsidR="00941328">
        <w:rPr>
          <w:rFonts w:ascii="Arial" w:hAnsi="Arial" w:cs="Arial"/>
          <w:sz w:val="24"/>
          <w:szCs w:val="24"/>
          <w:lang w:val="en-GB"/>
        </w:rPr>
        <w:t>. That is stipulated in se</w:t>
      </w:r>
      <w:r w:rsidR="00727DD7">
        <w:rPr>
          <w:rFonts w:ascii="Arial" w:hAnsi="Arial" w:cs="Arial"/>
          <w:sz w:val="24"/>
          <w:szCs w:val="24"/>
          <w:lang w:val="en-GB"/>
        </w:rPr>
        <w:t>ction 4</w:t>
      </w:r>
      <w:r w:rsidR="00C10FE5">
        <w:rPr>
          <w:rFonts w:ascii="Arial" w:hAnsi="Arial" w:cs="Arial"/>
          <w:sz w:val="24"/>
          <w:szCs w:val="24"/>
          <w:lang w:val="en-GB"/>
        </w:rPr>
        <w:t>(1)</w:t>
      </w:r>
      <w:r w:rsidR="00727DD7">
        <w:rPr>
          <w:rFonts w:ascii="Arial" w:hAnsi="Arial" w:cs="Arial"/>
          <w:sz w:val="24"/>
          <w:szCs w:val="24"/>
          <w:lang w:val="en-GB"/>
        </w:rPr>
        <w:t xml:space="preserve"> of the Magistrate’s Court Act</w:t>
      </w:r>
      <w:r w:rsidR="00727DD7">
        <w:rPr>
          <w:rStyle w:val="FootnoteReference"/>
          <w:rFonts w:ascii="Arial" w:hAnsi="Arial" w:cs="Arial"/>
          <w:sz w:val="24"/>
          <w:szCs w:val="24"/>
          <w:lang w:val="en-GB"/>
        </w:rPr>
        <w:footnoteReference w:id="2"/>
      </w:r>
      <w:r w:rsidR="00727DD7">
        <w:rPr>
          <w:rFonts w:ascii="Arial" w:hAnsi="Arial" w:cs="Arial"/>
          <w:sz w:val="24"/>
          <w:szCs w:val="24"/>
          <w:lang w:val="en-GB"/>
        </w:rPr>
        <w:t xml:space="preserve"> </w:t>
      </w:r>
      <w:r w:rsidR="00941328">
        <w:rPr>
          <w:rFonts w:ascii="Arial" w:hAnsi="Arial" w:cs="Arial"/>
          <w:sz w:val="24"/>
          <w:szCs w:val="24"/>
          <w:lang w:val="en-GB"/>
        </w:rPr>
        <w:t xml:space="preserve">as follows: </w:t>
      </w:r>
    </w:p>
    <w:p w14:paraId="39F85F35" w14:textId="680DB13E" w:rsidR="00727DD7" w:rsidRDefault="00727DD7" w:rsidP="00283227">
      <w:pPr>
        <w:shd w:val="clear" w:color="auto" w:fill="FFFFFF" w:themeFill="background1"/>
        <w:spacing w:after="0" w:line="360" w:lineRule="auto"/>
        <w:jc w:val="both"/>
        <w:rPr>
          <w:rFonts w:ascii="Arial" w:hAnsi="Arial" w:cs="Arial"/>
          <w:lang w:val="en-GB"/>
        </w:rPr>
      </w:pPr>
      <w:r w:rsidRPr="00727DD7">
        <w:rPr>
          <w:rFonts w:ascii="Arial" w:hAnsi="Arial" w:cs="Arial"/>
          <w:lang w:val="en-GB"/>
        </w:rPr>
        <w:lastRenderedPageBreak/>
        <w:t>‘Every court shall be a court of record.’</w:t>
      </w:r>
    </w:p>
    <w:p w14:paraId="6D1F7B35" w14:textId="77777777" w:rsidR="00283227" w:rsidRDefault="00283227" w:rsidP="00283227">
      <w:pPr>
        <w:shd w:val="clear" w:color="auto" w:fill="FFFFFF" w:themeFill="background1"/>
        <w:spacing w:after="0" w:line="360" w:lineRule="auto"/>
        <w:jc w:val="both"/>
        <w:rPr>
          <w:rFonts w:ascii="Arial" w:hAnsi="Arial" w:cs="Arial"/>
          <w:lang w:val="en-GB"/>
        </w:rPr>
      </w:pPr>
    </w:p>
    <w:p w14:paraId="619EB4D0" w14:textId="42F6AF2F" w:rsidR="00941328" w:rsidRDefault="00356CEC" w:rsidP="00283227">
      <w:pPr>
        <w:shd w:val="clear" w:color="auto" w:fill="FFFFFF" w:themeFill="background1"/>
        <w:spacing w:after="0" w:line="360" w:lineRule="auto"/>
        <w:jc w:val="both"/>
        <w:rPr>
          <w:rFonts w:ascii="Arial" w:hAnsi="Arial" w:cs="Arial"/>
          <w:lang w:val="en-GB"/>
        </w:rPr>
      </w:pPr>
      <w:r>
        <w:rPr>
          <w:rFonts w:ascii="Arial" w:hAnsi="Arial" w:cs="Arial"/>
          <w:sz w:val="24"/>
          <w:szCs w:val="24"/>
          <w:lang w:val="en-GB"/>
        </w:rPr>
        <w:t>[17]</w:t>
      </w:r>
      <w:r>
        <w:rPr>
          <w:rFonts w:ascii="Arial" w:hAnsi="Arial" w:cs="Arial"/>
          <w:sz w:val="24"/>
          <w:szCs w:val="24"/>
          <w:lang w:val="en-GB"/>
        </w:rPr>
        <w:tab/>
      </w:r>
      <w:r w:rsidR="00941328" w:rsidRPr="0056743C">
        <w:rPr>
          <w:rFonts w:ascii="Arial" w:hAnsi="Arial" w:cs="Arial"/>
          <w:sz w:val="24"/>
          <w:szCs w:val="24"/>
          <w:lang w:val="en-GB"/>
        </w:rPr>
        <w:t>In addition, rule 66(1) of the Magistrate Court</w:t>
      </w:r>
      <w:r w:rsidR="0056743C">
        <w:rPr>
          <w:rFonts w:ascii="Arial" w:hAnsi="Arial" w:cs="Arial"/>
          <w:sz w:val="24"/>
          <w:szCs w:val="24"/>
          <w:lang w:val="en-GB"/>
        </w:rPr>
        <w:t xml:space="preserve"> Rules provides that</w:t>
      </w:r>
      <w:r w:rsidR="00941328">
        <w:rPr>
          <w:rFonts w:ascii="Arial" w:hAnsi="Arial" w:cs="Arial"/>
          <w:lang w:val="en-GB"/>
        </w:rPr>
        <w:t>:</w:t>
      </w:r>
    </w:p>
    <w:p w14:paraId="3F5679B9" w14:textId="0E37FFC0" w:rsidR="00941328" w:rsidRDefault="0056743C" w:rsidP="00283227">
      <w:pPr>
        <w:widowControl w:val="0"/>
        <w:tabs>
          <w:tab w:val="left" w:pos="719"/>
        </w:tabs>
        <w:autoSpaceDE w:val="0"/>
        <w:autoSpaceDN w:val="0"/>
        <w:spacing w:after="0" w:line="360" w:lineRule="auto"/>
        <w:ind w:right="160"/>
        <w:jc w:val="both"/>
        <w:rPr>
          <w:rFonts w:ascii="Arial" w:hAnsi="Arial" w:cs="Arial"/>
          <w:color w:val="0D0D0D" w:themeColor="text1" w:themeTint="F2"/>
        </w:rPr>
      </w:pPr>
      <w:r>
        <w:rPr>
          <w:rFonts w:ascii="Arial" w:hAnsi="Arial" w:cs="Arial"/>
          <w:color w:val="0D0D0D" w:themeColor="text1" w:themeTint="F2"/>
        </w:rPr>
        <w:t>‘</w:t>
      </w:r>
      <w:r w:rsidR="00941328" w:rsidRPr="00941328">
        <w:rPr>
          <w:rFonts w:ascii="Arial" w:hAnsi="Arial" w:cs="Arial"/>
          <w:color w:val="0D0D0D" w:themeColor="text1" w:themeTint="F2"/>
        </w:rPr>
        <w:t>The plea and explanation or statement, if any, of the accused, the evidence orally given, any exception or objection taken in the course of the proceedings, the rulings and judgment of the court and any other portion of the proceedings, may be noted in shorthand (hereinafter also referred to as "shorthand notes") either verbatim or in narrative form or recorded by mechanical</w:t>
      </w:r>
      <w:r w:rsidR="00941328" w:rsidRPr="00941328">
        <w:rPr>
          <w:rFonts w:ascii="Arial" w:hAnsi="Arial" w:cs="Arial"/>
          <w:color w:val="0D0D0D" w:themeColor="text1" w:themeTint="F2"/>
          <w:spacing w:val="-8"/>
        </w:rPr>
        <w:t xml:space="preserve"> </w:t>
      </w:r>
      <w:r w:rsidR="00941328" w:rsidRPr="00941328">
        <w:rPr>
          <w:rFonts w:ascii="Arial" w:hAnsi="Arial" w:cs="Arial"/>
          <w:color w:val="0D0D0D" w:themeColor="text1" w:themeTint="F2"/>
        </w:rPr>
        <w:t>means.</w:t>
      </w:r>
      <w:r w:rsidR="00AD66C0">
        <w:rPr>
          <w:rFonts w:ascii="Arial" w:hAnsi="Arial" w:cs="Arial"/>
          <w:color w:val="0D0D0D" w:themeColor="text1" w:themeTint="F2"/>
        </w:rPr>
        <w:t>’</w:t>
      </w:r>
    </w:p>
    <w:p w14:paraId="36CCA45E" w14:textId="77777777" w:rsidR="00283227" w:rsidRPr="00941328" w:rsidRDefault="00283227" w:rsidP="00283227">
      <w:pPr>
        <w:widowControl w:val="0"/>
        <w:tabs>
          <w:tab w:val="left" w:pos="719"/>
        </w:tabs>
        <w:autoSpaceDE w:val="0"/>
        <w:autoSpaceDN w:val="0"/>
        <w:spacing w:after="0" w:line="360" w:lineRule="auto"/>
        <w:ind w:right="160"/>
        <w:jc w:val="both"/>
        <w:rPr>
          <w:rFonts w:ascii="Arial" w:hAnsi="Arial" w:cs="Arial"/>
          <w:color w:val="0D0D0D" w:themeColor="text1" w:themeTint="F2"/>
        </w:rPr>
      </w:pPr>
    </w:p>
    <w:p w14:paraId="0D1F74C7" w14:textId="288324EC" w:rsidR="0056743C" w:rsidRDefault="00356CEC" w:rsidP="00283227">
      <w:pPr>
        <w:shd w:val="clear" w:color="auto" w:fill="FFFFFF" w:themeFill="background1"/>
        <w:spacing w:after="0"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Rule 66(5) of the Magistrate C</w:t>
      </w:r>
      <w:r w:rsidR="0056743C" w:rsidRPr="0056743C">
        <w:rPr>
          <w:rFonts w:ascii="Arial" w:hAnsi="Arial" w:cs="Arial"/>
          <w:sz w:val="24"/>
          <w:szCs w:val="24"/>
          <w:lang w:val="en-GB"/>
        </w:rPr>
        <w:t>ourt Rules</w:t>
      </w:r>
      <w:r w:rsidR="0056743C">
        <w:rPr>
          <w:rFonts w:ascii="Arial" w:hAnsi="Arial" w:cs="Arial"/>
          <w:sz w:val="24"/>
          <w:szCs w:val="24"/>
          <w:lang w:val="en-GB"/>
        </w:rPr>
        <w:t xml:space="preserve"> furthermore reads that:</w:t>
      </w:r>
    </w:p>
    <w:p w14:paraId="6B8E3F39" w14:textId="552ED92D" w:rsidR="0056743C" w:rsidRDefault="0056743C" w:rsidP="00283227">
      <w:pPr>
        <w:shd w:val="clear" w:color="auto" w:fill="FFFFFF" w:themeFill="background1"/>
        <w:spacing w:after="0" w:line="360" w:lineRule="auto"/>
        <w:jc w:val="both"/>
        <w:rPr>
          <w:rFonts w:ascii="Arial" w:hAnsi="Arial" w:cs="Arial"/>
          <w:lang w:val="en-GB"/>
        </w:rPr>
      </w:pPr>
      <w:r>
        <w:rPr>
          <w:rFonts w:ascii="Arial" w:hAnsi="Arial" w:cs="Arial"/>
          <w:lang w:val="en-GB"/>
        </w:rPr>
        <w:t>‘Subject to the provisions of subrule (6),any shorthand notes and any transcript thereof, certified as correct, shall be deemed to be correct and shall form part of the record of the proceedings in question.’</w:t>
      </w:r>
    </w:p>
    <w:p w14:paraId="38FBD465" w14:textId="77777777" w:rsidR="00283227" w:rsidRDefault="00283227" w:rsidP="00283227">
      <w:pPr>
        <w:shd w:val="clear" w:color="auto" w:fill="FFFFFF" w:themeFill="background1"/>
        <w:spacing w:after="0" w:line="360" w:lineRule="auto"/>
        <w:jc w:val="both"/>
        <w:rPr>
          <w:rFonts w:ascii="Arial" w:hAnsi="Arial" w:cs="Arial"/>
          <w:lang w:val="en-GB"/>
        </w:rPr>
      </w:pPr>
    </w:p>
    <w:p w14:paraId="63CA6FFB" w14:textId="77777777" w:rsidR="00283227" w:rsidRDefault="00356CEC" w:rsidP="00283227">
      <w:pPr>
        <w:shd w:val="clear" w:color="auto" w:fill="FFFFFF" w:themeFill="background1"/>
        <w:spacing w:after="0"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sidR="00610B8A">
        <w:rPr>
          <w:rFonts w:ascii="Arial" w:hAnsi="Arial" w:cs="Arial"/>
          <w:sz w:val="24"/>
          <w:szCs w:val="24"/>
          <w:lang w:val="en-GB"/>
        </w:rPr>
        <w:t xml:space="preserve">It is disconcerting that </w:t>
      </w:r>
      <w:r w:rsidR="001C153B">
        <w:rPr>
          <w:rFonts w:ascii="Arial" w:hAnsi="Arial" w:cs="Arial"/>
          <w:sz w:val="24"/>
          <w:szCs w:val="24"/>
          <w:lang w:val="en-GB"/>
        </w:rPr>
        <w:t xml:space="preserve">the </w:t>
      </w:r>
      <w:r w:rsidR="001768B4">
        <w:rPr>
          <w:rFonts w:ascii="Arial" w:hAnsi="Arial" w:cs="Arial"/>
          <w:sz w:val="24"/>
          <w:szCs w:val="24"/>
          <w:lang w:val="en-GB"/>
        </w:rPr>
        <w:t xml:space="preserve">notes of the </w:t>
      </w:r>
      <w:r>
        <w:rPr>
          <w:rFonts w:ascii="Arial" w:hAnsi="Arial" w:cs="Arial"/>
          <w:sz w:val="24"/>
          <w:szCs w:val="24"/>
          <w:lang w:val="en-GB"/>
        </w:rPr>
        <w:t>M</w:t>
      </w:r>
      <w:r w:rsidR="00610B8A">
        <w:rPr>
          <w:rFonts w:ascii="Arial" w:hAnsi="Arial" w:cs="Arial"/>
          <w:sz w:val="24"/>
          <w:szCs w:val="24"/>
          <w:lang w:val="en-GB"/>
        </w:rPr>
        <w:t xml:space="preserve">agistrate, </w:t>
      </w:r>
      <w:r w:rsidR="001C153B">
        <w:rPr>
          <w:rFonts w:ascii="Arial" w:hAnsi="Arial" w:cs="Arial"/>
          <w:sz w:val="24"/>
          <w:szCs w:val="24"/>
          <w:lang w:val="en-GB"/>
        </w:rPr>
        <w:t>who has since retired</w:t>
      </w:r>
      <w:r w:rsidR="001768B4">
        <w:rPr>
          <w:rFonts w:ascii="Arial" w:hAnsi="Arial" w:cs="Arial"/>
          <w:sz w:val="24"/>
          <w:szCs w:val="24"/>
          <w:lang w:val="en-GB"/>
        </w:rPr>
        <w:t xml:space="preserve">, </w:t>
      </w:r>
      <w:r w:rsidR="001C153B">
        <w:rPr>
          <w:rFonts w:ascii="Arial" w:hAnsi="Arial" w:cs="Arial"/>
          <w:sz w:val="24"/>
          <w:szCs w:val="24"/>
          <w:lang w:val="en-GB"/>
        </w:rPr>
        <w:t>could not be retrieved. In the same vein</w:t>
      </w:r>
      <w:r>
        <w:rPr>
          <w:rFonts w:ascii="Arial" w:hAnsi="Arial" w:cs="Arial"/>
          <w:sz w:val="24"/>
          <w:szCs w:val="24"/>
          <w:lang w:val="en-GB"/>
        </w:rPr>
        <w:t xml:space="preserve"> reconstruction of the record was not possible despite a meeting between the magistrate, prosecutor and counsel for the appellants. </w:t>
      </w:r>
    </w:p>
    <w:p w14:paraId="300FF0A6" w14:textId="77777777" w:rsidR="00283227" w:rsidRDefault="00283227" w:rsidP="00283227">
      <w:pPr>
        <w:shd w:val="clear" w:color="auto" w:fill="FFFFFF" w:themeFill="background1"/>
        <w:spacing w:after="0" w:line="360" w:lineRule="auto"/>
        <w:jc w:val="both"/>
        <w:rPr>
          <w:rFonts w:ascii="Arial" w:hAnsi="Arial" w:cs="Arial"/>
          <w:sz w:val="24"/>
          <w:szCs w:val="24"/>
          <w:lang w:val="en-GB"/>
        </w:rPr>
      </w:pPr>
    </w:p>
    <w:p w14:paraId="299EF1BB" w14:textId="3798A2D3" w:rsidR="00E13F72" w:rsidRDefault="00356CEC" w:rsidP="00283227">
      <w:pPr>
        <w:spacing w:after="0" w:line="360" w:lineRule="auto"/>
        <w:jc w:val="both"/>
        <w:rPr>
          <w:rFonts w:ascii="Arial" w:hAnsi="Arial" w:cs="Arial"/>
          <w:sz w:val="24"/>
          <w:szCs w:val="24"/>
          <w:lang w:val="en-GB"/>
        </w:rPr>
      </w:pPr>
      <w:r>
        <w:rPr>
          <w:rFonts w:ascii="Arial" w:hAnsi="Arial" w:cs="Arial"/>
          <w:sz w:val="24"/>
          <w:szCs w:val="24"/>
          <w:lang w:val="en-GB"/>
        </w:rPr>
        <w:lastRenderedPageBreak/>
        <w:t>[20</w:t>
      </w:r>
      <w:r w:rsidR="00571519">
        <w:rPr>
          <w:rFonts w:ascii="Arial" w:hAnsi="Arial" w:cs="Arial"/>
          <w:sz w:val="24"/>
          <w:szCs w:val="24"/>
          <w:lang w:val="en-GB"/>
        </w:rPr>
        <w:t>]</w:t>
      </w:r>
      <w:r w:rsidR="00571519">
        <w:rPr>
          <w:rFonts w:ascii="Arial" w:hAnsi="Arial" w:cs="Arial"/>
          <w:sz w:val="24"/>
          <w:szCs w:val="24"/>
          <w:lang w:val="en-GB"/>
        </w:rPr>
        <w:tab/>
      </w:r>
      <w:r>
        <w:rPr>
          <w:rFonts w:ascii="Arial" w:hAnsi="Arial" w:cs="Arial"/>
          <w:sz w:val="24"/>
          <w:szCs w:val="24"/>
          <w:lang w:val="en-GB"/>
        </w:rPr>
        <w:t xml:space="preserve">In turning to the issue at hand, </w:t>
      </w:r>
      <w:r w:rsidR="00FE1CB0">
        <w:rPr>
          <w:rFonts w:ascii="Arial" w:hAnsi="Arial" w:cs="Arial"/>
          <w:sz w:val="24"/>
          <w:szCs w:val="24"/>
          <w:lang w:val="en-GB"/>
        </w:rPr>
        <w:t>I disagree with counsel for the respondent that the evidence of the Inspector General, who is</w:t>
      </w:r>
      <w:r w:rsidR="00CD6777">
        <w:rPr>
          <w:rFonts w:ascii="Arial" w:hAnsi="Arial" w:cs="Arial"/>
          <w:sz w:val="24"/>
          <w:szCs w:val="24"/>
          <w:lang w:val="en-GB"/>
        </w:rPr>
        <w:t xml:space="preserve"> the</w:t>
      </w:r>
      <w:r w:rsidR="00FE1CB0">
        <w:rPr>
          <w:rFonts w:ascii="Arial" w:hAnsi="Arial" w:cs="Arial"/>
          <w:sz w:val="24"/>
          <w:szCs w:val="24"/>
          <w:lang w:val="en-GB"/>
        </w:rPr>
        <w:t xml:space="preserve"> principal official in command of the Namibian Police was not crucial.  Furthermore</w:t>
      </w:r>
      <w:r w:rsidR="00A87DE7">
        <w:rPr>
          <w:rFonts w:ascii="Arial" w:hAnsi="Arial" w:cs="Arial"/>
          <w:sz w:val="24"/>
          <w:szCs w:val="24"/>
          <w:lang w:val="en-GB"/>
        </w:rPr>
        <w:t xml:space="preserve"> the importance of cross-examination of a </w:t>
      </w:r>
      <w:r w:rsidR="00443AAD">
        <w:rPr>
          <w:rFonts w:ascii="Arial" w:hAnsi="Arial" w:cs="Arial"/>
          <w:sz w:val="24"/>
          <w:szCs w:val="24"/>
          <w:lang w:val="en-GB"/>
        </w:rPr>
        <w:t>material witness</w:t>
      </w:r>
      <w:r w:rsidR="00CD6777">
        <w:rPr>
          <w:rFonts w:ascii="Arial" w:hAnsi="Arial" w:cs="Arial"/>
          <w:sz w:val="24"/>
          <w:szCs w:val="24"/>
          <w:lang w:val="en-GB"/>
        </w:rPr>
        <w:t xml:space="preserve"> cannot be overstated</w:t>
      </w:r>
      <w:r w:rsidR="00A87DE7">
        <w:rPr>
          <w:rFonts w:ascii="Arial" w:hAnsi="Arial" w:cs="Arial"/>
          <w:sz w:val="24"/>
          <w:szCs w:val="24"/>
          <w:lang w:val="en-GB"/>
        </w:rPr>
        <w:t xml:space="preserve"> </w:t>
      </w:r>
      <w:r w:rsidR="00443AAD">
        <w:rPr>
          <w:rFonts w:ascii="Arial" w:hAnsi="Arial" w:cs="Arial"/>
          <w:sz w:val="24"/>
          <w:szCs w:val="24"/>
          <w:lang w:val="en-GB"/>
        </w:rPr>
        <w:t xml:space="preserve">as it serves as an opportunity to test the veracity of </w:t>
      </w:r>
      <w:r w:rsidR="001768B4">
        <w:rPr>
          <w:rFonts w:ascii="Arial" w:hAnsi="Arial" w:cs="Arial"/>
          <w:sz w:val="24"/>
          <w:szCs w:val="24"/>
          <w:lang w:val="en-GB"/>
        </w:rPr>
        <w:t xml:space="preserve">testimony and how </w:t>
      </w:r>
      <w:r w:rsidR="00E63F02">
        <w:rPr>
          <w:rFonts w:ascii="Arial" w:hAnsi="Arial" w:cs="Arial"/>
          <w:sz w:val="24"/>
          <w:szCs w:val="24"/>
          <w:lang w:val="en-GB"/>
        </w:rPr>
        <w:t>it co</w:t>
      </w:r>
      <w:r w:rsidR="00443AAD">
        <w:rPr>
          <w:rFonts w:ascii="Arial" w:hAnsi="Arial" w:cs="Arial"/>
          <w:sz w:val="24"/>
          <w:szCs w:val="24"/>
          <w:lang w:val="en-GB"/>
        </w:rPr>
        <w:t>mpa</w:t>
      </w:r>
      <w:r w:rsidR="00E63F02">
        <w:rPr>
          <w:rFonts w:ascii="Arial" w:hAnsi="Arial" w:cs="Arial"/>
          <w:sz w:val="24"/>
          <w:szCs w:val="24"/>
          <w:lang w:val="en-GB"/>
        </w:rPr>
        <w:t>re</w:t>
      </w:r>
      <w:r w:rsidR="00CD6777">
        <w:rPr>
          <w:rFonts w:ascii="Arial" w:hAnsi="Arial" w:cs="Arial"/>
          <w:sz w:val="24"/>
          <w:szCs w:val="24"/>
          <w:lang w:val="en-GB"/>
        </w:rPr>
        <w:t>s</w:t>
      </w:r>
      <w:r w:rsidR="00443AAD">
        <w:rPr>
          <w:rFonts w:ascii="Arial" w:hAnsi="Arial" w:cs="Arial"/>
          <w:sz w:val="24"/>
          <w:szCs w:val="24"/>
          <w:lang w:val="en-GB"/>
        </w:rPr>
        <w:t xml:space="preserve"> with </w:t>
      </w:r>
      <w:r w:rsidR="001768B4">
        <w:rPr>
          <w:rFonts w:ascii="Arial" w:hAnsi="Arial" w:cs="Arial"/>
          <w:sz w:val="24"/>
          <w:szCs w:val="24"/>
          <w:lang w:val="en-GB"/>
        </w:rPr>
        <w:t>the other witnesses</w:t>
      </w:r>
      <w:r w:rsidR="00E63F02">
        <w:rPr>
          <w:rFonts w:ascii="Arial" w:hAnsi="Arial" w:cs="Arial"/>
          <w:sz w:val="24"/>
          <w:szCs w:val="24"/>
          <w:lang w:val="en-GB"/>
        </w:rPr>
        <w:t>.</w:t>
      </w:r>
      <w:r w:rsidR="00A87DE7">
        <w:rPr>
          <w:rFonts w:ascii="Arial" w:hAnsi="Arial" w:cs="Arial"/>
          <w:sz w:val="24"/>
          <w:szCs w:val="24"/>
          <w:lang w:val="en-GB"/>
        </w:rPr>
        <w:t xml:space="preserve"> At times,</w:t>
      </w:r>
      <w:r w:rsidR="00443AAD">
        <w:rPr>
          <w:rFonts w:ascii="Arial" w:hAnsi="Arial" w:cs="Arial"/>
          <w:sz w:val="24"/>
          <w:szCs w:val="24"/>
          <w:lang w:val="en-GB"/>
        </w:rPr>
        <w:t xml:space="preserve"> a solid account of events </w:t>
      </w:r>
      <w:r w:rsidR="001768B4">
        <w:rPr>
          <w:rFonts w:ascii="Arial" w:hAnsi="Arial" w:cs="Arial"/>
          <w:sz w:val="24"/>
          <w:szCs w:val="24"/>
          <w:lang w:val="en-GB"/>
        </w:rPr>
        <w:t xml:space="preserve">may </w:t>
      </w:r>
      <w:r w:rsidR="00A87DE7">
        <w:rPr>
          <w:rFonts w:ascii="Arial" w:hAnsi="Arial" w:cs="Arial"/>
          <w:sz w:val="24"/>
          <w:szCs w:val="24"/>
          <w:lang w:val="en-GB"/>
        </w:rPr>
        <w:t>surface</w:t>
      </w:r>
      <w:r w:rsidR="00443AAD">
        <w:rPr>
          <w:rFonts w:ascii="Arial" w:hAnsi="Arial" w:cs="Arial"/>
          <w:sz w:val="24"/>
          <w:szCs w:val="24"/>
          <w:lang w:val="en-GB"/>
        </w:rPr>
        <w:t xml:space="preserve"> in evidence in chief,</w:t>
      </w:r>
      <w:r w:rsidR="00A87DE7">
        <w:rPr>
          <w:rFonts w:ascii="Arial" w:hAnsi="Arial" w:cs="Arial"/>
          <w:sz w:val="24"/>
          <w:szCs w:val="24"/>
          <w:lang w:val="en-GB"/>
        </w:rPr>
        <w:t xml:space="preserve"> </w:t>
      </w:r>
      <w:r w:rsidR="00443AAD">
        <w:rPr>
          <w:rFonts w:ascii="Arial" w:hAnsi="Arial" w:cs="Arial"/>
          <w:sz w:val="24"/>
          <w:szCs w:val="24"/>
          <w:lang w:val="en-GB"/>
        </w:rPr>
        <w:t>just to be dismantled during cross-examination.</w:t>
      </w:r>
    </w:p>
    <w:p w14:paraId="6E8FCE7E" w14:textId="77777777" w:rsidR="00283227" w:rsidRDefault="00283227" w:rsidP="00283227">
      <w:pPr>
        <w:spacing w:after="0" w:line="360" w:lineRule="auto"/>
        <w:jc w:val="both"/>
        <w:rPr>
          <w:rFonts w:ascii="Arial" w:hAnsi="Arial" w:cs="Arial"/>
          <w:sz w:val="24"/>
          <w:szCs w:val="24"/>
          <w:lang w:val="en-GB"/>
        </w:rPr>
      </w:pPr>
    </w:p>
    <w:p w14:paraId="0A3951F0" w14:textId="3CF58B9D" w:rsidR="00977BDF" w:rsidRDefault="00356CEC" w:rsidP="00283227">
      <w:pPr>
        <w:spacing w:after="0" w:line="360" w:lineRule="auto"/>
        <w:jc w:val="both"/>
        <w:rPr>
          <w:rFonts w:ascii="Arial" w:hAnsi="Arial" w:cs="Arial"/>
          <w:sz w:val="24"/>
          <w:szCs w:val="24"/>
          <w:lang w:val="en-GB"/>
        </w:rPr>
      </w:pPr>
      <w:r>
        <w:rPr>
          <w:rFonts w:ascii="Arial" w:hAnsi="Arial" w:cs="Arial"/>
          <w:sz w:val="24"/>
          <w:szCs w:val="24"/>
          <w:lang w:val="en-GB"/>
        </w:rPr>
        <w:t>[21</w:t>
      </w:r>
      <w:r w:rsidR="00910E23">
        <w:rPr>
          <w:rFonts w:ascii="Arial" w:hAnsi="Arial" w:cs="Arial"/>
          <w:sz w:val="24"/>
          <w:szCs w:val="24"/>
          <w:lang w:val="en-GB"/>
        </w:rPr>
        <w:t>]</w:t>
      </w:r>
      <w:r w:rsidR="006B0893">
        <w:rPr>
          <w:rFonts w:ascii="Arial" w:hAnsi="Arial" w:cs="Arial"/>
          <w:sz w:val="24"/>
          <w:szCs w:val="24"/>
          <w:lang w:val="en-GB"/>
        </w:rPr>
        <w:tab/>
      </w:r>
      <w:r w:rsidR="003272AE">
        <w:rPr>
          <w:rFonts w:ascii="Arial" w:hAnsi="Arial" w:cs="Arial"/>
          <w:sz w:val="24"/>
          <w:szCs w:val="24"/>
          <w:lang w:val="en-GB"/>
        </w:rPr>
        <w:t xml:space="preserve">The problem </w:t>
      </w:r>
      <w:r w:rsidR="00E13F72">
        <w:rPr>
          <w:rFonts w:ascii="Arial" w:hAnsi="Arial" w:cs="Arial"/>
          <w:sz w:val="24"/>
          <w:szCs w:val="24"/>
          <w:lang w:val="en-GB"/>
        </w:rPr>
        <w:t xml:space="preserve">in the matter before the court, is that </w:t>
      </w:r>
      <w:r w:rsidR="003446DB">
        <w:rPr>
          <w:rFonts w:ascii="Arial" w:hAnsi="Arial" w:cs="Arial"/>
          <w:sz w:val="24"/>
          <w:szCs w:val="24"/>
          <w:lang w:val="en-GB"/>
        </w:rPr>
        <w:t xml:space="preserve">the court does not </w:t>
      </w:r>
      <w:r w:rsidR="00E13F72">
        <w:rPr>
          <w:rFonts w:ascii="Arial" w:hAnsi="Arial" w:cs="Arial"/>
          <w:sz w:val="24"/>
          <w:szCs w:val="24"/>
          <w:lang w:val="en-GB"/>
        </w:rPr>
        <w:t>know which way the evidence</w:t>
      </w:r>
      <w:r w:rsidR="00F45F26">
        <w:rPr>
          <w:rFonts w:ascii="Arial" w:hAnsi="Arial" w:cs="Arial"/>
          <w:sz w:val="24"/>
          <w:szCs w:val="24"/>
          <w:lang w:val="en-GB"/>
        </w:rPr>
        <w:t xml:space="preserve"> swayed in </w:t>
      </w:r>
      <w:r w:rsidR="00E63F02">
        <w:rPr>
          <w:rFonts w:ascii="Arial" w:hAnsi="Arial" w:cs="Arial"/>
          <w:sz w:val="24"/>
          <w:szCs w:val="24"/>
          <w:lang w:val="en-GB"/>
        </w:rPr>
        <w:t xml:space="preserve">the </w:t>
      </w:r>
      <w:r w:rsidR="00F45F26">
        <w:rPr>
          <w:rFonts w:ascii="Arial" w:hAnsi="Arial" w:cs="Arial"/>
          <w:sz w:val="24"/>
          <w:szCs w:val="24"/>
          <w:lang w:val="en-GB"/>
        </w:rPr>
        <w:t xml:space="preserve">cross-examination </w:t>
      </w:r>
      <w:r w:rsidR="00E63F02">
        <w:rPr>
          <w:rFonts w:ascii="Arial" w:hAnsi="Arial" w:cs="Arial"/>
          <w:sz w:val="24"/>
          <w:szCs w:val="24"/>
          <w:lang w:val="en-GB"/>
        </w:rPr>
        <w:t xml:space="preserve">that is not before court </w:t>
      </w:r>
      <w:r w:rsidR="00F45F26">
        <w:rPr>
          <w:rFonts w:ascii="Arial" w:hAnsi="Arial" w:cs="Arial"/>
          <w:sz w:val="24"/>
          <w:szCs w:val="24"/>
          <w:lang w:val="en-GB"/>
        </w:rPr>
        <w:t xml:space="preserve">and how it tallied with </w:t>
      </w:r>
      <w:r w:rsidR="00E63F02">
        <w:rPr>
          <w:rFonts w:ascii="Arial" w:hAnsi="Arial" w:cs="Arial"/>
          <w:sz w:val="24"/>
          <w:szCs w:val="24"/>
          <w:lang w:val="en-GB"/>
        </w:rPr>
        <w:t xml:space="preserve">that </w:t>
      </w:r>
      <w:r w:rsidR="00CD6777">
        <w:rPr>
          <w:rFonts w:ascii="Arial" w:hAnsi="Arial" w:cs="Arial"/>
          <w:sz w:val="24"/>
          <w:szCs w:val="24"/>
          <w:lang w:val="en-GB"/>
        </w:rPr>
        <w:t xml:space="preserve">of </w:t>
      </w:r>
      <w:r w:rsidR="00F45F26">
        <w:rPr>
          <w:rFonts w:ascii="Arial" w:hAnsi="Arial" w:cs="Arial"/>
          <w:sz w:val="24"/>
          <w:szCs w:val="24"/>
          <w:lang w:val="en-GB"/>
        </w:rPr>
        <w:t>the other witnesses</w:t>
      </w:r>
      <w:r w:rsidR="00854228">
        <w:rPr>
          <w:rFonts w:ascii="Arial" w:hAnsi="Arial" w:cs="Arial"/>
          <w:sz w:val="24"/>
          <w:szCs w:val="24"/>
          <w:lang w:val="en-GB"/>
        </w:rPr>
        <w:t>. The court cannot subscribe to counsel for the respondent’s proposal to get an idea from re</w:t>
      </w:r>
      <w:r w:rsidR="006B3AB4">
        <w:rPr>
          <w:rFonts w:ascii="Arial" w:hAnsi="Arial" w:cs="Arial"/>
          <w:sz w:val="24"/>
          <w:szCs w:val="24"/>
          <w:lang w:val="en-GB"/>
        </w:rPr>
        <w:t>-e</w:t>
      </w:r>
      <w:r w:rsidR="00854228">
        <w:rPr>
          <w:rFonts w:ascii="Arial" w:hAnsi="Arial" w:cs="Arial"/>
          <w:sz w:val="24"/>
          <w:szCs w:val="24"/>
          <w:lang w:val="en-GB"/>
        </w:rPr>
        <w:t>xamination, as that does n</w:t>
      </w:r>
      <w:r w:rsidR="006B3AB4">
        <w:rPr>
          <w:rFonts w:ascii="Arial" w:hAnsi="Arial" w:cs="Arial"/>
          <w:sz w:val="24"/>
          <w:szCs w:val="24"/>
          <w:lang w:val="en-GB"/>
        </w:rPr>
        <w:t xml:space="preserve">ot paint a complete picture. The judgment of the court </w:t>
      </w:r>
      <w:r w:rsidR="006B3AB4" w:rsidRPr="00E63F02">
        <w:rPr>
          <w:rFonts w:ascii="Arial" w:hAnsi="Arial" w:cs="Arial"/>
          <w:i/>
          <w:sz w:val="24"/>
          <w:szCs w:val="24"/>
          <w:lang w:val="en-GB"/>
        </w:rPr>
        <w:t>a quo</w:t>
      </w:r>
      <w:r w:rsidR="006B3AB4">
        <w:rPr>
          <w:rFonts w:ascii="Arial" w:hAnsi="Arial" w:cs="Arial"/>
          <w:sz w:val="24"/>
          <w:szCs w:val="24"/>
          <w:lang w:val="en-GB"/>
        </w:rPr>
        <w:t xml:space="preserve"> does little to allay the concerns of this court.</w:t>
      </w:r>
    </w:p>
    <w:p w14:paraId="2FBBC6DE" w14:textId="77777777" w:rsidR="00283227" w:rsidRDefault="00283227" w:rsidP="00283227">
      <w:pPr>
        <w:spacing w:after="0" w:line="360" w:lineRule="auto"/>
        <w:jc w:val="both"/>
        <w:rPr>
          <w:rFonts w:ascii="Arial" w:hAnsi="Arial" w:cs="Arial"/>
          <w:sz w:val="24"/>
          <w:szCs w:val="24"/>
          <w:lang w:val="en-GB"/>
        </w:rPr>
      </w:pPr>
    </w:p>
    <w:p w14:paraId="106802DB" w14:textId="355C650A" w:rsidR="001768B4" w:rsidRDefault="00356CEC" w:rsidP="00283227">
      <w:pPr>
        <w:spacing w:after="0" w:line="360" w:lineRule="auto"/>
        <w:jc w:val="both"/>
        <w:rPr>
          <w:rFonts w:ascii="Arial" w:hAnsi="Arial" w:cs="Arial"/>
          <w:sz w:val="24"/>
          <w:szCs w:val="24"/>
          <w:lang w:val="en-GB"/>
        </w:rPr>
      </w:pPr>
      <w:r>
        <w:rPr>
          <w:rFonts w:ascii="Arial" w:hAnsi="Arial" w:cs="Arial"/>
          <w:sz w:val="24"/>
          <w:szCs w:val="24"/>
          <w:lang w:val="en-GB"/>
        </w:rPr>
        <w:t>[22</w:t>
      </w:r>
      <w:r w:rsidR="00910E23">
        <w:rPr>
          <w:rFonts w:ascii="Arial" w:hAnsi="Arial" w:cs="Arial"/>
          <w:sz w:val="24"/>
          <w:szCs w:val="24"/>
          <w:lang w:val="en-GB"/>
        </w:rPr>
        <w:t>]</w:t>
      </w:r>
      <w:r w:rsidR="006B0893">
        <w:rPr>
          <w:rFonts w:ascii="Arial" w:hAnsi="Arial" w:cs="Arial"/>
          <w:sz w:val="24"/>
          <w:szCs w:val="24"/>
          <w:lang w:val="en-GB"/>
        </w:rPr>
        <w:tab/>
      </w:r>
      <w:r>
        <w:rPr>
          <w:rFonts w:ascii="Arial" w:hAnsi="Arial" w:cs="Arial"/>
          <w:sz w:val="24"/>
          <w:szCs w:val="24"/>
          <w:lang w:val="en-GB"/>
        </w:rPr>
        <w:t xml:space="preserve">In </w:t>
      </w:r>
      <w:r w:rsidR="00532678" w:rsidRPr="00A44E97">
        <w:rPr>
          <w:rFonts w:ascii="Arial" w:hAnsi="Arial" w:cs="Arial"/>
          <w:i/>
          <w:sz w:val="24"/>
          <w:szCs w:val="24"/>
          <w:lang w:val="en-GB"/>
        </w:rPr>
        <w:t xml:space="preserve">Soondaha </w:t>
      </w:r>
      <w:r w:rsidR="00613E6D" w:rsidRPr="00A44E97">
        <w:rPr>
          <w:rFonts w:ascii="Arial" w:hAnsi="Arial" w:cs="Arial"/>
          <w:i/>
          <w:sz w:val="24"/>
          <w:szCs w:val="24"/>
          <w:lang w:val="en-GB"/>
        </w:rPr>
        <w:t>v The State</w:t>
      </w:r>
      <w:r w:rsidR="001768B4">
        <w:rPr>
          <w:rStyle w:val="FootnoteReference"/>
          <w:rFonts w:ascii="Arial" w:hAnsi="Arial" w:cs="Arial"/>
          <w:sz w:val="24"/>
          <w:szCs w:val="24"/>
          <w:lang w:val="en-GB"/>
        </w:rPr>
        <w:footnoteReference w:id="3"/>
      </w:r>
      <w:r w:rsidR="00613E6D">
        <w:rPr>
          <w:rFonts w:ascii="Arial" w:hAnsi="Arial" w:cs="Arial"/>
          <w:sz w:val="24"/>
          <w:szCs w:val="24"/>
          <w:lang w:val="en-GB"/>
        </w:rPr>
        <w:t xml:space="preserve"> </w:t>
      </w:r>
      <w:r>
        <w:rPr>
          <w:rFonts w:ascii="Arial" w:hAnsi="Arial" w:cs="Arial"/>
          <w:sz w:val="24"/>
          <w:szCs w:val="24"/>
          <w:lang w:val="en-GB"/>
        </w:rPr>
        <w:t>at para 29 it was stated:</w:t>
      </w:r>
    </w:p>
    <w:p w14:paraId="57103DE5" w14:textId="1104F7D6" w:rsidR="00532678" w:rsidRDefault="00532678" w:rsidP="00283227">
      <w:pPr>
        <w:spacing w:after="0" w:line="360" w:lineRule="auto"/>
        <w:jc w:val="both"/>
        <w:rPr>
          <w:rFonts w:ascii="Arial" w:hAnsi="Arial" w:cs="Arial"/>
          <w:lang w:val="en-GB"/>
        </w:rPr>
      </w:pPr>
      <w:r w:rsidRPr="00637256">
        <w:rPr>
          <w:rFonts w:ascii="Arial" w:hAnsi="Arial" w:cs="Arial"/>
          <w:lang w:val="en-GB"/>
        </w:rPr>
        <w:lastRenderedPageBreak/>
        <w:t>‘The court must be placed in a position to evaluate the evidence in conjunction  with the reasons of the learned magistrate in order to decide if the convictions were just and in accordance with justice or if the alleged misdirections have any merit.</w:t>
      </w:r>
      <w:r>
        <w:rPr>
          <w:rFonts w:ascii="Arial" w:hAnsi="Arial" w:cs="Arial"/>
          <w:lang w:val="en-GB"/>
        </w:rPr>
        <w:t xml:space="preserve"> This court is not in a position to do that without a proper record or proper reconstruc</w:t>
      </w:r>
      <w:r w:rsidR="006B3AB4">
        <w:rPr>
          <w:rFonts w:ascii="Arial" w:hAnsi="Arial" w:cs="Arial"/>
          <w:lang w:val="en-GB"/>
        </w:rPr>
        <w:t>ted record of those proceedings.</w:t>
      </w:r>
      <w:r>
        <w:rPr>
          <w:rFonts w:ascii="Arial" w:hAnsi="Arial" w:cs="Arial"/>
          <w:lang w:val="en-GB"/>
        </w:rPr>
        <w:t xml:space="preserve"> The missing record in relation to cross-examination may be material to the appeal and in my view to decide the appeal in the absence the</w:t>
      </w:r>
      <w:r w:rsidR="006B3AB4">
        <w:rPr>
          <w:rFonts w:ascii="Arial" w:hAnsi="Arial" w:cs="Arial"/>
          <w:lang w:val="en-GB"/>
        </w:rPr>
        <w:t>reof may be detrimental to both</w:t>
      </w:r>
      <w:r>
        <w:rPr>
          <w:rFonts w:ascii="Arial" w:hAnsi="Arial" w:cs="Arial"/>
          <w:lang w:val="en-GB"/>
        </w:rPr>
        <w:t xml:space="preserve"> he appellants and the respondent</w:t>
      </w:r>
      <w:r w:rsidR="004F0291">
        <w:rPr>
          <w:rFonts w:ascii="Arial" w:hAnsi="Arial" w:cs="Arial"/>
          <w:lang w:val="en-GB"/>
        </w:rPr>
        <w:t>.</w:t>
      </w:r>
      <w:r w:rsidRPr="00637256">
        <w:rPr>
          <w:rFonts w:ascii="Arial" w:hAnsi="Arial" w:cs="Arial"/>
          <w:lang w:val="en-GB"/>
        </w:rPr>
        <w:t>’</w:t>
      </w:r>
    </w:p>
    <w:p w14:paraId="06A47D14" w14:textId="77777777" w:rsidR="004F0291" w:rsidRPr="00DF4D28" w:rsidRDefault="004F0291" w:rsidP="00283227">
      <w:pPr>
        <w:spacing w:after="0" w:line="360" w:lineRule="auto"/>
        <w:jc w:val="both"/>
        <w:rPr>
          <w:rFonts w:ascii="Arial" w:hAnsi="Arial" w:cs="Arial"/>
          <w:sz w:val="24"/>
          <w:szCs w:val="24"/>
          <w:lang w:val="en-GB"/>
        </w:rPr>
      </w:pPr>
    </w:p>
    <w:p w14:paraId="37FC41B2" w14:textId="7E1E1AAD" w:rsidR="006B3AB4" w:rsidRPr="00DF4D28" w:rsidRDefault="00356CEC" w:rsidP="00283227">
      <w:pPr>
        <w:spacing w:after="0" w:line="360" w:lineRule="auto"/>
        <w:jc w:val="both"/>
        <w:rPr>
          <w:rFonts w:ascii="Arial" w:hAnsi="Arial" w:cs="Arial"/>
          <w:sz w:val="24"/>
          <w:szCs w:val="24"/>
          <w:lang w:val="en-GB"/>
        </w:rPr>
      </w:pPr>
      <w:r>
        <w:rPr>
          <w:rFonts w:ascii="Arial" w:hAnsi="Arial" w:cs="Arial"/>
          <w:sz w:val="24"/>
          <w:szCs w:val="24"/>
          <w:lang w:val="en-GB"/>
        </w:rPr>
        <w:t>[23</w:t>
      </w:r>
      <w:r w:rsidR="006B3AB4" w:rsidRPr="00DF4D28">
        <w:rPr>
          <w:rFonts w:ascii="Arial" w:hAnsi="Arial" w:cs="Arial"/>
          <w:sz w:val="24"/>
          <w:szCs w:val="24"/>
          <w:lang w:val="en-GB"/>
        </w:rPr>
        <w:t>]</w:t>
      </w:r>
      <w:r w:rsidR="006B0893">
        <w:rPr>
          <w:rFonts w:ascii="Arial" w:hAnsi="Arial" w:cs="Arial"/>
          <w:sz w:val="24"/>
          <w:szCs w:val="24"/>
          <w:lang w:val="en-GB"/>
        </w:rPr>
        <w:tab/>
      </w:r>
      <w:r>
        <w:rPr>
          <w:rFonts w:ascii="Arial" w:hAnsi="Arial" w:cs="Arial"/>
          <w:sz w:val="24"/>
          <w:szCs w:val="24"/>
          <w:lang w:val="en-GB"/>
        </w:rPr>
        <w:t xml:space="preserve">I associate myself with the sentiments expressed in that matter. </w:t>
      </w:r>
      <w:r w:rsidR="00851E98">
        <w:rPr>
          <w:rFonts w:ascii="Arial" w:hAnsi="Arial" w:cs="Arial"/>
          <w:sz w:val="24"/>
          <w:szCs w:val="24"/>
          <w:lang w:val="en-GB"/>
        </w:rPr>
        <w:t xml:space="preserve">Considering the lacuna in the evidence, </w:t>
      </w:r>
      <w:r>
        <w:rPr>
          <w:rFonts w:ascii="Arial" w:hAnsi="Arial" w:cs="Arial"/>
          <w:sz w:val="24"/>
          <w:szCs w:val="24"/>
          <w:lang w:val="en-GB"/>
        </w:rPr>
        <w:t xml:space="preserve">the present court </w:t>
      </w:r>
      <w:r w:rsidR="006B3AB4" w:rsidRPr="00DF4D28">
        <w:rPr>
          <w:rFonts w:ascii="Arial" w:hAnsi="Arial" w:cs="Arial"/>
          <w:sz w:val="24"/>
          <w:szCs w:val="24"/>
          <w:lang w:val="en-GB"/>
        </w:rPr>
        <w:t>record is not adequate for a</w:t>
      </w:r>
      <w:r w:rsidR="00851E98">
        <w:rPr>
          <w:rFonts w:ascii="Arial" w:hAnsi="Arial" w:cs="Arial"/>
          <w:sz w:val="24"/>
          <w:szCs w:val="24"/>
          <w:lang w:val="en-GB"/>
        </w:rPr>
        <w:t xml:space="preserve">n objective </w:t>
      </w:r>
      <w:r w:rsidR="006B3AB4" w:rsidRPr="00DF4D28">
        <w:rPr>
          <w:rFonts w:ascii="Arial" w:hAnsi="Arial" w:cs="Arial"/>
          <w:sz w:val="24"/>
          <w:szCs w:val="24"/>
          <w:lang w:val="en-GB"/>
        </w:rPr>
        <w:t>assessment o</w:t>
      </w:r>
      <w:r w:rsidR="00851E98">
        <w:rPr>
          <w:rFonts w:ascii="Arial" w:hAnsi="Arial" w:cs="Arial"/>
          <w:sz w:val="24"/>
          <w:szCs w:val="24"/>
          <w:lang w:val="en-GB"/>
        </w:rPr>
        <w:t xml:space="preserve">f the question of whether the convictions of the appellants were </w:t>
      </w:r>
      <w:r w:rsidR="00AD66C0">
        <w:rPr>
          <w:rFonts w:ascii="Arial" w:hAnsi="Arial" w:cs="Arial"/>
          <w:sz w:val="24"/>
          <w:szCs w:val="24"/>
          <w:lang w:val="en-GB"/>
        </w:rPr>
        <w:t xml:space="preserve">correct. </w:t>
      </w:r>
    </w:p>
    <w:p w14:paraId="4940E0A3" w14:textId="07A795A2" w:rsidR="00AD66C0" w:rsidRDefault="00356CEC" w:rsidP="00283227">
      <w:pPr>
        <w:spacing w:after="0" w:line="360" w:lineRule="auto"/>
        <w:jc w:val="both"/>
        <w:rPr>
          <w:rFonts w:ascii="Arial" w:hAnsi="Arial" w:cs="Arial"/>
          <w:sz w:val="24"/>
          <w:szCs w:val="24"/>
          <w:lang w:val="en-GB"/>
        </w:rPr>
      </w:pPr>
      <w:r>
        <w:rPr>
          <w:rFonts w:ascii="Arial" w:hAnsi="Arial" w:cs="Arial"/>
          <w:sz w:val="24"/>
          <w:szCs w:val="24"/>
          <w:lang w:val="en-GB"/>
        </w:rPr>
        <w:t>[24</w:t>
      </w:r>
      <w:r w:rsidR="00DF4D28" w:rsidRPr="00DF4D28">
        <w:rPr>
          <w:rFonts w:ascii="Arial" w:hAnsi="Arial" w:cs="Arial"/>
          <w:sz w:val="24"/>
          <w:szCs w:val="24"/>
          <w:lang w:val="en-GB"/>
        </w:rPr>
        <w:t>]</w:t>
      </w:r>
      <w:r w:rsidR="00CA3E8B">
        <w:rPr>
          <w:rFonts w:ascii="Arial" w:hAnsi="Arial" w:cs="Arial"/>
          <w:sz w:val="24"/>
          <w:szCs w:val="24"/>
          <w:lang w:val="en-GB"/>
        </w:rPr>
        <w:tab/>
      </w:r>
      <w:r w:rsidR="00AD66C0">
        <w:rPr>
          <w:rFonts w:ascii="Arial" w:hAnsi="Arial" w:cs="Arial"/>
          <w:sz w:val="24"/>
          <w:szCs w:val="24"/>
          <w:lang w:val="en-GB"/>
        </w:rPr>
        <w:t xml:space="preserve">A last aspect that complicated the reading of the matter, concerns the confusing arrangement of parts of the record. </w:t>
      </w:r>
      <w:r w:rsidR="001768B4">
        <w:rPr>
          <w:rFonts w:ascii="Arial" w:hAnsi="Arial" w:cs="Arial"/>
          <w:sz w:val="24"/>
          <w:szCs w:val="24"/>
          <w:lang w:val="en-GB"/>
        </w:rPr>
        <w:t>T</w:t>
      </w:r>
      <w:r w:rsidR="00AD66C0">
        <w:rPr>
          <w:rFonts w:ascii="Arial" w:hAnsi="Arial" w:cs="Arial"/>
          <w:sz w:val="24"/>
          <w:szCs w:val="24"/>
          <w:lang w:val="en-GB"/>
        </w:rPr>
        <w:t>he judgment wa</w:t>
      </w:r>
      <w:r w:rsidR="00E63F02">
        <w:rPr>
          <w:rFonts w:ascii="Arial" w:hAnsi="Arial" w:cs="Arial"/>
          <w:sz w:val="24"/>
          <w:szCs w:val="24"/>
          <w:lang w:val="en-GB"/>
        </w:rPr>
        <w:t>s inserted</w:t>
      </w:r>
      <w:r w:rsidR="00DF4D28">
        <w:rPr>
          <w:rFonts w:ascii="Arial" w:hAnsi="Arial" w:cs="Arial"/>
          <w:sz w:val="24"/>
          <w:szCs w:val="24"/>
          <w:lang w:val="en-GB"/>
        </w:rPr>
        <w:t xml:space="preserve"> between the </w:t>
      </w:r>
      <w:r w:rsidR="00E63F02">
        <w:rPr>
          <w:rFonts w:ascii="Arial" w:hAnsi="Arial" w:cs="Arial"/>
          <w:sz w:val="24"/>
          <w:szCs w:val="24"/>
          <w:lang w:val="en-GB"/>
        </w:rPr>
        <w:t xml:space="preserve">testimony of the prosecution and the defence and the </w:t>
      </w:r>
      <w:r w:rsidR="00613E6D">
        <w:rPr>
          <w:rFonts w:ascii="Arial" w:hAnsi="Arial" w:cs="Arial"/>
          <w:sz w:val="24"/>
          <w:szCs w:val="24"/>
          <w:lang w:val="en-GB"/>
        </w:rPr>
        <w:t>transcript leaps from the testimony of the last defen</w:t>
      </w:r>
      <w:r w:rsidR="00AD66C0">
        <w:rPr>
          <w:rFonts w:ascii="Arial" w:hAnsi="Arial" w:cs="Arial"/>
          <w:sz w:val="24"/>
          <w:szCs w:val="24"/>
          <w:lang w:val="en-GB"/>
        </w:rPr>
        <w:t>c</w:t>
      </w:r>
      <w:r w:rsidR="00613E6D">
        <w:rPr>
          <w:rFonts w:ascii="Arial" w:hAnsi="Arial" w:cs="Arial"/>
          <w:sz w:val="24"/>
          <w:szCs w:val="24"/>
          <w:lang w:val="en-GB"/>
        </w:rPr>
        <w:t xml:space="preserve">e witness to </w:t>
      </w:r>
      <w:r w:rsidR="00C3206A">
        <w:rPr>
          <w:rFonts w:ascii="Arial" w:hAnsi="Arial" w:cs="Arial"/>
          <w:sz w:val="24"/>
          <w:szCs w:val="24"/>
          <w:lang w:val="en-GB"/>
        </w:rPr>
        <w:t>submissions on sentence, instead of submissions before judgment.</w:t>
      </w:r>
    </w:p>
    <w:p w14:paraId="1DF1AED6" w14:textId="77777777" w:rsidR="00283227" w:rsidRDefault="00283227" w:rsidP="00283227">
      <w:pPr>
        <w:spacing w:after="0" w:line="360" w:lineRule="auto"/>
        <w:jc w:val="both"/>
        <w:rPr>
          <w:rFonts w:ascii="Arial" w:hAnsi="Arial" w:cs="Arial"/>
          <w:sz w:val="24"/>
          <w:szCs w:val="24"/>
          <w:lang w:val="en-GB"/>
        </w:rPr>
      </w:pPr>
    </w:p>
    <w:p w14:paraId="229A1DFC" w14:textId="5B27F7F6" w:rsidR="00DF4D28" w:rsidRDefault="00910E23" w:rsidP="00283227">
      <w:pPr>
        <w:spacing w:after="0" w:line="360" w:lineRule="auto"/>
        <w:jc w:val="both"/>
        <w:rPr>
          <w:rFonts w:ascii="Arial" w:hAnsi="Arial" w:cs="Arial"/>
          <w:sz w:val="24"/>
          <w:szCs w:val="24"/>
          <w:lang w:val="en-GB"/>
        </w:rPr>
      </w:pPr>
      <w:r>
        <w:rPr>
          <w:rFonts w:ascii="Arial" w:hAnsi="Arial" w:cs="Arial"/>
          <w:sz w:val="24"/>
          <w:szCs w:val="24"/>
          <w:lang w:val="en-GB"/>
        </w:rPr>
        <w:lastRenderedPageBreak/>
        <w:t>[25]</w:t>
      </w:r>
      <w:r w:rsidR="00CA3E8B">
        <w:rPr>
          <w:rFonts w:ascii="Arial" w:hAnsi="Arial" w:cs="Arial"/>
          <w:sz w:val="24"/>
          <w:szCs w:val="24"/>
          <w:lang w:val="en-GB"/>
        </w:rPr>
        <w:tab/>
      </w:r>
      <w:r w:rsidR="00613E6D">
        <w:rPr>
          <w:rFonts w:ascii="Arial" w:hAnsi="Arial" w:cs="Arial"/>
          <w:sz w:val="24"/>
          <w:szCs w:val="24"/>
          <w:lang w:val="en-GB"/>
        </w:rPr>
        <w:t xml:space="preserve">The court </w:t>
      </w:r>
      <w:r w:rsidR="00321667">
        <w:rPr>
          <w:rFonts w:ascii="Arial" w:hAnsi="Arial" w:cs="Arial"/>
          <w:sz w:val="24"/>
          <w:szCs w:val="24"/>
          <w:lang w:val="en-GB"/>
        </w:rPr>
        <w:t xml:space="preserve">expressed itself on </w:t>
      </w:r>
      <w:r w:rsidR="00CD6777">
        <w:rPr>
          <w:rFonts w:ascii="Arial" w:hAnsi="Arial" w:cs="Arial"/>
          <w:sz w:val="24"/>
          <w:szCs w:val="24"/>
          <w:lang w:val="en-GB"/>
        </w:rPr>
        <w:t xml:space="preserve">numerous </w:t>
      </w:r>
      <w:r w:rsidR="00613E6D">
        <w:rPr>
          <w:rFonts w:ascii="Arial" w:hAnsi="Arial" w:cs="Arial"/>
          <w:sz w:val="24"/>
          <w:szCs w:val="24"/>
          <w:lang w:val="en-GB"/>
        </w:rPr>
        <w:t>occasion</w:t>
      </w:r>
      <w:r w:rsidR="00321667">
        <w:rPr>
          <w:rFonts w:ascii="Arial" w:hAnsi="Arial" w:cs="Arial"/>
          <w:sz w:val="24"/>
          <w:szCs w:val="24"/>
          <w:lang w:val="en-GB"/>
        </w:rPr>
        <w:t>s</w:t>
      </w:r>
      <w:r w:rsidR="00613E6D">
        <w:rPr>
          <w:rFonts w:ascii="Arial" w:hAnsi="Arial" w:cs="Arial"/>
          <w:sz w:val="24"/>
          <w:szCs w:val="24"/>
          <w:lang w:val="en-GB"/>
        </w:rPr>
        <w:t xml:space="preserve"> on the responsibility of the </w:t>
      </w:r>
      <w:r w:rsidR="00AD66C0">
        <w:rPr>
          <w:rFonts w:ascii="Arial" w:hAnsi="Arial" w:cs="Arial"/>
          <w:sz w:val="24"/>
          <w:szCs w:val="24"/>
          <w:lang w:val="en-GB"/>
        </w:rPr>
        <w:t>Clerk of Court and the M</w:t>
      </w:r>
      <w:r w:rsidR="008734A9">
        <w:rPr>
          <w:rFonts w:ascii="Arial" w:hAnsi="Arial" w:cs="Arial"/>
          <w:sz w:val="24"/>
          <w:szCs w:val="24"/>
          <w:lang w:val="en-GB"/>
        </w:rPr>
        <w:t xml:space="preserve">agistrate to </w:t>
      </w:r>
      <w:r w:rsidR="009F3B39">
        <w:rPr>
          <w:rFonts w:ascii="Arial" w:hAnsi="Arial" w:cs="Arial"/>
          <w:sz w:val="24"/>
          <w:szCs w:val="24"/>
          <w:lang w:val="en-GB"/>
        </w:rPr>
        <w:t xml:space="preserve">collaborate in reconstruction </w:t>
      </w:r>
      <w:r w:rsidR="00CA3E8B">
        <w:rPr>
          <w:rFonts w:ascii="Arial" w:hAnsi="Arial" w:cs="Arial"/>
          <w:sz w:val="24"/>
          <w:szCs w:val="24"/>
          <w:lang w:val="en-GB"/>
        </w:rPr>
        <w:t xml:space="preserve">so as to provide a proper appeal or </w:t>
      </w:r>
      <w:r w:rsidR="009F3B39">
        <w:rPr>
          <w:rFonts w:ascii="Arial" w:hAnsi="Arial" w:cs="Arial"/>
          <w:sz w:val="24"/>
          <w:szCs w:val="24"/>
          <w:lang w:val="en-GB"/>
        </w:rPr>
        <w:t>re</w:t>
      </w:r>
      <w:r w:rsidR="00A7705B">
        <w:rPr>
          <w:rFonts w:ascii="Arial" w:hAnsi="Arial" w:cs="Arial"/>
          <w:sz w:val="24"/>
          <w:szCs w:val="24"/>
          <w:lang w:val="en-GB"/>
        </w:rPr>
        <w:t>view</w:t>
      </w:r>
      <w:r w:rsidR="00F41346">
        <w:rPr>
          <w:rFonts w:ascii="Arial" w:hAnsi="Arial" w:cs="Arial"/>
          <w:sz w:val="24"/>
          <w:szCs w:val="24"/>
          <w:lang w:val="en-GB"/>
        </w:rPr>
        <w:t xml:space="preserve"> record. </w:t>
      </w:r>
      <w:r w:rsidR="00321667">
        <w:rPr>
          <w:rFonts w:ascii="Arial" w:hAnsi="Arial" w:cs="Arial"/>
          <w:sz w:val="24"/>
          <w:szCs w:val="24"/>
          <w:lang w:val="en-GB"/>
        </w:rPr>
        <w:t>Clearly the directions were in vain in this matter w</w:t>
      </w:r>
      <w:r w:rsidR="00CA3E8B">
        <w:rPr>
          <w:rFonts w:ascii="Arial" w:hAnsi="Arial" w:cs="Arial"/>
          <w:sz w:val="24"/>
          <w:szCs w:val="24"/>
          <w:lang w:val="en-GB"/>
        </w:rPr>
        <w:t>hich does not reflect well on</w:t>
      </w:r>
      <w:r w:rsidR="00A7705B">
        <w:rPr>
          <w:rFonts w:ascii="Arial" w:hAnsi="Arial" w:cs="Arial"/>
          <w:sz w:val="24"/>
          <w:szCs w:val="24"/>
          <w:lang w:val="en-GB"/>
        </w:rPr>
        <w:t xml:space="preserve"> the officials who dealt with this matter. </w:t>
      </w:r>
    </w:p>
    <w:p w14:paraId="5BCD1358" w14:textId="77777777" w:rsidR="00283227" w:rsidRPr="00DF4D28" w:rsidRDefault="00283227" w:rsidP="00283227">
      <w:pPr>
        <w:spacing w:after="0" w:line="360" w:lineRule="auto"/>
        <w:jc w:val="both"/>
        <w:rPr>
          <w:rFonts w:ascii="Arial" w:hAnsi="Arial" w:cs="Arial"/>
          <w:sz w:val="24"/>
          <w:szCs w:val="24"/>
          <w:lang w:val="en-GB"/>
        </w:rPr>
      </w:pPr>
    </w:p>
    <w:p w14:paraId="369282C9" w14:textId="6B71810F" w:rsidR="00977BDF" w:rsidRPr="00571519" w:rsidRDefault="00CA3E8B" w:rsidP="00283227">
      <w:pPr>
        <w:tabs>
          <w:tab w:val="left" w:pos="709"/>
        </w:tabs>
        <w:spacing w:after="0" w:line="360" w:lineRule="auto"/>
        <w:jc w:val="both"/>
        <w:rPr>
          <w:rFonts w:ascii="Arial" w:hAnsi="Arial" w:cs="Arial"/>
          <w:sz w:val="24"/>
          <w:szCs w:val="24"/>
          <w:lang w:val="en-GB"/>
        </w:rPr>
      </w:pPr>
      <w:r>
        <w:rPr>
          <w:rFonts w:ascii="Arial" w:hAnsi="Arial" w:cs="Arial"/>
          <w:sz w:val="24"/>
          <w:szCs w:val="24"/>
          <w:lang w:val="en-GB"/>
        </w:rPr>
        <w:t>[26</w:t>
      </w:r>
      <w:r w:rsidR="00571519">
        <w:rPr>
          <w:rFonts w:ascii="Arial" w:hAnsi="Arial" w:cs="Arial"/>
          <w:sz w:val="24"/>
          <w:szCs w:val="24"/>
          <w:lang w:val="en-GB"/>
        </w:rPr>
        <w:t>]</w:t>
      </w:r>
      <w:r w:rsidR="00571519">
        <w:rPr>
          <w:rFonts w:ascii="Arial" w:hAnsi="Arial" w:cs="Arial"/>
          <w:sz w:val="24"/>
          <w:szCs w:val="24"/>
          <w:lang w:val="en-GB"/>
        </w:rPr>
        <w:tab/>
      </w:r>
      <w:r w:rsidR="00977BDF" w:rsidRPr="00571519">
        <w:rPr>
          <w:rFonts w:ascii="Arial" w:hAnsi="Arial" w:cs="Arial"/>
          <w:sz w:val="24"/>
          <w:szCs w:val="24"/>
          <w:lang w:val="en-GB"/>
        </w:rPr>
        <w:t xml:space="preserve">In the result it is ordered: </w:t>
      </w:r>
      <w:r>
        <w:rPr>
          <w:rFonts w:ascii="Arial" w:hAnsi="Arial" w:cs="Arial"/>
          <w:sz w:val="24"/>
          <w:szCs w:val="24"/>
          <w:lang w:val="en-GB"/>
        </w:rPr>
        <w:t xml:space="preserve"> </w:t>
      </w:r>
    </w:p>
    <w:p w14:paraId="3BC418AD" w14:textId="6E89499D" w:rsidR="00EF770D" w:rsidRPr="00EF770D" w:rsidRDefault="00BB6A81" w:rsidP="00283227">
      <w:pPr>
        <w:pStyle w:val="ListParagraph"/>
        <w:numPr>
          <w:ilvl w:val="0"/>
          <w:numId w:val="9"/>
        </w:numPr>
        <w:spacing w:after="0" w:line="360" w:lineRule="auto"/>
        <w:ind w:hanging="513"/>
        <w:jc w:val="both"/>
        <w:rPr>
          <w:rFonts w:ascii="Arial" w:hAnsi="Arial" w:cs="Arial"/>
          <w:sz w:val="24"/>
          <w:szCs w:val="24"/>
          <w:lang w:val="en-GB"/>
        </w:rPr>
      </w:pPr>
      <w:r>
        <w:rPr>
          <w:rFonts w:ascii="Arial" w:hAnsi="Arial" w:cs="Arial"/>
          <w:sz w:val="24"/>
          <w:szCs w:val="24"/>
          <w:lang w:val="en-GB"/>
        </w:rPr>
        <w:t>The appeal succeeds.</w:t>
      </w:r>
    </w:p>
    <w:p w14:paraId="0F5E0C82" w14:textId="1E99C6F7" w:rsidR="00622914" w:rsidRDefault="00BB6A81" w:rsidP="00283227">
      <w:pPr>
        <w:pStyle w:val="ListParagraph"/>
        <w:numPr>
          <w:ilvl w:val="0"/>
          <w:numId w:val="9"/>
        </w:numPr>
        <w:spacing w:after="0" w:line="360" w:lineRule="auto"/>
        <w:ind w:left="1134" w:hanging="567"/>
        <w:jc w:val="both"/>
        <w:rPr>
          <w:rFonts w:ascii="Arial" w:hAnsi="Arial" w:cs="Arial"/>
          <w:sz w:val="24"/>
          <w:szCs w:val="24"/>
          <w:lang w:val="en-GB"/>
        </w:rPr>
      </w:pPr>
      <w:r>
        <w:rPr>
          <w:rFonts w:ascii="Arial" w:hAnsi="Arial" w:cs="Arial"/>
          <w:sz w:val="24"/>
          <w:szCs w:val="24"/>
          <w:lang w:val="en-GB"/>
        </w:rPr>
        <w:t>The convictions and sentences are set aside.</w:t>
      </w:r>
    </w:p>
    <w:p w14:paraId="5516DA19" w14:textId="77777777" w:rsidR="00413703" w:rsidRPr="001768B4" w:rsidRDefault="00413703" w:rsidP="00283227">
      <w:pPr>
        <w:pStyle w:val="ListParagraph"/>
        <w:spacing w:after="0" w:line="360" w:lineRule="auto"/>
        <w:ind w:left="1134"/>
        <w:jc w:val="both"/>
        <w:rPr>
          <w:rFonts w:ascii="Arial" w:hAnsi="Arial" w:cs="Arial"/>
          <w:sz w:val="24"/>
          <w:szCs w:val="24"/>
          <w:lang w:val="en-GB"/>
        </w:rPr>
      </w:pPr>
    </w:p>
    <w:p w14:paraId="6A306611" w14:textId="6E65BCE5" w:rsidR="006766F5" w:rsidRPr="000942A3" w:rsidRDefault="00F406C2" w:rsidP="00283227">
      <w:pPr>
        <w:tabs>
          <w:tab w:val="left" w:pos="7230"/>
        </w:tabs>
        <w:spacing w:after="0" w:line="360" w:lineRule="auto"/>
        <w:jc w:val="both"/>
        <w:rPr>
          <w:rFonts w:ascii="Arial" w:hAnsi="Arial" w:cs="Arial"/>
          <w:sz w:val="24"/>
          <w:szCs w:val="24"/>
        </w:rPr>
      </w:pPr>
      <w:r w:rsidRPr="000942A3">
        <w:rPr>
          <w:rFonts w:ascii="Arial" w:hAnsi="Arial" w:cs="Arial"/>
          <w:sz w:val="24"/>
          <w:szCs w:val="24"/>
        </w:rPr>
        <w:tab/>
        <w:t>_____________</w:t>
      </w:r>
    </w:p>
    <w:p w14:paraId="71422AA7" w14:textId="71606534" w:rsidR="006766F5" w:rsidRDefault="006766F5" w:rsidP="00283227">
      <w:pPr>
        <w:spacing w:after="0" w:line="360" w:lineRule="auto"/>
        <w:ind w:left="6480" w:firstLine="720"/>
        <w:jc w:val="center"/>
        <w:rPr>
          <w:rFonts w:ascii="Arial" w:hAnsi="Arial" w:cs="Arial"/>
          <w:sz w:val="24"/>
          <w:szCs w:val="24"/>
          <w:lang w:val="en-US"/>
        </w:rPr>
      </w:pPr>
      <w:r w:rsidRPr="000942A3">
        <w:rPr>
          <w:rFonts w:ascii="Arial" w:hAnsi="Arial" w:cs="Arial"/>
          <w:sz w:val="24"/>
          <w:szCs w:val="24"/>
          <w:lang w:val="en-US"/>
        </w:rPr>
        <w:t>C</w:t>
      </w:r>
      <w:r w:rsidR="008C4E1A">
        <w:rPr>
          <w:rFonts w:ascii="Arial" w:hAnsi="Arial" w:cs="Arial"/>
          <w:sz w:val="24"/>
          <w:szCs w:val="24"/>
          <w:lang w:val="en-US"/>
        </w:rPr>
        <w:t xml:space="preserve"> </w:t>
      </w:r>
      <w:r w:rsidRPr="000942A3">
        <w:rPr>
          <w:rFonts w:ascii="Arial" w:hAnsi="Arial" w:cs="Arial"/>
          <w:sz w:val="24"/>
          <w:szCs w:val="24"/>
          <w:lang w:val="en-US"/>
        </w:rPr>
        <w:t xml:space="preserve"> CLAASEN</w:t>
      </w:r>
    </w:p>
    <w:p w14:paraId="507E2BFA" w14:textId="1369EADE" w:rsidR="00C13EA5" w:rsidRPr="000942A3" w:rsidRDefault="00C13EA5" w:rsidP="00283227">
      <w:pPr>
        <w:spacing w:after="0" w:line="360" w:lineRule="auto"/>
        <w:ind w:left="6480" w:firstLine="720"/>
        <w:jc w:val="center"/>
        <w:rPr>
          <w:rFonts w:ascii="Arial" w:hAnsi="Arial" w:cs="Arial"/>
          <w:sz w:val="24"/>
          <w:szCs w:val="24"/>
          <w:lang w:val="en-US"/>
        </w:rPr>
      </w:pPr>
      <w:r>
        <w:rPr>
          <w:rFonts w:ascii="Arial" w:hAnsi="Arial" w:cs="Arial"/>
          <w:sz w:val="24"/>
          <w:szCs w:val="24"/>
          <w:lang w:val="en-US"/>
        </w:rPr>
        <w:t>JUDGE</w:t>
      </w:r>
    </w:p>
    <w:p w14:paraId="2798A585" w14:textId="6B2A4AA2" w:rsidR="0071212B" w:rsidRDefault="006766F5" w:rsidP="00283227">
      <w:pPr>
        <w:spacing w:after="0" w:line="360" w:lineRule="auto"/>
        <w:jc w:val="right"/>
        <w:rPr>
          <w:rFonts w:ascii="Arial" w:hAnsi="Arial" w:cs="Arial"/>
          <w:sz w:val="24"/>
          <w:szCs w:val="24"/>
          <w:lang w:val="en-US"/>
        </w:rPr>
      </w:pPr>
      <w:r w:rsidRPr="000942A3">
        <w:rPr>
          <w:rFonts w:ascii="Arial" w:hAnsi="Arial" w:cs="Arial"/>
          <w:sz w:val="24"/>
          <w:szCs w:val="24"/>
          <w:lang w:val="en-US"/>
        </w:rPr>
        <w:t xml:space="preserve">                            </w:t>
      </w:r>
      <w:r w:rsidR="00C13EA5">
        <w:rPr>
          <w:rFonts w:ascii="Arial" w:hAnsi="Arial" w:cs="Arial"/>
          <w:sz w:val="24"/>
          <w:szCs w:val="24"/>
          <w:lang w:val="en-US"/>
        </w:rPr>
        <w:t xml:space="preserve">                  </w:t>
      </w:r>
    </w:p>
    <w:p w14:paraId="71A658F0" w14:textId="77777777" w:rsidR="00622914" w:rsidRDefault="00622914" w:rsidP="00283227">
      <w:pPr>
        <w:spacing w:after="0" w:line="360" w:lineRule="auto"/>
        <w:jc w:val="right"/>
        <w:rPr>
          <w:rFonts w:ascii="Arial" w:hAnsi="Arial" w:cs="Arial"/>
          <w:sz w:val="24"/>
          <w:szCs w:val="24"/>
          <w:lang w:val="en-US"/>
        </w:rPr>
      </w:pPr>
    </w:p>
    <w:p w14:paraId="15AEE5A7" w14:textId="77777777" w:rsidR="00622914" w:rsidRPr="000942A3" w:rsidRDefault="00622914" w:rsidP="00283227">
      <w:pPr>
        <w:spacing w:after="0" w:line="360" w:lineRule="auto"/>
        <w:jc w:val="right"/>
        <w:rPr>
          <w:rFonts w:ascii="Arial" w:hAnsi="Arial" w:cs="Arial"/>
          <w:sz w:val="24"/>
          <w:szCs w:val="24"/>
          <w:lang w:val="en-US"/>
        </w:rPr>
      </w:pPr>
    </w:p>
    <w:p w14:paraId="4D0FA20B" w14:textId="1DB7A880" w:rsidR="00F406C2" w:rsidRPr="004C6E86" w:rsidRDefault="00F406C2" w:rsidP="00283227">
      <w:pPr>
        <w:spacing w:after="0" w:line="360" w:lineRule="auto"/>
        <w:jc w:val="right"/>
        <w:rPr>
          <w:rFonts w:ascii="Arial" w:hAnsi="Arial" w:cs="Arial"/>
          <w:b/>
          <w:sz w:val="24"/>
          <w:szCs w:val="24"/>
        </w:rPr>
      </w:pPr>
      <w:r w:rsidRPr="000942A3">
        <w:rPr>
          <w:rFonts w:ascii="Arial" w:hAnsi="Arial" w:cs="Arial"/>
          <w:sz w:val="24"/>
          <w:szCs w:val="24"/>
        </w:rPr>
        <w:t>_____________</w:t>
      </w:r>
      <w:r w:rsidR="00622914">
        <w:rPr>
          <w:rFonts w:ascii="Arial" w:hAnsi="Arial" w:cs="Arial"/>
          <w:sz w:val="24"/>
          <w:szCs w:val="24"/>
        </w:rPr>
        <w:t>__</w:t>
      </w:r>
    </w:p>
    <w:p w14:paraId="6BC8588F" w14:textId="0C72BBFD" w:rsidR="00F406C2" w:rsidRPr="000942A3" w:rsidRDefault="001768B4" w:rsidP="00283227">
      <w:pPr>
        <w:spacing w:after="0" w:line="360" w:lineRule="auto"/>
        <w:ind w:left="5760" w:firstLine="720"/>
        <w:jc w:val="center"/>
        <w:rPr>
          <w:rFonts w:ascii="Arial" w:hAnsi="Arial" w:cs="Arial"/>
          <w:sz w:val="24"/>
          <w:szCs w:val="24"/>
          <w:lang w:val="en-US"/>
        </w:rPr>
      </w:pPr>
      <w:r>
        <w:rPr>
          <w:rFonts w:ascii="Arial" w:hAnsi="Arial" w:cs="Arial"/>
          <w:sz w:val="24"/>
          <w:szCs w:val="24"/>
          <w:lang w:val="en-US"/>
        </w:rPr>
        <w:lastRenderedPageBreak/>
        <w:t xml:space="preserve">K </w:t>
      </w:r>
      <w:r w:rsidR="004C6E86">
        <w:rPr>
          <w:rFonts w:ascii="Arial" w:hAnsi="Arial" w:cs="Arial"/>
          <w:sz w:val="24"/>
          <w:szCs w:val="24"/>
          <w:lang w:val="en-US"/>
        </w:rPr>
        <w:t>MILLER</w:t>
      </w:r>
    </w:p>
    <w:p w14:paraId="12C8707A" w14:textId="77777777" w:rsidR="00622914" w:rsidRDefault="00F406C2" w:rsidP="00283227">
      <w:pPr>
        <w:spacing w:after="0" w:line="360" w:lineRule="auto"/>
        <w:jc w:val="right"/>
        <w:rPr>
          <w:rFonts w:ascii="Arial" w:hAnsi="Arial" w:cs="Arial"/>
          <w:sz w:val="24"/>
          <w:szCs w:val="24"/>
          <w:lang w:val="en-US"/>
        </w:rPr>
      </w:pPr>
      <w:r w:rsidRPr="000942A3">
        <w:rPr>
          <w:rFonts w:ascii="Arial" w:hAnsi="Arial" w:cs="Arial"/>
          <w:sz w:val="24"/>
          <w:szCs w:val="24"/>
          <w:lang w:val="en-US"/>
        </w:rPr>
        <w:t xml:space="preserve">                                                              ACTING  JUDGE</w:t>
      </w:r>
    </w:p>
    <w:p w14:paraId="5A95ED92" w14:textId="77777777" w:rsidR="00622914" w:rsidRDefault="00622914" w:rsidP="00283227">
      <w:pPr>
        <w:spacing w:after="0" w:line="360" w:lineRule="auto"/>
        <w:jc w:val="right"/>
        <w:rPr>
          <w:rFonts w:ascii="Arial" w:hAnsi="Arial" w:cs="Arial"/>
          <w:sz w:val="24"/>
          <w:szCs w:val="24"/>
          <w:lang w:val="en-US"/>
        </w:rPr>
      </w:pPr>
    </w:p>
    <w:p w14:paraId="71ACF1E2" w14:textId="77777777" w:rsidR="00622914" w:rsidRDefault="00622914" w:rsidP="00283227">
      <w:pPr>
        <w:spacing w:after="0" w:line="360" w:lineRule="auto"/>
        <w:jc w:val="right"/>
        <w:rPr>
          <w:rFonts w:ascii="Arial" w:hAnsi="Arial" w:cs="Arial"/>
          <w:sz w:val="24"/>
          <w:szCs w:val="24"/>
          <w:lang w:val="en-US"/>
        </w:rPr>
      </w:pPr>
    </w:p>
    <w:p w14:paraId="44C7E21D" w14:textId="0F3E8FAC" w:rsidR="00E72019" w:rsidRDefault="00E72019" w:rsidP="00283227">
      <w:pPr>
        <w:spacing w:after="0" w:line="360" w:lineRule="auto"/>
        <w:rPr>
          <w:rFonts w:ascii="Arial" w:hAnsi="Arial" w:cs="Arial"/>
          <w:sz w:val="24"/>
          <w:szCs w:val="24"/>
          <w:lang w:val="en-US"/>
        </w:rPr>
      </w:pPr>
      <w:r>
        <w:rPr>
          <w:rFonts w:ascii="Arial" w:hAnsi="Arial" w:cs="Arial"/>
          <w:sz w:val="24"/>
          <w:szCs w:val="24"/>
          <w:lang w:val="en-US"/>
        </w:rPr>
        <w:br w:type="page"/>
      </w:r>
    </w:p>
    <w:p w14:paraId="6E1A7D97" w14:textId="4F63BC48" w:rsidR="00622914" w:rsidRPr="00E72019" w:rsidRDefault="002D2CA6" w:rsidP="00283227">
      <w:pPr>
        <w:spacing w:after="0" w:line="360" w:lineRule="auto"/>
        <w:rPr>
          <w:rFonts w:ascii="Arial" w:hAnsi="Arial" w:cs="Arial"/>
          <w:sz w:val="24"/>
          <w:szCs w:val="24"/>
          <w:lang w:val="en-GB"/>
        </w:rPr>
      </w:pPr>
      <w:r w:rsidRPr="00E72019">
        <w:rPr>
          <w:rFonts w:ascii="Arial" w:hAnsi="Arial" w:cs="Arial"/>
          <w:sz w:val="24"/>
          <w:szCs w:val="24"/>
          <w:lang w:val="en-GB"/>
        </w:rPr>
        <w:lastRenderedPageBreak/>
        <w:t>APPEARANCES:</w:t>
      </w:r>
    </w:p>
    <w:p w14:paraId="09510E55" w14:textId="77777777" w:rsidR="00E72019" w:rsidRPr="00E72019" w:rsidRDefault="00E72019" w:rsidP="00283227">
      <w:pPr>
        <w:spacing w:after="0" w:line="360" w:lineRule="auto"/>
        <w:rPr>
          <w:rFonts w:ascii="Arial" w:hAnsi="Arial" w:cs="Arial"/>
          <w:sz w:val="24"/>
          <w:szCs w:val="24"/>
          <w:lang w:val="en-GB"/>
        </w:rPr>
      </w:pPr>
    </w:p>
    <w:p w14:paraId="54C1196B" w14:textId="0800100D" w:rsidR="00E72019" w:rsidRPr="00E72019" w:rsidRDefault="002D2CA6" w:rsidP="00283227">
      <w:pPr>
        <w:spacing w:after="0" w:line="360" w:lineRule="auto"/>
        <w:rPr>
          <w:rFonts w:ascii="Arial" w:hAnsi="Arial" w:cs="Arial"/>
          <w:sz w:val="24"/>
          <w:szCs w:val="24"/>
          <w:lang w:val="en-GB"/>
        </w:rPr>
      </w:pPr>
      <w:r w:rsidRPr="00E72019">
        <w:rPr>
          <w:rFonts w:ascii="Arial" w:hAnsi="Arial" w:cs="Arial"/>
          <w:sz w:val="24"/>
          <w:szCs w:val="24"/>
          <w:lang w:val="en-GB"/>
        </w:rPr>
        <w:t>1ST APPELLANT:</w:t>
      </w:r>
      <w:r w:rsidR="00E72019" w:rsidRPr="00E72019">
        <w:rPr>
          <w:rFonts w:ascii="Arial" w:hAnsi="Arial" w:cs="Arial"/>
          <w:sz w:val="24"/>
          <w:szCs w:val="24"/>
          <w:lang w:val="en-GB"/>
        </w:rPr>
        <w:tab/>
      </w:r>
      <w:r w:rsidR="00E72019">
        <w:rPr>
          <w:rFonts w:ascii="Arial" w:hAnsi="Arial" w:cs="Arial"/>
          <w:sz w:val="24"/>
          <w:szCs w:val="24"/>
          <w:lang w:val="en-GB"/>
        </w:rPr>
        <w:tab/>
      </w:r>
      <w:r w:rsidR="00E72019" w:rsidRPr="00E72019">
        <w:rPr>
          <w:rFonts w:ascii="Arial" w:hAnsi="Arial" w:cs="Arial"/>
          <w:sz w:val="24"/>
          <w:szCs w:val="24"/>
          <w:lang w:val="en-GB"/>
        </w:rPr>
        <w:t>Ms Mbaeva</w:t>
      </w:r>
    </w:p>
    <w:p w14:paraId="0EF90174" w14:textId="4282C011" w:rsidR="00E72019" w:rsidRDefault="00E72019" w:rsidP="00283227">
      <w:pPr>
        <w:spacing w:after="0" w:line="360" w:lineRule="auto"/>
        <w:rPr>
          <w:rFonts w:ascii="Arial" w:hAnsi="Arial" w:cs="Arial"/>
          <w:sz w:val="24"/>
          <w:szCs w:val="24"/>
          <w:lang w:val="en-GB"/>
        </w:rPr>
      </w:pPr>
      <w:r w:rsidRPr="00E72019">
        <w:rPr>
          <w:rFonts w:ascii="Arial" w:hAnsi="Arial" w:cs="Arial"/>
          <w:sz w:val="24"/>
          <w:szCs w:val="24"/>
          <w:lang w:val="en-GB"/>
        </w:rPr>
        <w:tab/>
      </w:r>
      <w:r w:rsidRPr="00E72019">
        <w:rPr>
          <w:rFonts w:ascii="Arial" w:hAnsi="Arial" w:cs="Arial"/>
          <w:sz w:val="24"/>
          <w:szCs w:val="24"/>
          <w:lang w:val="en-GB"/>
        </w:rPr>
        <w:tab/>
      </w:r>
      <w:r w:rsidRPr="00E72019">
        <w:rPr>
          <w:rFonts w:ascii="Arial" w:hAnsi="Arial" w:cs="Arial"/>
          <w:sz w:val="24"/>
          <w:szCs w:val="24"/>
          <w:lang w:val="en-GB"/>
        </w:rPr>
        <w:tab/>
      </w:r>
      <w:r>
        <w:rPr>
          <w:rFonts w:ascii="Arial" w:hAnsi="Arial" w:cs="Arial"/>
          <w:sz w:val="24"/>
          <w:szCs w:val="24"/>
          <w:lang w:val="en-GB"/>
        </w:rPr>
        <w:tab/>
      </w:r>
      <w:r w:rsidRPr="00E72019">
        <w:rPr>
          <w:rFonts w:ascii="Arial" w:hAnsi="Arial" w:cs="Arial"/>
          <w:sz w:val="24"/>
          <w:szCs w:val="24"/>
          <w:lang w:val="en-GB"/>
        </w:rPr>
        <w:t>Brockerhoff &amp; Associates</w:t>
      </w:r>
    </w:p>
    <w:p w14:paraId="1FF028BE" w14:textId="77777777" w:rsidR="002D2CA6" w:rsidRPr="00E72019" w:rsidRDefault="002D2CA6" w:rsidP="00283227">
      <w:pPr>
        <w:spacing w:after="0" w:line="360" w:lineRule="auto"/>
        <w:rPr>
          <w:rFonts w:ascii="Arial" w:hAnsi="Arial" w:cs="Arial"/>
          <w:sz w:val="24"/>
          <w:szCs w:val="24"/>
          <w:lang w:val="en-GB"/>
        </w:rPr>
      </w:pPr>
    </w:p>
    <w:p w14:paraId="0E8DF29B" w14:textId="27784AB6" w:rsidR="00E72019" w:rsidRPr="00E72019" w:rsidRDefault="002D2CA6" w:rsidP="00283227">
      <w:pPr>
        <w:spacing w:after="0" w:line="360" w:lineRule="auto"/>
        <w:rPr>
          <w:rFonts w:ascii="Arial" w:hAnsi="Arial" w:cs="Arial"/>
          <w:sz w:val="24"/>
          <w:szCs w:val="24"/>
          <w:lang w:val="en-GB"/>
        </w:rPr>
      </w:pPr>
      <w:r w:rsidRPr="00E72019">
        <w:rPr>
          <w:rFonts w:ascii="Arial" w:hAnsi="Arial" w:cs="Arial"/>
          <w:sz w:val="24"/>
          <w:szCs w:val="24"/>
          <w:lang w:val="en-GB"/>
        </w:rPr>
        <w:t>2ND APPELLANT</w:t>
      </w:r>
      <w:r w:rsidR="00E72019" w:rsidRPr="00E72019">
        <w:rPr>
          <w:rFonts w:ascii="Arial" w:hAnsi="Arial" w:cs="Arial"/>
          <w:sz w:val="24"/>
          <w:szCs w:val="24"/>
          <w:lang w:val="en-GB"/>
        </w:rPr>
        <w:t>:</w:t>
      </w:r>
      <w:r w:rsidR="00E72019" w:rsidRPr="00E72019">
        <w:rPr>
          <w:rFonts w:ascii="Arial" w:hAnsi="Arial" w:cs="Arial"/>
          <w:sz w:val="24"/>
          <w:szCs w:val="24"/>
          <w:lang w:val="en-GB"/>
        </w:rPr>
        <w:tab/>
      </w:r>
      <w:r w:rsidR="00E72019">
        <w:rPr>
          <w:rFonts w:ascii="Arial" w:hAnsi="Arial" w:cs="Arial"/>
          <w:sz w:val="24"/>
          <w:szCs w:val="24"/>
          <w:lang w:val="en-GB"/>
        </w:rPr>
        <w:tab/>
      </w:r>
      <w:r w:rsidR="00E72019" w:rsidRPr="00E72019">
        <w:rPr>
          <w:rFonts w:ascii="Arial" w:hAnsi="Arial" w:cs="Arial"/>
          <w:sz w:val="24"/>
          <w:szCs w:val="24"/>
          <w:lang w:val="en-GB"/>
        </w:rPr>
        <w:t>Mr Mhata</w:t>
      </w:r>
    </w:p>
    <w:p w14:paraId="099D16A0" w14:textId="372710AA" w:rsidR="00E72019" w:rsidRPr="00E72019" w:rsidRDefault="00E72019" w:rsidP="00283227">
      <w:pPr>
        <w:spacing w:after="0" w:line="360" w:lineRule="auto"/>
        <w:rPr>
          <w:rFonts w:ascii="Arial" w:hAnsi="Arial" w:cs="Arial"/>
          <w:sz w:val="24"/>
          <w:szCs w:val="24"/>
          <w:lang w:val="en-GB"/>
        </w:rPr>
      </w:pPr>
      <w:r w:rsidRPr="00E72019">
        <w:rPr>
          <w:rFonts w:ascii="Arial" w:hAnsi="Arial" w:cs="Arial"/>
          <w:sz w:val="24"/>
          <w:szCs w:val="24"/>
          <w:lang w:val="en-GB"/>
        </w:rPr>
        <w:tab/>
      </w:r>
      <w:r w:rsidRPr="00E72019">
        <w:rPr>
          <w:rFonts w:ascii="Arial" w:hAnsi="Arial" w:cs="Arial"/>
          <w:sz w:val="24"/>
          <w:szCs w:val="24"/>
          <w:lang w:val="en-GB"/>
        </w:rPr>
        <w:tab/>
      </w:r>
      <w:r w:rsidRPr="00E72019">
        <w:rPr>
          <w:rFonts w:ascii="Arial" w:hAnsi="Arial" w:cs="Arial"/>
          <w:sz w:val="24"/>
          <w:szCs w:val="24"/>
          <w:lang w:val="en-GB"/>
        </w:rPr>
        <w:tab/>
      </w:r>
      <w:r>
        <w:rPr>
          <w:rFonts w:ascii="Arial" w:hAnsi="Arial" w:cs="Arial"/>
          <w:sz w:val="24"/>
          <w:szCs w:val="24"/>
          <w:lang w:val="en-GB"/>
        </w:rPr>
        <w:tab/>
      </w:r>
      <w:r w:rsidRPr="00E72019">
        <w:rPr>
          <w:rFonts w:ascii="Arial" w:hAnsi="Arial" w:cs="Arial"/>
          <w:sz w:val="24"/>
          <w:szCs w:val="24"/>
          <w:lang w:val="en-GB"/>
        </w:rPr>
        <w:t>Sisa Namandje &amp; Co. Inc.</w:t>
      </w:r>
    </w:p>
    <w:p w14:paraId="6AD762A2" w14:textId="77777777" w:rsidR="00E72019" w:rsidRPr="00E72019" w:rsidRDefault="00E72019" w:rsidP="00283227">
      <w:pPr>
        <w:spacing w:after="0" w:line="360" w:lineRule="auto"/>
        <w:rPr>
          <w:rFonts w:ascii="Arial" w:hAnsi="Arial" w:cs="Arial"/>
          <w:sz w:val="24"/>
          <w:szCs w:val="24"/>
          <w:lang w:val="en-GB"/>
        </w:rPr>
      </w:pPr>
    </w:p>
    <w:p w14:paraId="708169CE" w14:textId="53540C34" w:rsidR="00E72019" w:rsidRPr="00E72019" w:rsidRDefault="002D2CA6" w:rsidP="00283227">
      <w:pPr>
        <w:spacing w:after="0" w:line="360" w:lineRule="auto"/>
        <w:rPr>
          <w:rFonts w:ascii="Arial" w:hAnsi="Arial" w:cs="Arial"/>
          <w:sz w:val="24"/>
          <w:szCs w:val="24"/>
          <w:lang w:val="en-GB"/>
        </w:rPr>
      </w:pPr>
      <w:r w:rsidRPr="00E72019">
        <w:rPr>
          <w:rFonts w:ascii="Arial" w:hAnsi="Arial" w:cs="Arial"/>
          <w:sz w:val="24"/>
          <w:szCs w:val="24"/>
          <w:lang w:val="en-GB"/>
        </w:rPr>
        <w:t>RESPONDENT</w:t>
      </w:r>
      <w:r w:rsidR="00E72019" w:rsidRPr="00E72019">
        <w:rPr>
          <w:rFonts w:ascii="Arial" w:hAnsi="Arial" w:cs="Arial"/>
          <w:sz w:val="24"/>
          <w:szCs w:val="24"/>
          <w:lang w:val="en-GB"/>
        </w:rPr>
        <w:t>:</w:t>
      </w:r>
      <w:r w:rsidR="00E72019" w:rsidRPr="00E72019">
        <w:rPr>
          <w:rFonts w:ascii="Arial" w:hAnsi="Arial" w:cs="Arial"/>
          <w:sz w:val="24"/>
          <w:szCs w:val="24"/>
          <w:lang w:val="en-GB"/>
        </w:rPr>
        <w:tab/>
      </w:r>
      <w:r w:rsidR="00E72019">
        <w:rPr>
          <w:rFonts w:ascii="Arial" w:hAnsi="Arial" w:cs="Arial"/>
          <w:sz w:val="24"/>
          <w:szCs w:val="24"/>
          <w:lang w:val="en-GB"/>
        </w:rPr>
        <w:tab/>
      </w:r>
      <w:r w:rsidR="00E72019" w:rsidRPr="00E72019">
        <w:rPr>
          <w:rFonts w:ascii="Arial" w:hAnsi="Arial" w:cs="Arial"/>
          <w:sz w:val="24"/>
          <w:szCs w:val="24"/>
          <w:lang w:val="en-GB"/>
        </w:rPr>
        <w:t>Ms. Shikerete</w:t>
      </w:r>
    </w:p>
    <w:p w14:paraId="060A9CEE" w14:textId="2FC4FC3F" w:rsidR="00E72019" w:rsidRPr="00E72019" w:rsidRDefault="00E72019" w:rsidP="00283227">
      <w:pPr>
        <w:spacing w:after="0" w:line="360" w:lineRule="auto"/>
        <w:ind w:left="2160" w:firstLine="720"/>
        <w:rPr>
          <w:rFonts w:ascii="Arial" w:hAnsi="Arial" w:cs="Arial"/>
          <w:sz w:val="24"/>
          <w:szCs w:val="24"/>
          <w:lang w:val="en-GB"/>
        </w:rPr>
      </w:pPr>
      <w:r w:rsidRPr="00E72019">
        <w:rPr>
          <w:rFonts w:ascii="Arial" w:hAnsi="Arial" w:cs="Arial"/>
          <w:sz w:val="24"/>
          <w:szCs w:val="24"/>
          <w:lang w:val="en-GB"/>
        </w:rPr>
        <w:t>Office of the Prosecutor General</w:t>
      </w:r>
    </w:p>
    <w:p w14:paraId="1BD735BA" w14:textId="19A26508" w:rsidR="00E72019" w:rsidRPr="000942A3" w:rsidRDefault="00E72019" w:rsidP="00283227">
      <w:pPr>
        <w:spacing w:after="0" w:line="360" w:lineRule="auto"/>
        <w:rPr>
          <w:rFonts w:ascii="Arial" w:hAnsi="Arial" w:cs="Arial"/>
          <w:sz w:val="24"/>
          <w:szCs w:val="24"/>
          <w:lang w:val="en-US"/>
        </w:rPr>
      </w:pPr>
    </w:p>
    <w:sectPr w:rsidR="00E72019" w:rsidRPr="000942A3" w:rsidSect="00015869">
      <w:headerReference w:type="default" r:id="rId9"/>
      <w:pgSz w:w="11906" w:h="16838"/>
      <w:pgMar w:top="1440" w:right="1274"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74459" w14:textId="77777777" w:rsidR="00F86CE0" w:rsidRDefault="00F86CE0" w:rsidP="00CF2371">
      <w:pPr>
        <w:spacing w:after="0" w:line="240" w:lineRule="auto"/>
      </w:pPr>
      <w:r>
        <w:separator/>
      </w:r>
    </w:p>
  </w:endnote>
  <w:endnote w:type="continuationSeparator" w:id="0">
    <w:p w14:paraId="1E187681" w14:textId="77777777" w:rsidR="00F86CE0" w:rsidRDefault="00F86CE0" w:rsidP="00CF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2949" w14:textId="77777777" w:rsidR="00F86CE0" w:rsidRDefault="00F86CE0" w:rsidP="00CF2371">
      <w:pPr>
        <w:spacing w:after="0" w:line="240" w:lineRule="auto"/>
      </w:pPr>
      <w:r>
        <w:separator/>
      </w:r>
    </w:p>
  </w:footnote>
  <w:footnote w:type="continuationSeparator" w:id="0">
    <w:p w14:paraId="7B8A598B" w14:textId="77777777" w:rsidR="00F86CE0" w:rsidRDefault="00F86CE0" w:rsidP="00CF2371">
      <w:pPr>
        <w:spacing w:after="0" w:line="240" w:lineRule="auto"/>
      </w:pPr>
      <w:r>
        <w:continuationSeparator/>
      </w:r>
    </w:p>
  </w:footnote>
  <w:footnote w:id="1">
    <w:p w14:paraId="1A408BF6" w14:textId="5C106215" w:rsidR="00116E14" w:rsidRPr="00116E14" w:rsidRDefault="00116E14">
      <w:pPr>
        <w:pStyle w:val="FootnoteText"/>
        <w:rPr>
          <w:lang w:val="en-US"/>
        </w:rPr>
      </w:pPr>
      <w:r>
        <w:rPr>
          <w:rStyle w:val="FootnoteReference"/>
        </w:rPr>
        <w:footnoteRef/>
      </w:r>
      <w:r>
        <w:t xml:space="preserve"> </w:t>
      </w:r>
      <w:r w:rsidR="00A672D2">
        <w:rPr>
          <w:rFonts w:ascii="Arial" w:hAnsi="Arial" w:cs="Arial"/>
          <w:sz w:val="22"/>
          <w:szCs w:val="22"/>
          <w:lang w:val="en-GB"/>
        </w:rPr>
        <w:t>CA 201/2004</w:t>
      </w:r>
      <w:r w:rsidRPr="00116E14">
        <w:rPr>
          <w:rFonts w:ascii="Arial" w:hAnsi="Arial" w:cs="Arial"/>
          <w:sz w:val="22"/>
          <w:szCs w:val="22"/>
          <w:lang w:val="en-GB"/>
        </w:rPr>
        <w:t xml:space="preserve"> delivered on 26 September 2008  </w:t>
      </w:r>
    </w:p>
  </w:footnote>
  <w:footnote w:id="2">
    <w:p w14:paraId="650907A6" w14:textId="43ADFBB5" w:rsidR="00727DD7" w:rsidRPr="00413703" w:rsidRDefault="00727DD7">
      <w:pPr>
        <w:pStyle w:val="FootnoteText"/>
        <w:rPr>
          <w:rFonts w:ascii="Arial" w:hAnsi="Arial" w:cs="Arial"/>
          <w:sz w:val="22"/>
          <w:szCs w:val="22"/>
          <w:lang w:val="en-US"/>
        </w:rPr>
      </w:pPr>
      <w:r w:rsidRPr="00413703">
        <w:rPr>
          <w:rStyle w:val="FootnoteReference"/>
          <w:rFonts w:ascii="Arial" w:hAnsi="Arial" w:cs="Arial"/>
          <w:sz w:val="22"/>
          <w:szCs w:val="22"/>
        </w:rPr>
        <w:footnoteRef/>
      </w:r>
      <w:r w:rsidRPr="00413703">
        <w:rPr>
          <w:rFonts w:ascii="Arial" w:hAnsi="Arial" w:cs="Arial"/>
          <w:sz w:val="22"/>
          <w:szCs w:val="22"/>
        </w:rPr>
        <w:t xml:space="preserve"> </w:t>
      </w:r>
      <w:r w:rsidRPr="00413703">
        <w:rPr>
          <w:rFonts w:ascii="Arial" w:hAnsi="Arial" w:cs="Arial"/>
          <w:sz w:val="22"/>
          <w:szCs w:val="22"/>
          <w:lang w:val="en-US"/>
        </w:rPr>
        <w:t>Act 32 of 1944 as amended</w:t>
      </w:r>
    </w:p>
  </w:footnote>
  <w:footnote w:id="3">
    <w:p w14:paraId="7463D456" w14:textId="623C7FEA" w:rsidR="001768B4" w:rsidRPr="001768B4" w:rsidRDefault="001768B4">
      <w:pPr>
        <w:pStyle w:val="FootnoteText"/>
        <w:rPr>
          <w:lang w:val="en-US"/>
        </w:rPr>
      </w:pPr>
      <w:r>
        <w:rPr>
          <w:rStyle w:val="FootnoteReference"/>
        </w:rPr>
        <w:footnoteRef/>
      </w:r>
      <w:r>
        <w:t xml:space="preserve"> </w:t>
      </w:r>
      <w:r w:rsidR="00197F0D">
        <w:rPr>
          <w:rFonts w:ascii="Arial" w:hAnsi="Arial" w:cs="Arial"/>
          <w:sz w:val="22"/>
          <w:szCs w:val="22"/>
          <w:lang w:val="en-GB"/>
        </w:rPr>
        <w:t>(CA 28/2013) [2016] NAHC</w:t>
      </w:r>
      <w:r w:rsidRPr="001768B4">
        <w:rPr>
          <w:rFonts w:ascii="Arial" w:hAnsi="Arial" w:cs="Arial"/>
          <w:sz w:val="22"/>
          <w:szCs w:val="22"/>
          <w:lang w:val="en-GB"/>
        </w:rPr>
        <w:t>NLD 76 (22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30942"/>
      <w:docPartObj>
        <w:docPartGallery w:val="Page Numbers (Top of Page)"/>
        <w:docPartUnique/>
      </w:docPartObj>
    </w:sdtPr>
    <w:sdtEndPr>
      <w:rPr>
        <w:noProof/>
      </w:rPr>
    </w:sdtEndPr>
    <w:sdtContent>
      <w:p w14:paraId="3EC0C4B6" w14:textId="77777777" w:rsidR="00186830" w:rsidRDefault="0036397D">
        <w:pPr>
          <w:pStyle w:val="Header"/>
          <w:jc w:val="right"/>
        </w:pPr>
      </w:p>
      <w:p w14:paraId="04475456" w14:textId="77777777" w:rsidR="00186830" w:rsidRDefault="002B7756">
        <w:pPr>
          <w:pStyle w:val="Header"/>
          <w:jc w:val="right"/>
        </w:pPr>
        <w:r>
          <w:fldChar w:fldCharType="begin"/>
        </w:r>
        <w:r>
          <w:instrText xml:space="preserve"> PAGE   \* MERGEFORMAT </w:instrText>
        </w:r>
        <w:r>
          <w:fldChar w:fldCharType="separate"/>
        </w:r>
        <w:r w:rsidR="0036397D">
          <w:rPr>
            <w:noProof/>
          </w:rPr>
          <w:t>2</w:t>
        </w:r>
        <w:r>
          <w:rPr>
            <w:noProof/>
          </w:rPr>
          <w:fldChar w:fldCharType="end"/>
        </w:r>
      </w:p>
    </w:sdtContent>
  </w:sdt>
  <w:p w14:paraId="3F7B0F08" w14:textId="77777777" w:rsidR="0018255E" w:rsidRDefault="00363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2CF"/>
    <w:multiLevelType w:val="hybridMultilevel"/>
    <w:tmpl w:val="AFE68700"/>
    <w:lvl w:ilvl="0" w:tplc="04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935648F"/>
    <w:multiLevelType w:val="hybridMultilevel"/>
    <w:tmpl w:val="229C39EE"/>
    <w:lvl w:ilvl="0" w:tplc="07EE72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7B5"/>
    <w:multiLevelType w:val="hybridMultilevel"/>
    <w:tmpl w:val="30AEECFE"/>
    <w:lvl w:ilvl="0" w:tplc="A434DD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3A15C24"/>
    <w:multiLevelType w:val="hybridMultilevel"/>
    <w:tmpl w:val="47A6027E"/>
    <w:lvl w:ilvl="0" w:tplc="2BBA0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2A1BC2"/>
    <w:multiLevelType w:val="hybridMultilevel"/>
    <w:tmpl w:val="D584CF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B4CC7"/>
    <w:multiLevelType w:val="hybridMultilevel"/>
    <w:tmpl w:val="6576DC78"/>
    <w:lvl w:ilvl="0" w:tplc="AC1C4FDC">
      <w:start w:val="1"/>
      <w:numFmt w:val="decimal"/>
      <w:lvlText w:val="(%1)"/>
      <w:lvlJc w:val="left"/>
      <w:pPr>
        <w:ind w:left="380" w:hanging="339"/>
      </w:pPr>
      <w:rPr>
        <w:rFonts w:ascii="Arial" w:eastAsia="Arial" w:hAnsi="Arial" w:cs="Arial" w:hint="default"/>
        <w:w w:val="99"/>
        <w:sz w:val="20"/>
        <w:szCs w:val="20"/>
        <w:lang w:val="en-US" w:eastAsia="en-US" w:bidi="en-US"/>
      </w:rPr>
    </w:lvl>
    <w:lvl w:ilvl="1" w:tplc="093E1460">
      <w:start w:val="1"/>
      <w:numFmt w:val="lowerLetter"/>
      <w:lvlText w:val="(%2)"/>
      <w:lvlJc w:val="left"/>
      <w:pPr>
        <w:ind w:left="1513" w:hanging="720"/>
      </w:pPr>
      <w:rPr>
        <w:rFonts w:ascii="Arial" w:eastAsia="Arial" w:hAnsi="Arial" w:cs="Arial" w:hint="default"/>
        <w:spacing w:val="-1"/>
        <w:w w:val="99"/>
        <w:sz w:val="20"/>
        <w:szCs w:val="20"/>
        <w:lang w:val="en-US" w:eastAsia="en-US" w:bidi="en-US"/>
      </w:rPr>
    </w:lvl>
    <w:lvl w:ilvl="2" w:tplc="2CF29EC2">
      <w:numFmt w:val="bullet"/>
      <w:lvlText w:val="•"/>
      <w:lvlJc w:val="left"/>
      <w:pPr>
        <w:ind w:left="2413" w:hanging="720"/>
      </w:pPr>
      <w:rPr>
        <w:rFonts w:hint="default"/>
        <w:lang w:val="en-US" w:eastAsia="en-US" w:bidi="en-US"/>
      </w:rPr>
    </w:lvl>
    <w:lvl w:ilvl="3" w:tplc="EAA8E738">
      <w:numFmt w:val="bullet"/>
      <w:lvlText w:val="•"/>
      <w:lvlJc w:val="left"/>
      <w:pPr>
        <w:ind w:left="3307" w:hanging="720"/>
      </w:pPr>
      <w:rPr>
        <w:rFonts w:hint="default"/>
        <w:lang w:val="en-US" w:eastAsia="en-US" w:bidi="en-US"/>
      </w:rPr>
    </w:lvl>
    <w:lvl w:ilvl="4" w:tplc="CB0E9460">
      <w:numFmt w:val="bullet"/>
      <w:lvlText w:val="•"/>
      <w:lvlJc w:val="left"/>
      <w:pPr>
        <w:ind w:left="4201" w:hanging="720"/>
      </w:pPr>
      <w:rPr>
        <w:rFonts w:hint="default"/>
        <w:lang w:val="en-US" w:eastAsia="en-US" w:bidi="en-US"/>
      </w:rPr>
    </w:lvl>
    <w:lvl w:ilvl="5" w:tplc="94B0A028">
      <w:numFmt w:val="bullet"/>
      <w:lvlText w:val="•"/>
      <w:lvlJc w:val="left"/>
      <w:pPr>
        <w:ind w:left="5095" w:hanging="720"/>
      </w:pPr>
      <w:rPr>
        <w:rFonts w:hint="default"/>
        <w:lang w:val="en-US" w:eastAsia="en-US" w:bidi="en-US"/>
      </w:rPr>
    </w:lvl>
    <w:lvl w:ilvl="6" w:tplc="94E826A2">
      <w:numFmt w:val="bullet"/>
      <w:lvlText w:val="•"/>
      <w:lvlJc w:val="left"/>
      <w:pPr>
        <w:ind w:left="5988" w:hanging="720"/>
      </w:pPr>
      <w:rPr>
        <w:rFonts w:hint="default"/>
        <w:lang w:val="en-US" w:eastAsia="en-US" w:bidi="en-US"/>
      </w:rPr>
    </w:lvl>
    <w:lvl w:ilvl="7" w:tplc="A1941912">
      <w:numFmt w:val="bullet"/>
      <w:lvlText w:val="•"/>
      <w:lvlJc w:val="left"/>
      <w:pPr>
        <w:ind w:left="6882" w:hanging="720"/>
      </w:pPr>
      <w:rPr>
        <w:rFonts w:hint="default"/>
        <w:lang w:val="en-US" w:eastAsia="en-US" w:bidi="en-US"/>
      </w:rPr>
    </w:lvl>
    <w:lvl w:ilvl="8" w:tplc="41B8A118">
      <w:numFmt w:val="bullet"/>
      <w:lvlText w:val="•"/>
      <w:lvlJc w:val="left"/>
      <w:pPr>
        <w:ind w:left="7776" w:hanging="720"/>
      </w:pPr>
      <w:rPr>
        <w:rFonts w:hint="default"/>
        <w:lang w:val="en-US" w:eastAsia="en-US" w:bidi="en-US"/>
      </w:rPr>
    </w:lvl>
  </w:abstractNum>
  <w:abstractNum w:abstractNumId="6" w15:restartNumberingAfterBreak="0">
    <w:nsid w:val="51BB3148"/>
    <w:multiLevelType w:val="hybridMultilevel"/>
    <w:tmpl w:val="F3B067A4"/>
    <w:lvl w:ilvl="0" w:tplc="AA840D00">
      <w:start w:val="1"/>
      <w:numFmt w:val="lowerRoman"/>
      <w:lvlText w:val="(%1)"/>
      <w:lvlJc w:val="left"/>
      <w:pPr>
        <w:ind w:left="1440" w:hanging="720"/>
      </w:pPr>
      <w:rPr>
        <w:rFonts w:ascii="Arial Narrow" w:hAnsi="Arial Narrow"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375EFD"/>
    <w:multiLevelType w:val="hybridMultilevel"/>
    <w:tmpl w:val="8F705408"/>
    <w:lvl w:ilvl="0" w:tplc="7D6C23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D7406"/>
    <w:multiLevelType w:val="hybridMultilevel"/>
    <w:tmpl w:val="730E824A"/>
    <w:lvl w:ilvl="0" w:tplc="38AED7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E655B58"/>
    <w:multiLevelType w:val="hybridMultilevel"/>
    <w:tmpl w:val="730E824A"/>
    <w:lvl w:ilvl="0" w:tplc="38AED7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9"/>
  </w:num>
  <w:num w:numId="3">
    <w:abstractNumId w:val="0"/>
  </w:num>
  <w:num w:numId="4">
    <w:abstractNumId w:val="1"/>
  </w:num>
  <w:num w:numId="5">
    <w:abstractNumId w:val="4"/>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F5"/>
    <w:rsid w:val="000110CA"/>
    <w:rsid w:val="000111BA"/>
    <w:rsid w:val="0003493D"/>
    <w:rsid w:val="00043231"/>
    <w:rsid w:val="00075732"/>
    <w:rsid w:val="000942A3"/>
    <w:rsid w:val="000A7FDE"/>
    <w:rsid w:val="000B2EB0"/>
    <w:rsid w:val="000C378A"/>
    <w:rsid w:val="000C7AC0"/>
    <w:rsid w:val="000D1507"/>
    <w:rsid w:val="000D7A57"/>
    <w:rsid w:val="000E234F"/>
    <w:rsid w:val="00116E14"/>
    <w:rsid w:val="00133001"/>
    <w:rsid w:val="00155C02"/>
    <w:rsid w:val="0017353C"/>
    <w:rsid w:val="00173B63"/>
    <w:rsid w:val="001768B4"/>
    <w:rsid w:val="00182010"/>
    <w:rsid w:val="00197F0D"/>
    <w:rsid w:val="001B4219"/>
    <w:rsid w:val="001C153B"/>
    <w:rsid w:val="001D2F57"/>
    <w:rsid w:val="001D439F"/>
    <w:rsid w:val="001D77E8"/>
    <w:rsid w:val="001E258F"/>
    <w:rsid w:val="00216136"/>
    <w:rsid w:val="00283227"/>
    <w:rsid w:val="002862E8"/>
    <w:rsid w:val="00294263"/>
    <w:rsid w:val="002B7756"/>
    <w:rsid w:val="002C0750"/>
    <w:rsid w:val="002C7E80"/>
    <w:rsid w:val="002D2CA6"/>
    <w:rsid w:val="002D7109"/>
    <w:rsid w:val="00314326"/>
    <w:rsid w:val="00321667"/>
    <w:rsid w:val="003272AE"/>
    <w:rsid w:val="0034102E"/>
    <w:rsid w:val="003446DB"/>
    <w:rsid w:val="00350B28"/>
    <w:rsid w:val="00356CEC"/>
    <w:rsid w:val="00363435"/>
    <w:rsid w:val="0036397D"/>
    <w:rsid w:val="00364F87"/>
    <w:rsid w:val="00383C44"/>
    <w:rsid w:val="00383E2A"/>
    <w:rsid w:val="003B6890"/>
    <w:rsid w:val="003D516C"/>
    <w:rsid w:val="003D5B19"/>
    <w:rsid w:val="003F0224"/>
    <w:rsid w:val="00413703"/>
    <w:rsid w:val="00414450"/>
    <w:rsid w:val="00421354"/>
    <w:rsid w:val="00443AAD"/>
    <w:rsid w:val="0046426C"/>
    <w:rsid w:val="00464708"/>
    <w:rsid w:val="00467486"/>
    <w:rsid w:val="00474779"/>
    <w:rsid w:val="0048081E"/>
    <w:rsid w:val="004873F6"/>
    <w:rsid w:val="00494F6F"/>
    <w:rsid w:val="004A7186"/>
    <w:rsid w:val="004C0B87"/>
    <w:rsid w:val="004C206B"/>
    <w:rsid w:val="004C4061"/>
    <w:rsid w:val="004C6E86"/>
    <w:rsid w:val="004D08C1"/>
    <w:rsid w:val="004D2516"/>
    <w:rsid w:val="004F0291"/>
    <w:rsid w:val="00502DB4"/>
    <w:rsid w:val="00504179"/>
    <w:rsid w:val="005126B9"/>
    <w:rsid w:val="00532678"/>
    <w:rsid w:val="00540D25"/>
    <w:rsid w:val="00542504"/>
    <w:rsid w:val="005621BF"/>
    <w:rsid w:val="0056743C"/>
    <w:rsid w:val="00571519"/>
    <w:rsid w:val="00574B13"/>
    <w:rsid w:val="005779B2"/>
    <w:rsid w:val="0058680E"/>
    <w:rsid w:val="0058796C"/>
    <w:rsid w:val="005B0327"/>
    <w:rsid w:val="005B5D9D"/>
    <w:rsid w:val="005B65CC"/>
    <w:rsid w:val="005C59A2"/>
    <w:rsid w:val="005D1A6E"/>
    <w:rsid w:val="005E0316"/>
    <w:rsid w:val="005F55D3"/>
    <w:rsid w:val="00602283"/>
    <w:rsid w:val="00610B8A"/>
    <w:rsid w:val="00613E6D"/>
    <w:rsid w:val="00622556"/>
    <w:rsid w:val="00622914"/>
    <w:rsid w:val="00624185"/>
    <w:rsid w:val="00630E40"/>
    <w:rsid w:val="00635375"/>
    <w:rsid w:val="00642B09"/>
    <w:rsid w:val="00650347"/>
    <w:rsid w:val="0065281D"/>
    <w:rsid w:val="00673297"/>
    <w:rsid w:val="006766F5"/>
    <w:rsid w:val="006B0893"/>
    <w:rsid w:val="006B3AB4"/>
    <w:rsid w:val="006D6047"/>
    <w:rsid w:val="006E13F2"/>
    <w:rsid w:val="006F0170"/>
    <w:rsid w:val="006F4541"/>
    <w:rsid w:val="0071212B"/>
    <w:rsid w:val="00715387"/>
    <w:rsid w:val="00727DD7"/>
    <w:rsid w:val="00733A11"/>
    <w:rsid w:val="00771627"/>
    <w:rsid w:val="00771BCB"/>
    <w:rsid w:val="00782700"/>
    <w:rsid w:val="00795AB7"/>
    <w:rsid w:val="007B2219"/>
    <w:rsid w:val="007C2B5F"/>
    <w:rsid w:val="007C6F5D"/>
    <w:rsid w:val="008109C3"/>
    <w:rsid w:val="008127D4"/>
    <w:rsid w:val="00850DED"/>
    <w:rsid w:val="00851E98"/>
    <w:rsid w:val="00854228"/>
    <w:rsid w:val="008706D1"/>
    <w:rsid w:val="008707B9"/>
    <w:rsid w:val="008734A9"/>
    <w:rsid w:val="00886AB1"/>
    <w:rsid w:val="008A4807"/>
    <w:rsid w:val="008A68BB"/>
    <w:rsid w:val="008C4E1A"/>
    <w:rsid w:val="008D455D"/>
    <w:rsid w:val="008E3020"/>
    <w:rsid w:val="00910E23"/>
    <w:rsid w:val="0091115D"/>
    <w:rsid w:val="00922171"/>
    <w:rsid w:val="00935CE8"/>
    <w:rsid w:val="00941328"/>
    <w:rsid w:val="00962C69"/>
    <w:rsid w:val="00971B6D"/>
    <w:rsid w:val="00976494"/>
    <w:rsid w:val="009770B1"/>
    <w:rsid w:val="00977BDF"/>
    <w:rsid w:val="009903C4"/>
    <w:rsid w:val="009A5ECE"/>
    <w:rsid w:val="009C0600"/>
    <w:rsid w:val="009F3B39"/>
    <w:rsid w:val="00A206B3"/>
    <w:rsid w:val="00A23C06"/>
    <w:rsid w:val="00A4142C"/>
    <w:rsid w:val="00A44E97"/>
    <w:rsid w:val="00A47409"/>
    <w:rsid w:val="00A515D0"/>
    <w:rsid w:val="00A51769"/>
    <w:rsid w:val="00A672D2"/>
    <w:rsid w:val="00A720BA"/>
    <w:rsid w:val="00A75AFE"/>
    <w:rsid w:val="00A7705B"/>
    <w:rsid w:val="00A8156E"/>
    <w:rsid w:val="00A87DE7"/>
    <w:rsid w:val="00A95B66"/>
    <w:rsid w:val="00AC0262"/>
    <w:rsid w:val="00AC1AE9"/>
    <w:rsid w:val="00AD33D7"/>
    <w:rsid w:val="00AD66C0"/>
    <w:rsid w:val="00AE79A4"/>
    <w:rsid w:val="00AF1DB0"/>
    <w:rsid w:val="00AF21AF"/>
    <w:rsid w:val="00B04E2C"/>
    <w:rsid w:val="00B0562C"/>
    <w:rsid w:val="00B21E34"/>
    <w:rsid w:val="00B23E98"/>
    <w:rsid w:val="00B36235"/>
    <w:rsid w:val="00B42AF9"/>
    <w:rsid w:val="00B460F0"/>
    <w:rsid w:val="00B7337C"/>
    <w:rsid w:val="00B74CC1"/>
    <w:rsid w:val="00B75DA7"/>
    <w:rsid w:val="00B77FF6"/>
    <w:rsid w:val="00B92760"/>
    <w:rsid w:val="00BA0631"/>
    <w:rsid w:val="00BA4BB0"/>
    <w:rsid w:val="00BB6A81"/>
    <w:rsid w:val="00BC42B9"/>
    <w:rsid w:val="00BC5B56"/>
    <w:rsid w:val="00BE0020"/>
    <w:rsid w:val="00BE0FD6"/>
    <w:rsid w:val="00BF42AC"/>
    <w:rsid w:val="00C10FE5"/>
    <w:rsid w:val="00C13EA5"/>
    <w:rsid w:val="00C16BE6"/>
    <w:rsid w:val="00C2220D"/>
    <w:rsid w:val="00C23DDC"/>
    <w:rsid w:val="00C3206A"/>
    <w:rsid w:val="00C333C5"/>
    <w:rsid w:val="00C356AF"/>
    <w:rsid w:val="00C5450C"/>
    <w:rsid w:val="00C6619F"/>
    <w:rsid w:val="00C81E9E"/>
    <w:rsid w:val="00C86CDD"/>
    <w:rsid w:val="00C94B17"/>
    <w:rsid w:val="00C95178"/>
    <w:rsid w:val="00CA2EA4"/>
    <w:rsid w:val="00CA2F22"/>
    <w:rsid w:val="00CA3E8B"/>
    <w:rsid w:val="00CC59C6"/>
    <w:rsid w:val="00CD6777"/>
    <w:rsid w:val="00CE045B"/>
    <w:rsid w:val="00CF2371"/>
    <w:rsid w:val="00CF3771"/>
    <w:rsid w:val="00CF6D9D"/>
    <w:rsid w:val="00CF7BF0"/>
    <w:rsid w:val="00D028FD"/>
    <w:rsid w:val="00D10FD3"/>
    <w:rsid w:val="00D122F2"/>
    <w:rsid w:val="00D154E9"/>
    <w:rsid w:val="00D36A04"/>
    <w:rsid w:val="00D56183"/>
    <w:rsid w:val="00D7075D"/>
    <w:rsid w:val="00D86DF3"/>
    <w:rsid w:val="00DA00C3"/>
    <w:rsid w:val="00DC0ED4"/>
    <w:rsid w:val="00DD0BC1"/>
    <w:rsid w:val="00DF4D28"/>
    <w:rsid w:val="00E01DD3"/>
    <w:rsid w:val="00E05EE4"/>
    <w:rsid w:val="00E06062"/>
    <w:rsid w:val="00E13F72"/>
    <w:rsid w:val="00E174FE"/>
    <w:rsid w:val="00E24A70"/>
    <w:rsid w:val="00E36B46"/>
    <w:rsid w:val="00E4226D"/>
    <w:rsid w:val="00E63F02"/>
    <w:rsid w:val="00E72019"/>
    <w:rsid w:val="00E75D37"/>
    <w:rsid w:val="00EA0E23"/>
    <w:rsid w:val="00EC2656"/>
    <w:rsid w:val="00EC76B8"/>
    <w:rsid w:val="00EC776D"/>
    <w:rsid w:val="00ED645E"/>
    <w:rsid w:val="00ED68F3"/>
    <w:rsid w:val="00EE1E25"/>
    <w:rsid w:val="00EE72A4"/>
    <w:rsid w:val="00EF770D"/>
    <w:rsid w:val="00EF787B"/>
    <w:rsid w:val="00F02AC8"/>
    <w:rsid w:val="00F07E3B"/>
    <w:rsid w:val="00F12B43"/>
    <w:rsid w:val="00F17003"/>
    <w:rsid w:val="00F27A08"/>
    <w:rsid w:val="00F3303E"/>
    <w:rsid w:val="00F406C2"/>
    <w:rsid w:val="00F4117B"/>
    <w:rsid w:val="00F41346"/>
    <w:rsid w:val="00F42F24"/>
    <w:rsid w:val="00F443E4"/>
    <w:rsid w:val="00F45F26"/>
    <w:rsid w:val="00F6398E"/>
    <w:rsid w:val="00F72EBB"/>
    <w:rsid w:val="00F74C5E"/>
    <w:rsid w:val="00F76472"/>
    <w:rsid w:val="00F76568"/>
    <w:rsid w:val="00F86CE0"/>
    <w:rsid w:val="00FA441B"/>
    <w:rsid w:val="00FA6F0A"/>
    <w:rsid w:val="00FD16AD"/>
    <w:rsid w:val="00F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3C5B3"/>
  <w15:docId w15:val="{986B0E42-2701-432F-9237-64DB511C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F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66F5"/>
    <w:pPr>
      <w:ind w:left="720"/>
      <w:contextualSpacing/>
    </w:pPr>
  </w:style>
  <w:style w:type="paragraph" w:styleId="Header">
    <w:name w:val="header"/>
    <w:basedOn w:val="Normal"/>
    <w:link w:val="HeaderChar"/>
    <w:uiPriority w:val="99"/>
    <w:unhideWhenUsed/>
    <w:rsid w:val="0067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6F5"/>
    <w:rPr>
      <w:lang w:val="en-ZA"/>
    </w:rPr>
  </w:style>
  <w:style w:type="paragraph" w:styleId="BalloonText">
    <w:name w:val="Balloon Text"/>
    <w:basedOn w:val="Normal"/>
    <w:link w:val="BalloonTextChar"/>
    <w:uiPriority w:val="99"/>
    <w:semiHidden/>
    <w:unhideWhenUsed/>
    <w:rsid w:val="0067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F5"/>
    <w:rPr>
      <w:rFonts w:ascii="Tahoma" w:hAnsi="Tahoma" w:cs="Tahoma"/>
      <w:sz w:val="16"/>
      <w:szCs w:val="16"/>
      <w:lang w:val="en-ZA"/>
    </w:rPr>
  </w:style>
  <w:style w:type="paragraph" w:styleId="FootnoteText">
    <w:name w:val="footnote text"/>
    <w:basedOn w:val="Normal"/>
    <w:link w:val="FootnoteTextChar"/>
    <w:uiPriority w:val="99"/>
    <w:semiHidden/>
    <w:unhideWhenUsed/>
    <w:rsid w:val="00CF23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371"/>
    <w:rPr>
      <w:sz w:val="20"/>
      <w:szCs w:val="20"/>
      <w:lang w:val="en-ZA"/>
    </w:rPr>
  </w:style>
  <w:style w:type="character" w:styleId="FootnoteReference">
    <w:name w:val="footnote reference"/>
    <w:basedOn w:val="DefaultParagraphFont"/>
    <w:uiPriority w:val="99"/>
    <w:semiHidden/>
    <w:unhideWhenUsed/>
    <w:rsid w:val="00CF2371"/>
    <w:rPr>
      <w:vertAlign w:val="superscript"/>
    </w:rPr>
  </w:style>
  <w:style w:type="character" w:styleId="CommentReference">
    <w:name w:val="annotation reference"/>
    <w:basedOn w:val="DefaultParagraphFont"/>
    <w:uiPriority w:val="99"/>
    <w:semiHidden/>
    <w:unhideWhenUsed/>
    <w:rsid w:val="00977BDF"/>
    <w:rPr>
      <w:sz w:val="16"/>
      <w:szCs w:val="16"/>
    </w:rPr>
  </w:style>
  <w:style w:type="paragraph" w:styleId="CommentText">
    <w:name w:val="annotation text"/>
    <w:basedOn w:val="Normal"/>
    <w:link w:val="CommentTextChar"/>
    <w:uiPriority w:val="99"/>
    <w:semiHidden/>
    <w:unhideWhenUsed/>
    <w:rsid w:val="00977BDF"/>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977BDF"/>
    <w:rPr>
      <w:sz w:val="20"/>
      <w:szCs w:val="20"/>
    </w:rPr>
  </w:style>
  <w:style w:type="paragraph" w:styleId="Footer">
    <w:name w:val="footer"/>
    <w:basedOn w:val="Normal"/>
    <w:link w:val="FooterChar"/>
    <w:uiPriority w:val="99"/>
    <w:unhideWhenUsed/>
    <w:rsid w:val="00727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DD7"/>
    <w:rPr>
      <w:lang w:val="en-ZA"/>
    </w:rPr>
  </w:style>
  <w:style w:type="paragraph" w:styleId="NoSpacing">
    <w:name w:val="No Spacing"/>
    <w:uiPriority w:val="1"/>
    <w:qFormat/>
    <w:rsid w:val="00E7201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2020-03-12T18:30:00+00:00</Judgment_x0020_Date>
  </documentManagement>
</p:properties>
</file>

<file path=customXml/itemProps1.xml><?xml version="1.0" encoding="utf-8"?>
<ds:datastoreItem xmlns:ds="http://schemas.openxmlformats.org/officeDocument/2006/customXml" ds:itemID="{9F544724-97EF-4FED-968F-E78A0F79BEA8}"/>
</file>

<file path=customXml/itemProps2.xml><?xml version="1.0" encoding="utf-8"?>
<ds:datastoreItem xmlns:ds="http://schemas.openxmlformats.org/officeDocument/2006/customXml" ds:itemID="{B9E0499E-E50F-4302-BEE5-7EF8083D011C}"/>
</file>

<file path=customXml/itemProps3.xml><?xml version="1.0" encoding="utf-8"?>
<ds:datastoreItem xmlns:ds="http://schemas.openxmlformats.org/officeDocument/2006/customXml" ds:itemID="{40E56C32-CE8C-4BD0-9BDA-3BA258EC8203}"/>
</file>

<file path=customXml/itemProps4.xml><?xml version="1.0" encoding="utf-8"?>
<ds:datastoreItem xmlns:ds="http://schemas.openxmlformats.org/officeDocument/2006/customXml" ds:itemID="{8303F5E1-8A7E-4166-8F06-851035C0E518}"/>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Lotta N. Ambunda</cp:lastModifiedBy>
  <cp:revision>2</cp:revision>
  <cp:lastPrinted>2020-03-12T08:44:00Z</cp:lastPrinted>
  <dcterms:created xsi:type="dcterms:W3CDTF">2020-03-17T08:53:00Z</dcterms:created>
  <dcterms:modified xsi:type="dcterms:W3CDTF">2020-03-17T08:53:00Z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