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AF" w:rsidRPr="00EF35AF" w:rsidRDefault="00EF35AF" w:rsidP="00EF35AF">
      <w:pPr>
        <w:spacing w:line="360" w:lineRule="auto"/>
        <w:jc w:val="center"/>
        <w:rPr>
          <w:rFonts w:ascii="Arial" w:eastAsia="Calibri" w:hAnsi="Arial" w:cs="Arial"/>
          <w:b/>
          <w:sz w:val="24"/>
          <w:szCs w:val="24"/>
          <w:lang w:val="en-ZA"/>
        </w:rPr>
      </w:pPr>
      <w:r w:rsidRPr="00EF35AF">
        <w:rPr>
          <w:rFonts w:ascii="Arial" w:eastAsia="Calibri" w:hAnsi="Arial" w:cs="Arial"/>
          <w:b/>
          <w:sz w:val="24"/>
          <w:szCs w:val="24"/>
          <w:lang w:val="en-ZA"/>
        </w:rPr>
        <w:t>REPUBLIC OF NAMIBIA</w:t>
      </w:r>
    </w:p>
    <w:p w:rsidR="00EF35AF" w:rsidRPr="00EF35AF" w:rsidRDefault="00EF35AF" w:rsidP="00EF35AF">
      <w:pPr>
        <w:widowControl w:val="0"/>
        <w:spacing w:after="0" w:line="360" w:lineRule="auto"/>
        <w:jc w:val="center"/>
        <w:rPr>
          <w:rFonts w:ascii="Arial" w:eastAsia="Times New Roman" w:hAnsi="Arial" w:cs="Arial"/>
          <w:b/>
          <w:spacing w:val="-3"/>
          <w:sz w:val="32"/>
          <w:szCs w:val="32"/>
          <w:lang w:val="en-GB"/>
        </w:rPr>
      </w:pPr>
      <w:r w:rsidRPr="00EF35AF">
        <w:rPr>
          <w:rFonts w:ascii="Arial" w:eastAsia="Times New Roman" w:hAnsi="Arial" w:cs="Arial"/>
          <w:b/>
          <w:noProof/>
          <w:spacing w:val="-3"/>
          <w:sz w:val="32"/>
          <w:szCs w:val="32"/>
        </w:rPr>
        <w:drawing>
          <wp:inline distT="0" distB="0" distL="0" distR="0" wp14:anchorId="7581F969" wp14:editId="7195028F">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F35AF" w:rsidRPr="00EF35AF" w:rsidRDefault="00EF35AF" w:rsidP="00EF35AF">
      <w:pPr>
        <w:widowControl w:val="0"/>
        <w:spacing w:after="0" w:line="360" w:lineRule="auto"/>
        <w:jc w:val="center"/>
        <w:rPr>
          <w:rFonts w:ascii="Arial" w:eastAsia="Times New Roman" w:hAnsi="Arial" w:cs="Arial"/>
          <w:b/>
          <w:spacing w:val="-3"/>
          <w:sz w:val="24"/>
          <w:szCs w:val="24"/>
          <w:lang w:val="en-GB"/>
        </w:rPr>
      </w:pPr>
    </w:p>
    <w:p w:rsidR="00EF35AF" w:rsidRPr="00EF35AF" w:rsidRDefault="00EF35AF" w:rsidP="00EF35AF">
      <w:pPr>
        <w:widowControl w:val="0"/>
        <w:spacing w:after="0" w:line="360" w:lineRule="auto"/>
        <w:jc w:val="center"/>
        <w:rPr>
          <w:rFonts w:ascii="Arial" w:eastAsia="Times New Roman" w:hAnsi="Arial" w:cs="Arial"/>
          <w:bCs/>
          <w:spacing w:val="-3"/>
          <w:sz w:val="24"/>
          <w:szCs w:val="24"/>
          <w:lang w:val="en-GB"/>
        </w:rPr>
      </w:pPr>
      <w:r w:rsidRPr="00EF35AF">
        <w:rPr>
          <w:rFonts w:ascii="Arial" w:eastAsia="Times New Roman" w:hAnsi="Arial" w:cs="Arial"/>
          <w:b/>
          <w:spacing w:val="-3"/>
          <w:sz w:val="24"/>
          <w:szCs w:val="24"/>
          <w:lang w:val="en-GB"/>
        </w:rPr>
        <w:t>HIGH COURT OF NAMIBIA, MAIN DIVISION, WINDHOEK</w:t>
      </w:r>
    </w:p>
    <w:p w:rsidR="00EF35AF" w:rsidRPr="00EF35AF" w:rsidRDefault="00EF35AF" w:rsidP="00EF35AF">
      <w:pPr>
        <w:widowControl w:val="0"/>
        <w:spacing w:after="0" w:line="360" w:lineRule="auto"/>
        <w:jc w:val="center"/>
        <w:rPr>
          <w:rFonts w:ascii="Arial" w:eastAsia="Times New Roman" w:hAnsi="Arial" w:cs="Arial"/>
          <w:b/>
          <w:spacing w:val="-3"/>
          <w:sz w:val="24"/>
          <w:szCs w:val="24"/>
          <w:lang w:val="en-ZA"/>
        </w:rPr>
      </w:pPr>
      <w:r w:rsidRPr="00EF35AF">
        <w:rPr>
          <w:rFonts w:ascii="Arial" w:eastAsia="Times New Roman" w:hAnsi="Arial" w:cs="Arial"/>
          <w:b/>
          <w:spacing w:val="-3"/>
          <w:sz w:val="24"/>
          <w:szCs w:val="24"/>
          <w:lang w:val="en-ZA"/>
        </w:rPr>
        <w:t>JUDGEMENT</w:t>
      </w:r>
    </w:p>
    <w:p w:rsidR="00EF35AF" w:rsidRPr="00EF35AF" w:rsidRDefault="00EF35AF" w:rsidP="00EF35AF">
      <w:pPr>
        <w:widowControl w:val="0"/>
        <w:spacing w:after="0" w:line="360" w:lineRule="auto"/>
        <w:jc w:val="right"/>
        <w:rPr>
          <w:rFonts w:ascii="Arial" w:eastAsia="Times New Roman" w:hAnsi="Arial" w:cs="Arial"/>
          <w:spacing w:val="-3"/>
          <w:sz w:val="16"/>
          <w:szCs w:val="16"/>
          <w:lang w:val="en-GB"/>
        </w:rPr>
      </w:pPr>
    </w:p>
    <w:p w:rsidR="00EF35AF" w:rsidRPr="00EF35AF" w:rsidRDefault="00EF35AF" w:rsidP="00EF35AF">
      <w:pPr>
        <w:widowControl w:val="0"/>
        <w:spacing w:after="0" w:line="360" w:lineRule="auto"/>
        <w:jc w:val="right"/>
        <w:rPr>
          <w:rFonts w:ascii="Arial" w:eastAsia="Times New Roman" w:hAnsi="Arial" w:cs="Arial"/>
          <w:spacing w:val="-3"/>
          <w:sz w:val="24"/>
          <w:szCs w:val="24"/>
          <w:lang w:val="en-GB"/>
        </w:rPr>
      </w:pPr>
      <w:r w:rsidRPr="00EF35AF">
        <w:rPr>
          <w:rFonts w:ascii="Arial" w:eastAsia="Times New Roman" w:hAnsi="Arial" w:cs="Arial"/>
          <w:spacing w:val="-3"/>
          <w:sz w:val="24"/>
          <w:szCs w:val="24"/>
          <w:lang w:val="en-GB"/>
        </w:rPr>
        <w:t xml:space="preserve">                                 Case No: HC-MD-CIV-ACT-OTH-2021/02956</w:t>
      </w:r>
    </w:p>
    <w:p w:rsidR="00EF35AF" w:rsidRPr="00EF35AF" w:rsidRDefault="00EF35AF" w:rsidP="00EF35AF">
      <w:pPr>
        <w:widowControl w:val="0"/>
        <w:spacing w:after="0" w:line="360" w:lineRule="auto"/>
        <w:jc w:val="both"/>
        <w:rPr>
          <w:rFonts w:ascii="Arial" w:eastAsia="Times New Roman" w:hAnsi="Arial" w:cs="Arial"/>
          <w:spacing w:val="-3"/>
          <w:sz w:val="24"/>
          <w:szCs w:val="24"/>
          <w:lang w:val="en-GB"/>
        </w:rPr>
      </w:pPr>
    </w:p>
    <w:p w:rsidR="00EF35AF" w:rsidRPr="00EF35AF" w:rsidRDefault="00EF35AF" w:rsidP="00EF35AF">
      <w:pPr>
        <w:widowControl w:val="0"/>
        <w:spacing w:after="0" w:line="360" w:lineRule="auto"/>
        <w:jc w:val="both"/>
        <w:rPr>
          <w:rFonts w:ascii="Arial" w:eastAsia="Times New Roman" w:hAnsi="Arial" w:cs="Arial"/>
          <w:spacing w:val="-3"/>
          <w:sz w:val="24"/>
          <w:szCs w:val="24"/>
          <w:lang w:val="en-GB"/>
        </w:rPr>
      </w:pPr>
      <w:r w:rsidRPr="00EF35AF">
        <w:rPr>
          <w:rFonts w:ascii="Arial" w:eastAsia="Times New Roman" w:hAnsi="Arial" w:cs="Arial"/>
          <w:spacing w:val="-3"/>
          <w:sz w:val="24"/>
          <w:szCs w:val="24"/>
          <w:lang w:val="en-GB"/>
        </w:rPr>
        <w:t>In the matter between:</w:t>
      </w:r>
    </w:p>
    <w:p w:rsidR="00EF35AF" w:rsidRPr="00EF35AF" w:rsidRDefault="00EF35AF" w:rsidP="00EF35AF">
      <w:pPr>
        <w:widowControl w:val="0"/>
        <w:spacing w:after="0" w:line="360" w:lineRule="auto"/>
        <w:jc w:val="both"/>
        <w:rPr>
          <w:rFonts w:ascii="Arial" w:eastAsia="Times New Roman" w:hAnsi="Arial" w:cs="Arial"/>
          <w:spacing w:val="-3"/>
          <w:sz w:val="24"/>
          <w:szCs w:val="24"/>
          <w:lang w:val="en-GB"/>
        </w:rPr>
      </w:pPr>
    </w:p>
    <w:p w:rsidR="00EF35AF" w:rsidRPr="00EF35AF" w:rsidRDefault="00EF35AF" w:rsidP="00EF35AF">
      <w:pPr>
        <w:widowControl w:val="0"/>
        <w:spacing w:after="0" w:line="360" w:lineRule="auto"/>
        <w:jc w:val="both"/>
        <w:rPr>
          <w:rFonts w:ascii="Arial" w:eastAsia="Times New Roman" w:hAnsi="Arial" w:cs="Arial"/>
          <w:spacing w:val="-3"/>
          <w:sz w:val="24"/>
          <w:szCs w:val="24"/>
          <w:lang w:val="en-GB"/>
        </w:rPr>
      </w:pPr>
      <w:r w:rsidRPr="00EF35AF">
        <w:rPr>
          <w:rFonts w:ascii="Arial" w:eastAsia="Times New Roman" w:hAnsi="Arial" w:cs="Arial"/>
          <w:b/>
          <w:spacing w:val="-3"/>
          <w:sz w:val="24"/>
          <w:szCs w:val="24"/>
          <w:lang w:val="en-GB"/>
        </w:rPr>
        <w:t>DENNY DESMOND DOESEB</w:t>
      </w:r>
      <w:r w:rsidRPr="00EF35AF">
        <w:rPr>
          <w:rFonts w:ascii="Arial" w:eastAsia="Times New Roman" w:hAnsi="Arial" w:cs="Arial"/>
          <w:b/>
          <w:spacing w:val="-3"/>
          <w:sz w:val="24"/>
          <w:szCs w:val="24"/>
          <w:lang w:val="en-GB"/>
        </w:rPr>
        <w:tab/>
      </w:r>
      <w:r w:rsidRPr="00EF35AF">
        <w:rPr>
          <w:rFonts w:ascii="Arial" w:eastAsia="Times New Roman" w:hAnsi="Arial" w:cs="Arial"/>
          <w:b/>
          <w:spacing w:val="-3"/>
          <w:sz w:val="24"/>
          <w:szCs w:val="24"/>
          <w:lang w:val="en-GB"/>
        </w:rPr>
        <w:tab/>
      </w:r>
      <w:r w:rsidRPr="00EF35AF">
        <w:rPr>
          <w:rFonts w:ascii="Arial" w:eastAsia="Times New Roman" w:hAnsi="Arial" w:cs="Arial"/>
          <w:b/>
          <w:spacing w:val="-3"/>
          <w:sz w:val="24"/>
          <w:szCs w:val="24"/>
          <w:lang w:val="en-GB"/>
        </w:rPr>
        <w:tab/>
      </w:r>
      <w:r w:rsidRPr="00EF35AF">
        <w:rPr>
          <w:rFonts w:ascii="Arial" w:eastAsia="Times New Roman" w:hAnsi="Arial" w:cs="Arial"/>
          <w:b/>
          <w:spacing w:val="-3"/>
          <w:sz w:val="24"/>
          <w:szCs w:val="24"/>
          <w:lang w:val="en-GB"/>
        </w:rPr>
        <w:tab/>
      </w:r>
      <w:r w:rsidRPr="00EF35AF">
        <w:rPr>
          <w:rFonts w:ascii="Arial" w:eastAsia="Times New Roman" w:hAnsi="Arial" w:cs="Arial"/>
          <w:b/>
          <w:spacing w:val="-3"/>
          <w:sz w:val="24"/>
          <w:szCs w:val="24"/>
          <w:lang w:val="en-GB"/>
        </w:rPr>
        <w:tab/>
      </w:r>
      <w:r w:rsidRPr="00EF35AF">
        <w:rPr>
          <w:rFonts w:ascii="Arial" w:eastAsia="Times New Roman" w:hAnsi="Arial" w:cs="Arial"/>
          <w:b/>
          <w:spacing w:val="-3"/>
          <w:sz w:val="24"/>
          <w:szCs w:val="24"/>
          <w:lang w:val="en-GB"/>
        </w:rPr>
        <w:tab/>
        <w:t xml:space="preserve">         PLAINTIFF</w:t>
      </w:r>
    </w:p>
    <w:p w:rsidR="00EF35AF" w:rsidRPr="00EF35AF" w:rsidRDefault="00EF35AF" w:rsidP="00EF35AF">
      <w:pPr>
        <w:widowControl w:val="0"/>
        <w:tabs>
          <w:tab w:val="right" w:pos="8280"/>
        </w:tabs>
        <w:spacing w:after="0" w:line="360" w:lineRule="auto"/>
        <w:jc w:val="both"/>
        <w:outlineLvl w:val="3"/>
        <w:rPr>
          <w:rFonts w:ascii="Arial" w:eastAsia="Times New Roman" w:hAnsi="Arial" w:cs="Arial"/>
          <w:b/>
          <w:spacing w:val="-3"/>
          <w:sz w:val="24"/>
          <w:szCs w:val="24"/>
          <w:lang w:val="en-GB"/>
        </w:rPr>
      </w:pPr>
    </w:p>
    <w:p w:rsidR="00EF35AF" w:rsidRPr="00EF35AF" w:rsidRDefault="00EF35AF" w:rsidP="00EF35AF">
      <w:pPr>
        <w:widowControl w:val="0"/>
        <w:spacing w:after="0" w:line="360" w:lineRule="auto"/>
        <w:jc w:val="both"/>
        <w:rPr>
          <w:rFonts w:ascii="Arial" w:eastAsia="Times New Roman" w:hAnsi="Arial" w:cs="Arial"/>
          <w:spacing w:val="-3"/>
          <w:sz w:val="24"/>
          <w:szCs w:val="24"/>
          <w:lang w:val="en-GB"/>
        </w:rPr>
      </w:pPr>
      <w:r w:rsidRPr="00EF35AF">
        <w:rPr>
          <w:rFonts w:ascii="Arial" w:eastAsia="Times New Roman" w:hAnsi="Arial" w:cs="Arial"/>
          <w:spacing w:val="-3"/>
          <w:sz w:val="24"/>
          <w:szCs w:val="24"/>
          <w:lang w:val="en-GB"/>
        </w:rPr>
        <w:t>and</w:t>
      </w:r>
    </w:p>
    <w:p w:rsidR="00EF35AF" w:rsidRPr="00EF35AF" w:rsidRDefault="00EF35AF" w:rsidP="00EF35AF">
      <w:pPr>
        <w:widowControl w:val="0"/>
        <w:spacing w:after="0" w:line="360" w:lineRule="auto"/>
        <w:jc w:val="both"/>
        <w:rPr>
          <w:rFonts w:ascii="Arial" w:eastAsia="Times New Roman" w:hAnsi="Arial" w:cs="Arial"/>
          <w:spacing w:val="-3"/>
          <w:sz w:val="24"/>
          <w:szCs w:val="24"/>
          <w:lang w:val="en-GB"/>
        </w:rPr>
      </w:pPr>
    </w:p>
    <w:p w:rsidR="00EF35AF" w:rsidRPr="00EF35AF" w:rsidRDefault="00EF35AF" w:rsidP="00EF35AF">
      <w:pPr>
        <w:tabs>
          <w:tab w:val="left" w:pos="7380"/>
        </w:tabs>
        <w:autoSpaceDE w:val="0"/>
        <w:autoSpaceDN w:val="0"/>
        <w:adjustRightInd w:val="0"/>
        <w:spacing w:after="0" w:line="360" w:lineRule="auto"/>
        <w:jc w:val="both"/>
        <w:rPr>
          <w:rFonts w:ascii="Arial" w:eastAsia="Calibri" w:hAnsi="Arial" w:cs="Arial"/>
          <w:b/>
          <w:bCs/>
          <w:sz w:val="24"/>
          <w:szCs w:val="24"/>
          <w:lang w:val="en-ZA"/>
        </w:rPr>
      </w:pPr>
      <w:r w:rsidRPr="00EF35AF">
        <w:rPr>
          <w:rFonts w:ascii="Arial" w:eastAsia="Calibri" w:hAnsi="Arial" w:cs="Arial"/>
          <w:b/>
          <w:bCs/>
          <w:sz w:val="24"/>
          <w:szCs w:val="24"/>
          <w:lang w:val="en-ZA"/>
        </w:rPr>
        <w:t>MINISTER OF HOME AFFAIRS, SAFETY&amp;</w:t>
      </w:r>
    </w:p>
    <w:p w:rsidR="00EF35AF" w:rsidRPr="00EF35AF" w:rsidRDefault="00EF35AF" w:rsidP="00EF35AF">
      <w:pPr>
        <w:tabs>
          <w:tab w:val="left" w:pos="7380"/>
        </w:tabs>
        <w:autoSpaceDE w:val="0"/>
        <w:autoSpaceDN w:val="0"/>
        <w:adjustRightInd w:val="0"/>
        <w:spacing w:after="0" w:line="360" w:lineRule="auto"/>
        <w:jc w:val="both"/>
        <w:rPr>
          <w:rFonts w:ascii="Arial" w:eastAsia="Calibri" w:hAnsi="Arial" w:cs="Arial"/>
          <w:b/>
          <w:bCs/>
          <w:sz w:val="24"/>
          <w:szCs w:val="24"/>
          <w:lang w:val="en-ZA"/>
        </w:rPr>
      </w:pPr>
      <w:r w:rsidRPr="00EF35AF">
        <w:rPr>
          <w:rFonts w:ascii="Arial" w:eastAsia="Calibri" w:hAnsi="Arial" w:cs="Arial"/>
          <w:b/>
          <w:bCs/>
          <w:sz w:val="24"/>
          <w:szCs w:val="24"/>
          <w:lang w:val="en-ZA"/>
        </w:rPr>
        <w:t xml:space="preserve"> SECURITY: HON. ALBERT KAWANA                                           1</w:t>
      </w:r>
      <w:r w:rsidRPr="00EF35AF">
        <w:rPr>
          <w:rFonts w:ascii="Arial" w:eastAsia="Calibri" w:hAnsi="Arial" w:cs="Arial"/>
          <w:b/>
          <w:bCs/>
          <w:sz w:val="24"/>
          <w:szCs w:val="24"/>
          <w:vertAlign w:val="superscript"/>
          <w:lang w:val="en-ZA"/>
        </w:rPr>
        <w:t>ST</w:t>
      </w:r>
      <w:r w:rsidRPr="00EF35AF">
        <w:rPr>
          <w:rFonts w:ascii="Arial" w:eastAsia="Calibri" w:hAnsi="Arial" w:cs="Arial"/>
          <w:b/>
          <w:bCs/>
          <w:sz w:val="24"/>
          <w:szCs w:val="24"/>
          <w:lang w:val="en-ZA"/>
        </w:rPr>
        <w:t xml:space="preserve"> DEFENDANT</w:t>
      </w:r>
    </w:p>
    <w:p w:rsidR="00EF35AF" w:rsidRPr="00EF35AF" w:rsidRDefault="00EF35AF" w:rsidP="00EF35AF">
      <w:pPr>
        <w:tabs>
          <w:tab w:val="left" w:pos="7380"/>
        </w:tabs>
        <w:autoSpaceDE w:val="0"/>
        <w:autoSpaceDN w:val="0"/>
        <w:adjustRightInd w:val="0"/>
        <w:spacing w:after="0" w:line="360" w:lineRule="auto"/>
        <w:jc w:val="both"/>
        <w:rPr>
          <w:rFonts w:ascii="Arial" w:eastAsia="Calibri" w:hAnsi="Arial" w:cs="Arial"/>
          <w:b/>
          <w:bCs/>
          <w:sz w:val="24"/>
          <w:szCs w:val="24"/>
          <w:lang w:val="en-ZA"/>
        </w:rPr>
      </w:pPr>
    </w:p>
    <w:p w:rsidR="00EF35AF" w:rsidRPr="00EF35AF" w:rsidRDefault="00EF35AF" w:rsidP="00EF35AF">
      <w:pPr>
        <w:tabs>
          <w:tab w:val="left" w:pos="7380"/>
        </w:tabs>
        <w:autoSpaceDE w:val="0"/>
        <w:autoSpaceDN w:val="0"/>
        <w:adjustRightInd w:val="0"/>
        <w:spacing w:after="0" w:line="360" w:lineRule="auto"/>
        <w:jc w:val="both"/>
        <w:rPr>
          <w:rFonts w:ascii="Arial" w:eastAsia="Calibri" w:hAnsi="Arial" w:cs="Arial"/>
          <w:b/>
          <w:bCs/>
          <w:sz w:val="24"/>
          <w:szCs w:val="24"/>
          <w:lang w:val="en-ZA"/>
        </w:rPr>
      </w:pPr>
      <w:r w:rsidRPr="00EF35AF">
        <w:rPr>
          <w:rFonts w:ascii="Arial" w:eastAsia="Calibri" w:hAnsi="Arial" w:cs="Arial"/>
          <w:b/>
          <w:bCs/>
          <w:sz w:val="24"/>
          <w:szCs w:val="24"/>
          <w:lang w:val="en-ZA"/>
        </w:rPr>
        <w:t xml:space="preserve">COMMISSIONER GENERAL OF THE NAMIBIAN </w:t>
      </w:r>
    </w:p>
    <w:p w:rsidR="00EF35AF" w:rsidRPr="00EF35AF" w:rsidRDefault="00EF35AF" w:rsidP="00EF35AF">
      <w:pPr>
        <w:tabs>
          <w:tab w:val="left" w:pos="7380"/>
        </w:tabs>
        <w:autoSpaceDE w:val="0"/>
        <w:autoSpaceDN w:val="0"/>
        <w:adjustRightInd w:val="0"/>
        <w:spacing w:after="0" w:line="360" w:lineRule="auto"/>
        <w:jc w:val="both"/>
        <w:rPr>
          <w:rFonts w:ascii="Arial" w:eastAsia="Calibri" w:hAnsi="Arial" w:cs="Arial"/>
          <w:b/>
          <w:bCs/>
          <w:sz w:val="24"/>
          <w:szCs w:val="24"/>
          <w:lang w:val="en-ZA"/>
        </w:rPr>
      </w:pPr>
      <w:r w:rsidRPr="00EF35AF">
        <w:rPr>
          <w:rFonts w:ascii="Arial" w:eastAsia="Calibri" w:hAnsi="Arial" w:cs="Arial"/>
          <w:b/>
          <w:bCs/>
          <w:sz w:val="24"/>
          <w:szCs w:val="24"/>
          <w:lang w:val="en-ZA"/>
        </w:rPr>
        <w:t>CORRECTIONAL SERVICES: RAPHAEL HAMUNYELA             2ND DEFENDANT</w:t>
      </w:r>
    </w:p>
    <w:p w:rsidR="00EF35AF" w:rsidRPr="00EF35AF" w:rsidRDefault="00EF35AF" w:rsidP="00EF35AF">
      <w:pPr>
        <w:tabs>
          <w:tab w:val="left" w:pos="7380"/>
        </w:tabs>
        <w:autoSpaceDE w:val="0"/>
        <w:autoSpaceDN w:val="0"/>
        <w:adjustRightInd w:val="0"/>
        <w:spacing w:after="0" w:line="360" w:lineRule="auto"/>
        <w:jc w:val="both"/>
        <w:rPr>
          <w:rFonts w:ascii="Arial" w:eastAsia="Calibri" w:hAnsi="Arial" w:cs="Arial"/>
          <w:b/>
          <w:bCs/>
          <w:sz w:val="24"/>
          <w:szCs w:val="24"/>
          <w:lang w:val="en-ZA"/>
        </w:rPr>
      </w:pPr>
      <w:r w:rsidRPr="00EF35AF">
        <w:rPr>
          <w:rFonts w:ascii="Arial" w:eastAsia="Calibri" w:hAnsi="Arial" w:cs="Arial"/>
          <w:b/>
          <w:bCs/>
          <w:sz w:val="24"/>
          <w:szCs w:val="24"/>
          <w:lang w:val="en-ZA"/>
        </w:rPr>
        <w:t xml:space="preserve">INSPECTOR-GENERAL OF THE NAMIBIAN POLICE </w:t>
      </w:r>
    </w:p>
    <w:p w:rsidR="00EF35AF" w:rsidRPr="00EF35AF" w:rsidRDefault="00EF35AF" w:rsidP="00EF35AF">
      <w:pPr>
        <w:tabs>
          <w:tab w:val="left" w:pos="7005"/>
        </w:tabs>
        <w:autoSpaceDE w:val="0"/>
        <w:autoSpaceDN w:val="0"/>
        <w:adjustRightInd w:val="0"/>
        <w:spacing w:after="0" w:line="360" w:lineRule="auto"/>
        <w:jc w:val="both"/>
        <w:rPr>
          <w:rFonts w:ascii="Arial" w:eastAsia="Calibri" w:hAnsi="Arial" w:cs="Arial"/>
          <w:b/>
          <w:bCs/>
          <w:sz w:val="24"/>
          <w:szCs w:val="24"/>
          <w:lang w:val="en-ZA"/>
        </w:rPr>
      </w:pPr>
      <w:r w:rsidRPr="00EF35AF">
        <w:rPr>
          <w:rFonts w:ascii="Arial" w:eastAsia="Calibri" w:hAnsi="Arial" w:cs="Arial"/>
          <w:b/>
          <w:bCs/>
          <w:sz w:val="24"/>
          <w:szCs w:val="24"/>
          <w:lang w:val="en-ZA"/>
        </w:rPr>
        <w:t xml:space="preserve">SEBASTIAAN NDEITUNGA                   </w:t>
      </w:r>
      <w:r w:rsidRPr="00EF35AF">
        <w:rPr>
          <w:rFonts w:ascii="Arial" w:eastAsia="Calibri" w:hAnsi="Arial" w:cs="Arial"/>
          <w:b/>
          <w:bCs/>
          <w:sz w:val="24"/>
          <w:szCs w:val="24"/>
          <w:lang w:val="en-ZA"/>
        </w:rPr>
        <w:tab/>
        <w:t>3rd DEFENDANT</w:t>
      </w:r>
    </w:p>
    <w:p w:rsidR="00EF35AF" w:rsidRPr="00EF35AF" w:rsidRDefault="00EF35AF" w:rsidP="00EF35AF">
      <w:pPr>
        <w:widowControl w:val="0"/>
        <w:tabs>
          <w:tab w:val="right" w:pos="9360"/>
        </w:tabs>
        <w:spacing w:after="0" w:line="360" w:lineRule="auto"/>
        <w:jc w:val="both"/>
        <w:rPr>
          <w:rFonts w:ascii="Arial" w:eastAsia="Calibri" w:hAnsi="Arial" w:cs="Arial"/>
          <w:b/>
          <w:bCs/>
          <w:sz w:val="24"/>
          <w:szCs w:val="24"/>
          <w:lang w:val="en-ZA"/>
        </w:rPr>
      </w:pPr>
      <w:r w:rsidRPr="00EF35AF">
        <w:rPr>
          <w:rFonts w:ascii="Arial" w:eastAsia="Calibri" w:hAnsi="Arial" w:cs="Arial"/>
          <w:b/>
          <w:bCs/>
          <w:sz w:val="24"/>
          <w:szCs w:val="24"/>
          <w:lang w:val="en-ZA"/>
        </w:rPr>
        <w:t xml:space="preserve">PROSECUTOR-GENERAL MARTHA IMALWA                            4TH DEFENDANT   </w:t>
      </w:r>
    </w:p>
    <w:p w:rsidR="00EF35AF" w:rsidRPr="00EF35AF" w:rsidRDefault="00EF35AF" w:rsidP="00EF35AF">
      <w:pPr>
        <w:widowControl w:val="0"/>
        <w:tabs>
          <w:tab w:val="left" w:pos="7110"/>
        </w:tabs>
        <w:spacing w:after="0" w:line="360" w:lineRule="auto"/>
        <w:jc w:val="both"/>
        <w:rPr>
          <w:rFonts w:ascii="Arial" w:eastAsia="Calibri" w:hAnsi="Arial" w:cs="Arial"/>
          <w:b/>
          <w:bCs/>
          <w:sz w:val="24"/>
          <w:szCs w:val="24"/>
          <w:lang w:val="en-ZA"/>
        </w:rPr>
      </w:pPr>
      <w:r w:rsidRPr="00EF35AF">
        <w:rPr>
          <w:rFonts w:ascii="Arial" w:eastAsia="Calibri" w:hAnsi="Arial" w:cs="Arial"/>
          <w:b/>
          <w:bCs/>
          <w:sz w:val="24"/>
          <w:szCs w:val="24"/>
          <w:lang w:val="en-ZA"/>
        </w:rPr>
        <w:t xml:space="preserve">THE PUBLIC PROSECUTOR AT THE MARIENTAL         </w:t>
      </w:r>
      <w:r w:rsidRPr="00EF35AF">
        <w:rPr>
          <w:rFonts w:ascii="Arial" w:eastAsia="Calibri" w:hAnsi="Arial" w:cs="Arial"/>
          <w:b/>
          <w:bCs/>
          <w:sz w:val="24"/>
          <w:szCs w:val="24"/>
          <w:lang w:val="en-ZA"/>
        </w:rPr>
        <w:tab/>
        <w:t>5</w:t>
      </w:r>
      <w:r w:rsidRPr="00EF35AF">
        <w:rPr>
          <w:rFonts w:ascii="Arial" w:eastAsia="Calibri" w:hAnsi="Arial" w:cs="Arial"/>
          <w:b/>
          <w:bCs/>
          <w:sz w:val="24"/>
          <w:szCs w:val="24"/>
          <w:vertAlign w:val="superscript"/>
          <w:lang w:val="en-ZA"/>
        </w:rPr>
        <w:t>TH</w:t>
      </w:r>
      <w:r w:rsidRPr="00EF35AF">
        <w:rPr>
          <w:rFonts w:ascii="Arial" w:eastAsia="Calibri" w:hAnsi="Arial" w:cs="Arial"/>
          <w:b/>
          <w:bCs/>
          <w:sz w:val="24"/>
          <w:szCs w:val="24"/>
          <w:lang w:val="en-ZA"/>
        </w:rPr>
        <w:t xml:space="preserve"> DEFENDANT</w:t>
      </w:r>
    </w:p>
    <w:p w:rsidR="00EF35AF" w:rsidRPr="00EF35AF" w:rsidRDefault="00EF35AF" w:rsidP="00EF35AF">
      <w:pPr>
        <w:widowControl w:val="0"/>
        <w:tabs>
          <w:tab w:val="left" w:pos="7110"/>
        </w:tabs>
        <w:spacing w:after="0" w:line="360" w:lineRule="auto"/>
        <w:jc w:val="both"/>
        <w:rPr>
          <w:rFonts w:ascii="Arial" w:eastAsia="Calibri" w:hAnsi="Arial" w:cs="Arial"/>
          <w:b/>
          <w:bCs/>
          <w:sz w:val="24"/>
          <w:szCs w:val="24"/>
          <w:lang w:val="en-ZA"/>
        </w:rPr>
      </w:pPr>
      <w:r w:rsidRPr="00EF35AF">
        <w:rPr>
          <w:rFonts w:ascii="Arial" w:eastAsia="Calibri" w:hAnsi="Arial" w:cs="Arial"/>
          <w:b/>
          <w:bCs/>
          <w:sz w:val="24"/>
          <w:szCs w:val="24"/>
          <w:lang w:val="en-ZA"/>
        </w:rPr>
        <w:t>MAGISTRATE COURT MS LOIDE</w:t>
      </w:r>
    </w:p>
    <w:p w:rsidR="00EF35AF" w:rsidRPr="00EF35AF" w:rsidRDefault="00EF35AF" w:rsidP="00EF35AF">
      <w:pPr>
        <w:widowControl w:val="0"/>
        <w:tabs>
          <w:tab w:val="left" w:pos="7110"/>
        </w:tabs>
        <w:spacing w:after="0" w:line="360" w:lineRule="auto"/>
        <w:jc w:val="both"/>
        <w:rPr>
          <w:rFonts w:ascii="Arial" w:eastAsia="Calibri" w:hAnsi="Arial" w:cs="Arial"/>
          <w:b/>
          <w:bCs/>
          <w:sz w:val="24"/>
          <w:szCs w:val="24"/>
          <w:lang w:val="en-ZA"/>
        </w:rPr>
      </w:pPr>
      <w:r w:rsidRPr="00EF35AF">
        <w:rPr>
          <w:rFonts w:ascii="Arial" w:eastAsia="Calibri" w:hAnsi="Arial" w:cs="Arial"/>
          <w:b/>
          <w:bCs/>
          <w:sz w:val="24"/>
          <w:szCs w:val="24"/>
          <w:lang w:val="en-ZA"/>
        </w:rPr>
        <w:t>SERGEANT DIERSTAAN</w:t>
      </w:r>
      <w:r w:rsidRPr="00EF35AF">
        <w:rPr>
          <w:rFonts w:ascii="Arial" w:eastAsia="Calibri" w:hAnsi="Arial" w:cs="Arial"/>
          <w:b/>
          <w:bCs/>
          <w:sz w:val="24"/>
          <w:szCs w:val="24"/>
          <w:lang w:val="en-ZA"/>
        </w:rPr>
        <w:tab/>
        <w:t>6</w:t>
      </w:r>
      <w:r w:rsidRPr="00EF35AF">
        <w:rPr>
          <w:rFonts w:ascii="Arial" w:eastAsia="Calibri" w:hAnsi="Arial" w:cs="Arial"/>
          <w:b/>
          <w:bCs/>
          <w:sz w:val="24"/>
          <w:szCs w:val="24"/>
          <w:vertAlign w:val="superscript"/>
          <w:lang w:val="en-ZA"/>
        </w:rPr>
        <w:t>TH</w:t>
      </w:r>
      <w:r w:rsidRPr="00EF35AF">
        <w:rPr>
          <w:rFonts w:ascii="Arial" w:eastAsia="Calibri" w:hAnsi="Arial" w:cs="Arial"/>
          <w:b/>
          <w:bCs/>
          <w:sz w:val="24"/>
          <w:szCs w:val="24"/>
          <w:lang w:val="en-ZA"/>
        </w:rPr>
        <w:t xml:space="preserve"> DEFENDANT</w:t>
      </w:r>
    </w:p>
    <w:p w:rsidR="00EF35AF" w:rsidRPr="00EF35AF" w:rsidRDefault="00EF35AF" w:rsidP="00EF35AF">
      <w:pPr>
        <w:widowControl w:val="0"/>
        <w:tabs>
          <w:tab w:val="right" w:pos="9360"/>
        </w:tabs>
        <w:spacing w:after="0" w:line="360" w:lineRule="auto"/>
        <w:jc w:val="both"/>
        <w:rPr>
          <w:rFonts w:ascii="Arial" w:eastAsia="Calibri" w:hAnsi="Arial" w:cs="Arial"/>
          <w:b/>
          <w:bCs/>
          <w:sz w:val="24"/>
          <w:szCs w:val="24"/>
          <w:lang w:val="en-ZA"/>
        </w:rPr>
      </w:pPr>
      <w:r w:rsidRPr="00EF35AF">
        <w:rPr>
          <w:rFonts w:ascii="Arial" w:eastAsia="Calibri" w:hAnsi="Arial" w:cs="Arial"/>
          <w:b/>
          <w:bCs/>
          <w:sz w:val="24"/>
          <w:szCs w:val="24"/>
          <w:lang w:val="en-ZA"/>
        </w:rPr>
        <w:t>D/SERGEANT AMUKESHE                                                             7</w:t>
      </w:r>
      <w:r w:rsidRPr="00EF35AF">
        <w:rPr>
          <w:rFonts w:ascii="Arial" w:eastAsia="Calibri" w:hAnsi="Arial" w:cs="Arial"/>
          <w:b/>
          <w:bCs/>
          <w:sz w:val="24"/>
          <w:szCs w:val="24"/>
          <w:vertAlign w:val="superscript"/>
          <w:lang w:val="en-ZA"/>
        </w:rPr>
        <w:t>TH</w:t>
      </w:r>
      <w:r w:rsidRPr="00EF35AF">
        <w:rPr>
          <w:rFonts w:ascii="Arial" w:eastAsia="Calibri" w:hAnsi="Arial" w:cs="Arial"/>
          <w:b/>
          <w:bCs/>
          <w:sz w:val="24"/>
          <w:szCs w:val="24"/>
          <w:lang w:val="en-ZA"/>
        </w:rPr>
        <w:t xml:space="preserve"> DEFENDANT</w:t>
      </w:r>
      <w:r w:rsidRPr="00EF35AF">
        <w:rPr>
          <w:rFonts w:ascii="Arial" w:eastAsia="Calibri" w:hAnsi="Arial" w:cs="Arial"/>
          <w:b/>
          <w:bCs/>
          <w:sz w:val="24"/>
          <w:szCs w:val="24"/>
          <w:lang w:val="en-ZA"/>
        </w:rPr>
        <w:tab/>
        <w:t xml:space="preserve"> </w:t>
      </w:r>
    </w:p>
    <w:p w:rsidR="00EF35AF" w:rsidRPr="00EF35AF" w:rsidRDefault="00EF35AF" w:rsidP="00EF35AF">
      <w:pPr>
        <w:widowControl w:val="0"/>
        <w:tabs>
          <w:tab w:val="right" w:pos="8280"/>
        </w:tabs>
        <w:spacing w:after="0" w:line="360" w:lineRule="auto"/>
        <w:jc w:val="both"/>
        <w:rPr>
          <w:rFonts w:ascii="Arial" w:eastAsia="Times New Roman" w:hAnsi="Arial" w:cs="Arial"/>
          <w:b/>
          <w:spacing w:val="-3"/>
          <w:sz w:val="16"/>
          <w:szCs w:val="16"/>
          <w:u w:val="single"/>
          <w:lang w:val="en-GB"/>
        </w:rPr>
      </w:pPr>
    </w:p>
    <w:p w:rsidR="009F3D40" w:rsidRDefault="00EF35AF" w:rsidP="00EF35AF">
      <w:pPr>
        <w:widowControl w:val="0"/>
        <w:spacing w:after="0" w:line="360" w:lineRule="auto"/>
        <w:jc w:val="both"/>
        <w:rPr>
          <w:rFonts w:ascii="Arial" w:eastAsia="Times New Roman" w:hAnsi="Arial" w:cs="Arial"/>
          <w:spacing w:val="-3"/>
          <w:sz w:val="24"/>
          <w:szCs w:val="24"/>
          <w:lang w:val="en-GB"/>
        </w:rPr>
      </w:pPr>
      <w:r w:rsidRPr="00EF35AF">
        <w:rPr>
          <w:rFonts w:ascii="Arial" w:eastAsia="Times New Roman" w:hAnsi="Arial" w:cs="Arial"/>
          <w:b/>
          <w:spacing w:val="-3"/>
          <w:sz w:val="24"/>
          <w:szCs w:val="24"/>
          <w:lang w:val="en-GB"/>
        </w:rPr>
        <w:t xml:space="preserve">Neutral Citation: </w:t>
      </w:r>
      <w:r w:rsidRPr="00EF35AF">
        <w:rPr>
          <w:rFonts w:ascii="Arial" w:eastAsia="Times New Roman" w:hAnsi="Arial" w:cs="Arial"/>
          <w:i/>
          <w:spacing w:val="-3"/>
          <w:sz w:val="24"/>
          <w:szCs w:val="24"/>
          <w:lang w:val="en-GB"/>
        </w:rPr>
        <w:t xml:space="preserve">Doeseb vs Minister of Home Affairs, Safety &amp; Security </w:t>
      </w:r>
      <w:r w:rsidRPr="00EF35AF">
        <w:rPr>
          <w:rFonts w:ascii="Arial" w:eastAsia="Times New Roman" w:hAnsi="Arial" w:cs="Arial"/>
          <w:spacing w:val="-3"/>
          <w:sz w:val="24"/>
          <w:szCs w:val="24"/>
          <w:lang w:val="en-GB"/>
        </w:rPr>
        <w:t>(HC-MD-CIV-</w:t>
      </w:r>
      <w:r w:rsidR="009F3D40">
        <w:rPr>
          <w:rFonts w:ascii="Arial" w:eastAsia="Times New Roman" w:hAnsi="Arial" w:cs="Arial"/>
          <w:spacing w:val="-3"/>
          <w:sz w:val="24"/>
          <w:szCs w:val="24"/>
          <w:lang w:val="en-GB"/>
        </w:rPr>
        <w:t xml:space="preserve"> </w:t>
      </w:r>
    </w:p>
    <w:p w:rsidR="00EF35AF" w:rsidRPr="00EF35AF" w:rsidRDefault="009F3D40" w:rsidP="00EF35AF">
      <w:pPr>
        <w:widowControl w:val="0"/>
        <w:spacing w:after="0" w:line="360" w:lineRule="auto"/>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 xml:space="preserve">                              </w:t>
      </w:r>
      <w:r w:rsidR="00EF35AF" w:rsidRPr="00EF35AF">
        <w:rPr>
          <w:rFonts w:ascii="Arial" w:eastAsia="Times New Roman" w:hAnsi="Arial" w:cs="Arial"/>
          <w:spacing w:val="-3"/>
          <w:sz w:val="24"/>
          <w:szCs w:val="24"/>
          <w:lang w:val="en-GB"/>
        </w:rPr>
        <w:t xml:space="preserve">ACT-OTH-2021/02956) [2021] NAHCMD </w:t>
      </w:r>
      <w:r w:rsidR="00A01AF2" w:rsidRPr="00A01AF2">
        <w:rPr>
          <w:rFonts w:ascii="Arial" w:eastAsia="Times New Roman" w:hAnsi="Arial" w:cs="Arial"/>
          <w:bCs/>
          <w:color w:val="000000" w:themeColor="text1"/>
          <w:spacing w:val="-3"/>
          <w:sz w:val="24"/>
          <w:szCs w:val="24"/>
          <w:lang w:val="en-GB"/>
        </w:rPr>
        <w:t>118</w:t>
      </w:r>
      <w:r w:rsidR="00EF35AF" w:rsidRPr="00A01AF2">
        <w:rPr>
          <w:rFonts w:ascii="Arial" w:eastAsia="Times New Roman" w:hAnsi="Arial" w:cs="Arial"/>
          <w:spacing w:val="-3"/>
          <w:sz w:val="24"/>
          <w:szCs w:val="24"/>
          <w:lang w:val="en-GB"/>
        </w:rPr>
        <w:t xml:space="preserve"> </w:t>
      </w:r>
      <w:r w:rsidR="00EF35AF" w:rsidRPr="00EF35AF">
        <w:rPr>
          <w:rFonts w:ascii="Arial" w:eastAsia="Times New Roman" w:hAnsi="Arial" w:cs="Arial"/>
          <w:spacing w:val="-3"/>
          <w:sz w:val="24"/>
          <w:szCs w:val="24"/>
          <w:lang w:val="en-GB"/>
        </w:rPr>
        <w:t xml:space="preserve">(10 March 2023) </w:t>
      </w:r>
    </w:p>
    <w:p w:rsidR="00EF35AF" w:rsidRPr="00EF35AF" w:rsidRDefault="00EF35AF" w:rsidP="00EF35AF">
      <w:pPr>
        <w:widowControl w:val="0"/>
        <w:spacing w:after="0" w:line="360" w:lineRule="auto"/>
        <w:jc w:val="both"/>
        <w:rPr>
          <w:rFonts w:ascii="Arial" w:eastAsia="Times New Roman" w:hAnsi="Arial" w:cs="Arial"/>
          <w:spacing w:val="-3"/>
          <w:sz w:val="24"/>
          <w:szCs w:val="24"/>
          <w:lang w:val="en-GB"/>
        </w:rPr>
      </w:pPr>
    </w:p>
    <w:p w:rsidR="00EF35AF" w:rsidRPr="00EF35AF" w:rsidRDefault="00EF35AF" w:rsidP="00EF35AF">
      <w:pPr>
        <w:widowControl w:val="0"/>
        <w:spacing w:after="0" w:line="360" w:lineRule="auto"/>
        <w:jc w:val="both"/>
        <w:rPr>
          <w:rFonts w:ascii="Arial" w:eastAsia="Times New Roman" w:hAnsi="Arial" w:cs="Arial"/>
          <w:b/>
          <w:bCs/>
          <w:spacing w:val="-3"/>
          <w:sz w:val="24"/>
          <w:szCs w:val="24"/>
          <w:lang w:val="en-GB"/>
        </w:rPr>
      </w:pPr>
      <w:r w:rsidRPr="00EF35AF">
        <w:rPr>
          <w:rFonts w:ascii="Arial" w:eastAsia="Times New Roman" w:hAnsi="Arial" w:cs="Arial"/>
          <w:b/>
          <w:spacing w:val="-3"/>
          <w:sz w:val="24"/>
          <w:szCs w:val="24"/>
          <w:lang w:val="en-GB"/>
        </w:rPr>
        <w:t>Coram:</w:t>
      </w:r>
      <w:r w:rsidRPr="00EF35AF">
        <w:rPr>
          <w:rFonts w:ascii="Arial" w:eastAsia="Times New Roman" w:hAnsi="Arial" w:cs="Arial"/>
          <w:spacing w:val="-3"/>
          <w:sz w:val="24"/>
          <w:szCs w:val="24"/>
          <w:lang w:val="en-GB"/>
        </w:rPr>
        <w:tab/>
      </w:r>
      <w:r w:rsidRPr="00EF35AF">
        <w:rPr>
          <w:rFonts w:ascii="Arial" w:eastAsia="Times New Roman" w:hAnsi="Arial" w:cs="Arial"/>
          <w:spacing w:val="-3"/>
          <w:sz w:val="24"/>
          <w:szCs w:val="24"/>
          <w:lang w:val="en-GB"/>
        </w:rPr>
        <w:tab/>
      </w:r>
      <w:r w:rsidRPr="00EF35AF">
        <w:rPr>
          <w:rFonts w:ascii="Arial" w:eastAsia="Times New Roman" w:hAnsi="Arial" w:cs="Arial"/>
          <w:spacing w:val="-3"/>
          <w:sz w:val="24"/>
          <w:szCs w:val="24"/>
          <w:lang w:val="en-GB"/>
        </w:rPr>
        <w:tab/>
      </w:r>
      <w:r w:rsidRPr="00EF35AF">
        <w:rPr>
          <w:rFonts w:ascii="Arial" w:eastAsia="Times New Roman" w:hAnsi="Arial" w:cs="Arial"/>
          <w:b/>
          <w:spacing w:val="-3"/>
          <w:sz w:val="24"/>
          <w:szCs w:val="24"/>
          <w:lang w:val="en-GB"/>
        </w:rPr>
        <w:t>Christiaan AJ</w:t>
      </w:r>
    </w:p>
    <w:p w:rsidR="00EF35AF" w:rsidRPr="00EF35AF" w:rsidRDefault="00EF35AF" w:rsidP="00EF35AF">
      <w:pPr>
        <w:widowControl w:val="0"/>
        <w:spacing w:after="0" w:line="360" w:lineRule="auto"/>
        <w:jc w:val="both"/>
        <w:rPr>
          <w:rFonts w:ascii="Arial" w:eastAsia="Times New Roman" w:hAnsi="Arial" w:cs="Arial"/>
          <w:spacing w:val="-3"/>
          <w:sz w:val="24"/>
          <w:szCs w:val="24"/>
          <w:lang w:val="en-GB"/>
        </w:rPr>
      </w:pPr>
      <w:r w:rsidRPr="00EF35AF">
        <w:rPr>
          <w:rFonts w:ascii="Arial" w:eastAsia="Times New Roman" w:hAnsi="Arial" w:cs="Arial"/>
          <w:b/>
          <w:bCs/>
          <w:spacing w:val="-3"/>
          <w:sz w:val="24"/>
          <w:szCs w:val="24"/>
          <w:lang w:val="en-GB"/>
        </w:rPr>
        <w:t>Heard:</w:t>
      </w:r>
      <w:r w:rsidRPr="00EF35AF">
        <w:rPr>
          <w:rFonts w:ascii="Arial" w:eastAsia="Times New Roman" w:hAnsi="Arial" w:cs="Arial"/>
          <w:b/>
          <w:bCs/>
          <w:spacing w:val="-3"/>
          <w:sz w:val="24"/>
          <w:szCs w:val="24"/>
          <w:lang w:val="en-GB"/>
        </w:rPr>
        <w:tab/>
      </w:r>
      <w:r w:rsidRPr="00EF35AF">
        <w:rPr>
          <w:rFonts w:ascii="Arial" w:eastAsia="Times New Roman" w:hAnsi="Arial" w:cs="Arial"/>
          <w:b/>
          <w:bCs/>
          <w:spacing w:val="-3"/>
          <w:sz w:val="24"/>
          <w:szCs w:val="24"/>
          <w:lang w:val="en-GB"/>
        </w:rPr>
        <w:tab/>
      </w:r>
      <w:r w:rsidRPr="00EF35AF">
        <w:rPr>
          <w:rFonts w:ascii="Arial" w:eastAsia="Times New Roman" w:hAnsi="Arial" w:cs="Arial"/>
          <w:b/>
          <w:bCs/>
          <w:spacing w:val="-3"/>
          <w:sz w:val="24"/>
          <w:szCs w:val="24"/>
          <w:lang w:val="en-GB"/>
        </w:rPr>
        <w:tab/>
      </w:r>
      <w:r w:rsidRPr="00EF35AF">
        <w:rPr>
          <w:rFonts w:ascii="Arial" w:eastAsia="Times New Roman" w:hAnsi="Arial" w:cs="Arial"/>
          <w:b/>
          <w:spacing w:val="-3"/>
          <w:sz w:val="24"/>
          <w:szCs w:val="24"/>
          <w:lang w:val="en-GB"/>
        </w:rPr>
        <w:t xml:space="preserve">17, 19 </w:t>
      </w:r>
      <w:r w:rsidR="00B566A4">
        <w:rPr>
          <w:rFonts w:ascii="Arial" w:eastAsia="Times New Roman" w:hAnsi="Arial" w:cs="Arial"/>
          <w:b/>
          <w:spacing w:val="-3"/>
          <w:sz w:val="24"/>
          <w:szCs w:val="24"/>
          <w:lang w:val="en-GB"/>
        </w:rPr>
        <w:t>October</w:t>
      </w:r>
      <w:r w:rsidRPr="00EF35AF">
        <w:rPr>
          <w:rFonts w:ascii="Arial" w:eastAsia="Times New Roman" w:hAnsi="Arial" w:cs="Arial"/>
          <w:b/>
          <w:spacing w:val="-3"/>
          <w:sz w:val="24"/>
          <w:szCs w:val="24"/>
          <w:lang w:val="en-GB"/>
        </w:rPr>
        <w:t xml:space="preserve"> </w:t>
      </w:r>
      <w:r w:rsidR="00B566A4">
        <w:rPr>
          <w:rFonts w:ascii="Arial" w:eastAsia="Times New Roman" w:hAnsi="Arial" w:cs="Arial"/>
          <w:b/>
          <w:spacing w:val="-3"/>
          <w:sz w:val="24"/>
          <w:szCs w:val="24"/>
          <w:lang w:val="en-GB"/>
        </w:rPr>
        <w:t>2022 and 7 November 2022</w:t>
      </w:r>
    </w:p>
    <w:p w:rsidR="00EF35AF" w:rsidRPr="00EF35AF" w:rsidRDefault="00EF35AF" w:rsidP="00EF35AF">
      <w:pPr>
        <w:widowControl w:val="0"/>
        <w:spacing w:after="0" w:line="360" w:lineRule="auto"/>
        <w:jc w:val="both"/>
        <w:rPr>
          <w:rFonts w:ascii="Arial" w:eastAsia="Times New Roman" w:hAnsi="Arial" w:cs="Arial"/>
          <w:b/>
          <w:bCs/>
          <w:spacing w:val="-3"/>
          <w:sz w:val="24"/>
          <w:szCs w:val="24"/>
          <w:lang w:val="en-GB"/>
        </w:rPr>
      </w:pPr>
      <w:r w:rsidRPr="00EF35AF">
        <w:rPr>
          <w:rFonts w:ascii="Arial" w:eastAsia="Times New Roman" w:hAnsi="Arial" w:cs="Arial"/>
          <w:b/>
          <w:bCs/>
          <w:spacing w:val="-3"/>
          <w:sz w:val="24"/>
          <w:szCs w:val="24"/>
          <w:lang w:val="en-GB"/>
        </w:rPr>
        <w:t>Delivered:</w:t>
      </w:r>
      <w:r w:rsidRPr="00EF35AF">
        <w:rPr>
          <w:rFonts w:ascii="Arial" w:eastAsia="Times New Roman" w:hAnsi="Arial" w:cs="Arial"/>
          <w:b/>
          <w:bCs/>
          <w:spacing w:val="-3"/>
          <w:sz w:val="24"/>
          <w:szCs w:val="24"/>
          <w:lang w:val="en-GB"/>
        </w:rPr>
        <w:tab/>
      </w:r>
      <w:r w:rsidRPr="00EF35AF">
        <w:rPr>
          <w:rFonts w:ascii="Arial" w:eastAsia="Times New Roman" w:hAnsi="Arial" w:cs="Arial"/>
          <w:b/>
          <w:bCs/>
          <w:spacing w:val="-3"/>
          <w:sz w:val="24"/>
          <w:szCs w:val="24"/>
          <w:lang w:val="en-GB"/>
        </w:rPr>
        <w:tab/>
      </w:r>
      <w:r w:rsidRPr="00EF35AF">
        <w:rPr>
          <w:rFonts w:ascii="Arial" w:eastAsia="Times New Roman" w:hAnsi="Arial" w:cs="Arial"/>
          <w:b/>
          <w:bCs/>
          <w:spacing w:val="-3"/>
          <w:sz w:val="24"/>
          <w:szCs w:val="24"/>
          <w:lang w:val="en-GB"/>
        </w:rPr>
        <w:tab/>
      </w:r>
      <w:r w:rsidR="007C2F0C">
        <w:rPr>
          <w:rFonts w:ascii="Arial" w:eastAsia="Times New Roman" w:hAnsi="Arial" w:cs="Arial"/>
          <w:b/>
          <w:bCs/>
          <w:spacing w:val="-3"/>
          <w:sz w:val="24"/>
          <w:szCs w:val="24"/>
          <w:lang w:val="en-GB"/>
        </w:rPr>
        <w:t>15</w:t>
      </w:r>
      <w:r>
        <w:rPr>
          <w:rFonts w:ascii="Arial" w:eastAsia="Times New Roman" w:hAnsi="Arial" w:cs="Arial"/>
          <w:b/>
          <w:bCs/>
          <w:spacing w:val="-3"/>
          <w:sz w:val="24"/>
          <w:szCs w:val="24"/>
          <w:lang w:val="en-GB"/>
        </w:rPr>
        <w:t xml:space="preserve"> March 2023</w:t>
      </w:r>
    </w:p>
    <w:p w:rsidR="00EF35AF" w:rsidRPr="00EF35AF" w:rsidRDefault="00EF35AF" w:rsidP="00EF35AF">
      <w:pPr>
        <w:widowControl w:val="0"/>
        <w:spacing w:after="0" w:line="360" w:lineRule="auto"/>
        <w:jc w:val="both"/>
        <w:rPr>
          <w:rFonts w:ascii="Arial" w:eastAsia="Times New Roman" w:hAnsi="Arial" w:cs="Arial"/>
          <w:bCs/>
          <w:spacing w:val="-3"/>
          <w:sz w:val="24"/>
          <w:szCs w:val="24"/>
          <w:lang w:val="en-GB"/>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b/>
          <w:sz w:val="24"/>
          <w:szCs w:val="24"/>
          <w:lang w:val="en-ZA"/>
        </w:rPr>
        <w:t>Flynote:</w:t>
      </w:r>
      <w:r w:rsidRPr="00EF35AF">
        <w:rPr>
          <w:rFonts w:ascii="Arial" w:eastAsia="Calibri" w:hAnsi="Arial" w:cs="Arial"/>
          <w:b/>
          <w:sz w:val="24"/>
          <w:szCs w:val="24"/>
          <w:lang w:val="en-ZA"/>
        </w:rPr>
        <w:tab/>
      </w:r>
      <w:r w:rsidRPr="00EF35AF">
        <w:rPr>
          <w:rFonts w:ascii="Arial" w:eastAsia="Calibri" w:hAnsi="Arial" w:cs="Arial"/>
          <w:i/>
          <w:sz w:val="24"/>
          <w:szCs w:val="24"/>
          <w:lang w:val="en-ZA"/>
        </w:rPr>
        <w:t>Delict</w:t>
      </w:r>
      <w:r w:rsidRPr="00EF35AF">
        <w:rPr>
          <w:rFonts w:ascii="Arial" w:eastAsia="Calibri" w:hAnsi="Arial" w:cs="Arial"/>
          <w:sz w:val="24"/>
          <w:szCs w:val="24"/>
          <w:lang w:val="en-ZA"/>
        </w:rPr>
        <w:t xml:space="preserve"> ― Malicious prosecution ― Instigation of prosecution ― Plaintiff was maliciously prosecuted without </w:t>
      </w:r>
      <w:r w:rsidR="007C2F0C">
        <w:rPr>
          <w:rFonts w:ascii="Arial" w:eastAsia="Calibri" w:hAnsi="Arial" w:cs="Arial"/>
          <w:sz w:val="24"/>
          <w:szCs w:val="24"/>
          <w:lang w:val="en-ZA"/>
        </w:rPr>
        <w:t xml:space="preserve">a </w:t>
      </w:r>
      <w:r w:rsidRPr="00EF35AF">
        <w:rPr>
          <w:rFonts w:ascii="Arial" w:eastAsia="Calibri" w:hAnsi="Arial" w:cs="Arial"/>
          <w:sz w:val="24"/>
          <w:szCs w:val="24"/>
          <w:lang w:val="en-ZA"/>
        </w:rPr>
        <w:t xml:space="preserve">prima facie case for assault with intent to do grievous bodily </w:t>
      </w:r>
      <w:r w:rsidR="00B566A4" w:rsidRPr="00EF35AF">
        <w:rPr>
          <w:rFonts w:ascii="Arial" w:eastAsia="Calibri" w:hAnsi="Arial" w:cs="Arial"/>
          <w:sz w:val="24"/>
          <w:szCs w:val="24"/>
          <w:lang w:val="en-ZA"/>
        </w:rPr>
        <w:t>harm by</w:t>
      </w:r>
      <w:r w:rsidRPr="00EF35AF">
        <w:rPr>
          <w:rFonts w:ascii="Arial" w:eastAsia="Calibri" w:hAnsi="Arial" w:cs="Arial"/>
          <w:sz w:val="24"/>
          <w:szCs w:val="24"/>
          <w:lang w:val="en-ZA"/>
        </w:rPr>
        <w:t xml:space="preserve"> defendants ― Where information is given on the strength of which a prosecution is undertaking</w:t>
      </w:r>
      <w:r w:rsidR="007C2F0C">
        <w:rPr>
          <w:rFonts w:ascii="Arial" w:eastAsia="Calibri" w:hAnsi="Arial" w:cs="Arial"/>
          <w:sz w:val="24"/>
          <w:szCs w:val="24"/>
          <w:lang w:val="en-ZA"/>
        </w:rPr>
        <w:t>,</w:t>
      </w:r>
      <w:r w:rsidRPr="00EF35AF">
        <w:rPr>
          <w:rFonts w:ascii="Arial" w:eastAsia="Calibri" w:hAnsi="Arial" w:cs="Arial"/>
          <w:sz w:val="24"/>
          <w:szCs w:val="24"/>
          <w:lang w:val="en-ZA"/>
        </w:rPr>
        <w:t xml:space="preserve"> is not instigating a prosecution. </w:t>
      </w:r>
    </w:p>
    <w:p w:rsidR="00EF35AF" w:rsidRPr="00EF35AF" w:rsidRDefault="00EF35AF" w:rsidP="00EF35AF">
      <w:pPr>
        <w:spacing w:after="0" w:line="360" w:lineRule="auto"/>
        <w:jc w:val="both"/>
        <w:rPr>
          <w:rFonts w:ascii="Arial" w:eastAsia="Calibri" w:hAnsi="Arial" w:cs="Arial"/>
          <w:b/>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i/>
          <w:sz w:val="24"/>
          <w:szCs w:val="24"/>
          <w:lang w:val="en-ZA"/>
        </w:rPr>
        <w:t>Practice</w:t>
      </w:r>
      <w:r w:rsidRPr="00EF35AF">
        <w:rPr>
          <w:rFonts w:ascii="Arial" w:eastAsia="Calibri" w:hAnsi="Arial" w:cs="Arial"/>
          <w:sz w:val="24"/>
          <w:szCs w:val="24"/>
          <w:lang w:val="en-ZA"/>
        </w:rPr>
        <w:t xml:space="preserve"> ― Absolution from instance at close of plaintiff’s case ― Test ― Whether Reasonable Court satisfied that plaintiff established a </w:t>
      </w:r>
      <w:r w:rsidRPr="00EF35AF">
        <w:rPr>
          <w:rFonts w:ascii="Arial" w:eastAsia="Calibri" w:hAnsi="Arial" w:cs="Arial"/>
          <w:i/>
          <w:sz w:val="24"/>
          <w:szCs w:val="24"/>
          <w:lang w:val="en-ZA"/>
        </w:rPr>
        <w:t>prima facie</w:t>
      </w:r>
      <w:r w:rsidRPr="00EF35AF">
        <w:rPr>
          <w:rFonts w:ascii="Arial" w:eastAsia="Calibri" w:hAnsi="Arial" w:cs="Arial"/>
          <w:sz w:val="24"/>
          <w:szCs w:val="24"/>
          <w:lang w:val="en-ZA"/>
        </w:rPr>
        <w:t xml:space="preserve"> case. </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b/>
          <w:sz w:val="24"/>
          <w:szCs w:val="24"/>
          <w:lang w:val="en-ZA"/>
        </w:rPr>
        <w:t>Summary</w:t>
      </w:r>
      <w:r w:rsidRPr="00EF35AF">
        <w:rPr>
          <w:rFonts w:ascii="Arial" w:eastAsia="Calibri" w:hAnsi="Arial" w:cs="Arial"/>
          <w:sz w:val="24"/>
          <w:szCs w:val="24"/>
          <w:lang w:val="en-ZA"/>
        </w:rPr>
        <w:t>: The plaintiff instituted proceedings against the defendants for malicious prosecution</w:t>
      </w:r>
      <w:r w:rsidR="00B566A4">
        <w:rPr>
          <w:rFonts w:ascii="Arial" w:eastAsia="Calibri" w:hAnsi="Arial" w:cs="Arial"/>
          <w:sz w:val="24"/>
          <w:szCs w:val="24"/>
          <w:lang w:val="en-ZA"/>
        </w:rPr>
        <w:t xml:space="preserve"> and alternatively</w:t>
      </w:r>
      <w:r w:rsidR="007C2F0C">
        <w:rPr>
          <w:rFonts w:ascii="Arial" w:eastAsia="Calibri" w:hAnsi="Arial" w:cs="Arial"/>
          <w:sz w:val="24"/>
          <w:szCs w:val="24"/>
          <w:lang w:val="en-ZA"/>
        </w:rPr>
        <w:t>,</w:t>
      </w:r>
      <w:r w:rsidR="00B566A4">
        <w:rPr>
          <w:rFonts w:ascii="Arial" w:eastAsia="Calibri" w:hAnsi="Arial" w:cs="Arial"/>
          <w:sz w:val="24"/>
          <w:szCs w:val="24"/>
          <w:lang w:val="en-ZA"/>
        </w:rPr>
        <w:t xml:space="preserve"> </w:t>
      </w:r>
      <w:r w:rsidR="007C2F0C">
        <w:rPr>
          <w:rFonts w:ascii="Arial" w:eastAsia="Calibri" w:hAnsi="Arial" w:cs="Arial"/>
          <w:sz w:val="24"/>
          <w:szCs w:val="24"/>
          <w:lang w:val="en-ZA"/>
        </w:rPr>
        <w:t>p</w:t>
      </w:r>
      <w:r w:rsidR="00B566A4">
        <w:rPr>
          <w:rFonts w:ascii="Arial" w:eastAsia="Calibri" w:hAnsi="Arial" w:cs="Arial"/>
          <w:sz w:val="24"/>
          <w:szCs w:val="24"/>
          <w:lang w:val="en-ZA"/>
        </w:rPr>
        <w:t>laintiff claims that his dignity was infringed upon and violated in that his common law rights and article 8 rights were violated by members o</w:t>
      </w:r>
      <w:r w:rsidR="007C2F0C">
        <w:rPr>
          <w:rFonts w:ascii="Arial" w:eastAsia="Calibri" w:hAnsi="Arial" w:cs="Arial"/>
          <w:sz w:val="24"/>
          <w:szCs w:val="24"/>
          <w:lang w:val="en-ZA"/>
        </w:rPr>
        <w:t>f the Namibian police force and/</w:t>
      </w:r>
      <w:r w:rsidR="00B566A4">
        <w:rPr>
          <w:rFonts w:ascii="Arial" w:eastAsia="Calibri" w:hAnsi="Arial" w:cs="Arial"/>
          <w:sz w:val="24"/>
          <w:szCs w:val="24"/>
          <w:lang w:val="en-ZA"/>
        </w:rPr>
        <w:t>or the Office of the Prosecutor General</w:t>
      </w:r>
      <w:r w:rsidRPr="00EF35AF">
        <w:rPr>
          <w:rFonts w:ascii="Arial" w:eastAsia="Calibri" w:hAnsi="Arial" w:cs="Arial"/>
          <w:sz w:val="24"/>
          <w:szCs w:val="24"/>
          <w:lang w:val="en-ZA"/>
        </w:rPr>
        <w:t xml:space="preserve">. He claimed that as a result of this wrongful and unlawful </w:t>
      </w:r>
      <w:r w:rsidR="00B566A4">
        <w:rPr>
          <w:rFonts w:ascii="Arial" w:eastAsia="Calibri" w:hAnsi="Arial" w:cs="Arial"/>
          <w:sz w:val="24"/>
          <w:szCs w:val="24"/>
          <w:lang w:val="en-ZA"/>
        </w:rPr>
        <w:t>instigation of charges against him,</w:t>
      </w:r>
      <w:r w:rsidRPr="00EF35AF">
        <w:rPr>
          <w:rFonts w:ascii="Arial" w:eastAsia="Calibri" w:hAnsi="Arial" w:cs="Arial"/>
          <w:sz w:val="24"/>
          <w:szCs w:val="24"/>
          <w:lang w:val="en-ZA"/>
        </w:rPr>
        <w:t xml:space="preserve"> he was maliciously prosecuted without a </w:t>
      </w:r>
      <w:r w:rsidRPr="00EF35AF">
        <w:rPr>
          <w:rFonts w:ascii="Arial" w:eastAsia="Calibri" w:hAnsi="Arial" w:cs="Arial"/>
          <w:i/>
          <w:sz w:val="24"/>
          <w:szCs w:val="24"/>
          <w:lang w:val="en-ZA"/>
        </w:rPr>
        <w:t>prima facie</w:t>
      </w:r>
      <w:r w:rsidRPr="00EF35AF">
        <w:rPr>
          <w:rFonts w:ascii="Arial" w:eastAsia="Calibri" w:hAnsi="Arial" w:cs="Arial"/>
          <w:sz w:val="24"/>
          <w:szCs w:val="24"/>
          <w:lang w:val="en-ZA"/>
        </w:rPr>
        <w:t xml:space="preserve"> case for assault with intent to do grievous bodily harm. He claimed that due to the wrongful and unlawful </w:t>
      </w:r>
      <w:r w:rsidR="007E2072">
        <w:rPr>
          <w:rFonts w:ascii="Arial" w:eastAsia="Calibri" w:hAnsi="Arial" w:cs="Arial"/>
          <w:sz w:val="24"/>
          <w:szCs w:val="24"/>
          <w:lang w:val="en-ZA"/>
        </w:rPr>
        <w:t xml:space="preserve">instigation of charges and subsequent arrest </w:t>
      </w:r>
      <w:r w:rsidRPr="00EF35AF">
        <w:rPr>
          <w:rFonts w:ascii="Arial" w:eastAsia="Calibri" w:hAnsi="Arial" w:cs="Arial"/>
          <w:sz w:val="24"/>
          <w:szCs w:val="24"/>
          <w:lang w:val="en-ZA"/>
        </w:rPr>
        <w:t xml:space="preserve">and malicious prosecution </w:t>
      </w:r>
      <w:r w:rsidR="007C2F0C">
        <w:rPr>
          <w:rFonts w:ascii="Arial" w:eastAsia="Calibri" w:hAnsi="Arial" w:cs="Arial"/>
          <w:sz w:val="24"/>
          <w:szCs w:val="24"/>
          <w:lang w:val="en-ZA"/>
        </w:rPr>
        <w:t xml:space="preserve">his </w:t>
      </w:r>
      <w:r w:rsidR="007E2072">
        <w:rPr>
          <w:rFonts w:ascii="Arial" w:eastAsia="Calibri" w:hAnsi="Arial" w:cs="Arial"/>
          <w:sz w:val="24"/>
          <w:szCs w:val="24"/>
          <w:lang w:val="en-ZA"/>
        </w:rPr>
        <w:t>dignity was infringed upon and his common law rights and article 8 rights were violated</w:t>
      </w:r>
      <w:r w:rsidRPr="00EF35AF">
        <w:rPr>
          <w:rFonts w:ascii="Arial" w:eastAsia="Calibri" w:hAnsi="Arial" w:cs="Arial"/>
          <w:sz w:val="24"/>
          <w:szCs w:val="24"/>
          <w:lang w:val="en-ZA"/>
        </w:rPr>
        <w:t>. He furthermore alleged that he suffered loss in the amount of N$ 700 000.00</w:t>
      </w:r>
      <w:r w:rsidR="007E2072">
        <w:rPr>
          <w:rFonts w:ascii="Arial" w:eastAsia="Calibri" w:hAnsi="Arial" w:cs="Arial"/>
          <w:sz w:val="24"/>
          <w:szCs w:val="24"/>
          <w:lang w:val="en-ZA"/>
        </w:rPr>
        <w:t>.</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 xml:space="preserve">The defendants entered a notice to defend the action and admitted that the plaintiff was arrested </w:t>
      </w:r>
      <w:r w:rsidR="007E2072">
        <w:rPr>
          <w:rFonts w:ascii="Arial" w:eastAsia="Calibri" w:hAnsi="Arial" w:cs="Arial"/>
          <w:sz w:val="24"/>
          <w:szCs w:val="24"/>
          <w:lang w:val="en-ZA"/>
        </w:rPr>
        <w:t xml:space="preserve">but was already </w:t>
      </w:r>
      <w:r w:rsidRPr="00EF35AF">
        <w:rPr>
          <w:rFonts w:ascii="Arial" w:eastAsia="Calibri" w:hAnsi="Arial" w:cs="Arial"/>
          <w:sz w:val="24"/>
          <w:szCs w:val="24"/>
          <w:lang w:val="en-ZA"/>
        </w:rPr>
        <w:t>detained</w:t>
      </w:r>
      <w:r w:rsidR="007E2072">
        <w:rPr>
          <w:rFonts w:ascii="Arial" w:eastAsia="Calibri" w:hAnsi="Arial" w:cs="Arial"/>
          <w:sz w:val="24"/>
          <w:szCs w:val="24"/>
          <w:lang w:val="en-ZA"/>
        </w:rPr>
        <w:t xml:space="preserve"> at the correctional facility</w:t>
      </w:r>
      <w:r w:rsidRPr="00EF35AF">
        <w:rPr>
          <w:rFonts w:ascii="Arial" w:eastAsia="Calibri" w:hAnsi="Arial" w:cs="Arial"/>
          <w:sz w:val="24"/>
          <w:szCs w:val="24"/>
          <w:lang w:val="en-ZA"/>
        </w:rPr>
        <w:t xml:space="preserve">, but denied that the plaintiff was arrested without a reasonable suspicion or probable cause as the plaintiff was suspected to have assaulted another person. </w:t>
      </w:r>
      <w:r w:rsidR="007E2072">
        <w:rPr>
          <w:rFonts w:ascii="Arial" w:eastAsia="Calibri" w:hAnsi="Arial" w:cs="Arial"/>
          <w:sz w:val="24"/>
          <w:szCs w:val="24"/>
          <w:lang w:val="en-ZA"/>
        </w:rPr>
        <w:t xml:space="preserve">The defendants further pleaded </w:t>
      </w:r>
      <w:r w:rsidR="007E2072" w:rsidRPr="007E2072">
        <w:rPr>
          <w:rFonts w:ascii="Arial" w:eastAsia="Calibri" w:hAnsi="Arial" w:cs="Arial"/>
          <w:sz w:val="24"/>
          <w:szCs w:val="24"/>
          <w:lang w:val="en-ZA"/>
        </w:rPr>
        <w:t xml:space="preserve">that the </w:t>
      </w:r>
      <w:r w:rsidR="007C2F0C">
        <w:rPr>
          <w:rFonts w:ascii="Arial" w:eastAsia="Calibri" w:hAnsi="Arial" w:cs="Arial"/>
          <w:sz w:val="24"/>
          <w:szCs w:val="24"/>
          <w:lang w:val="en-ZA"/>
        </w:rPr>
        <w:t>p</w:t>
      </w:r>
      <w:r w:rsidR="007E2072" w:rsidRPr="007E2072">
        <w:rPr>
          <w:rFonts w:ascii="Arial" w:eastAsia="Calibri" w:hAnsi="Arial" w:cs="Arial"/>
          <w:sz w:val="24"/>
          <w:szCs w:val="24"/>
          <w:lang w:val="en-ZA"/>
        </w:rPr>
        <w:t>laintiff was already in detention as a sentenced inmate and his detention would continue even in the absence of the aforementioned arrest</w:t>
      </w:r>
      <w:r w:rsidR="007E2072">
        <w:rPr>
          <w:rFonts w:ascii="Arial" w:eastAsia="Calibri" w:hAnsi="Arial" w:cs="Arial"/>
          <w:sz w:val="24"/>
          <w:szCs w:val="24"/>
          <w:lang w:val="en-ZA"/>
        </w:rPr>
        <w:t>.</w:t>
      </w:r>
      <w:r w:rsidR="007E2072" w:rsidRPr="007E2072">
        <w:t xml:space="preserve"> </w:t>
      </w:r>
      <w:r w:rsidR="007E2072" w:rsidRPr="007E2072">
        <w:rPr>
          <w:rFonts w:ascii="Arial" w:eastAsia="Calibri" w:hAnsi="Arial" w:cs="Arial"/>
          <w:sz w:val="24"/>
          <w:szCs w:val="24"/>
          <w:lang w:val="en-ZA"/>
        </w:rPr>
        <w:t xml:space="preserve">The defendants furthermore also pleaded that the criminal proceedings against the </w:t>
      </w:r>
      <w:r w:rsidR="007C2F0C">
        <w:rPr>
          <w:rFonts w:ascii="Arial" w:eastAsia="Calibri" w:hAnsi="Arial" w:cs="Arial"/>
          <w:sz w:val="24"/>
          <w:szCs w:val="24"/>
          <w:lang w:val="en-ZA"/>
        </w:rPr>
        <w:t>p</w:t>
      </w:r>
      <w:r w:rsidR="007E2072" w:rsidRPr="007E2072">
        <w:rPr>
          <w:rFonts w:ascii="Arial" w:eastAsia="Calibri" w:hAnsi="Arial" w:cs="Arial"/>
          <w:sz w:val="24"/>
          <w:szCs w:val="24"/>
          <w:lang w:val="en-ZA"/>
        </w:rPr>
        <w:t>laintiff were</w:t>
      </w:r>
      <w:r w:rsidR="007E2072">
        <w:rPr>
          <w:rFonts w:ascii="Arial" w:eastAsia="Calibri" w:hAnsi="Arial" w:cs="Arial"/>
          <w:sz w:val="24"/>
          <w:szCs w:val="24"/>
          <w:lang w:val="en-ZA"/>
        </w:rPr>
        <w:t xml:space="preserve"> </w:t>
      </w:r>
      <w:r w:rsidR="007E2072" w:rsidRPr="007E2072">
        <w:rPr>
          <w:rFonts w:ascii="Arial" w:eastAsia="Calibri" w:hAnsi="Arial" w:cs="Arial"/>
          <w:sz w:val="24"/>
          <w:szCs w:val="24"/>
          <w:lang w:val="en-ZA"/>
        </w:rPr>
        <w:t xml:space="preserve">instituted by the </w:t>
      </w:r>
      <w:r w:rsidR="007E2072">
        <w:rPr>
          <w:rFonts w:ascii="Arial" w:eastAsia="Calibri" w:hAnsi="Arial" w:cs="Arial"/>
          <w:sz w:val="24"/>
          <w:szCs w:val="24"/>
          <w:lang w:val="en-ZA"/>
        </w:rPr>
        <w:t xml:space="preserve">seventh defendant </w:t>
      </w:r>
      <w:r w:rsidR="007E2072" w:rsidRPr="007E2072">
        <w:rPr>
          <w:rFonts w:ascii="Arial" w:eastAsia="Calibri" w:hAnsi="Arial" w:cs="Arial"/>
          <w:sz w:val="24"/>
          <w:szCs w:val="24"/>
          <w:lang w:val="en-ZA"/>
        </w:rPr>
        <w:t xml:space="preserve">and not </w:t>
      </w:r>
      <w:r w:rsidR="007E2072">
        <w:rPr>
          <w:rFonts w:ascii="Arial" w:eastAsia="Calibri" w:hAnsi="Arial" w:cs="Arial"/>
          <w:sz w:val="24"/>
          <w:szCs w:val="24"/>
          <w:lang w:val="en-ZA"/>
        </w:rPr>
        <w:t>the sixth defendant</w:t>
      </w:r>
      <w:r w:rsidR="007E2072" w:rsidRPr="007E2072">
        <w:rPr>
          <w:rFonts w:ascii="Arial" w:eastAsia="Calibri" w:hAnsi="Arial" w:cs="Arial"/>
          <w:sz w:val="24"/>
          <w:szCs w:val="24"/>
          <w:lang w:val="en-ZA"/>
        </w:rPr>
        <w:t xml:space="preserve">, and the plaintiff did not inform </w:t>
      </w:r>
      <w:r w:rsidR="007E2072">
        <w:rPr>
          <w:rFonts w:ascii="Arial" w:eastAsia="Calibri" w:hAnsi="Arial" w:cs="Arial"/>
          <w:sz w:val="24"/>
          <w:szCs w:val="24"/>
          <w:lang w:val="en-ZA"/>
        </w:rPr>
        <w:t>the sixth defendant</w:t>
      </w:r>
      <w:r w:rsidR="007E2072" w:rsidRPr="007E2072">
        <w:rPr>
          <w:rFonts w:ascii="Arial" w:eastAsia="Calibri" w:hAnsi="Arial" w:cs="Arial"/>
          <w:sz w:val="24"/>
          <w:szCs w:val="24"/>
          <w:lang w:val="en-ZA"/>
        </w:rPr>
        <w:t xml:space="preserve"> that he did not perpetuate the criminal act</w:t>
      </w:r>
      <w:r w:rsidR="007E2072">
        <w:rPr>
          <w:rFonts w:ascii="Arial" w:eastAsia="Calibri" w:hAnsi="Arial" w:cs="Arial"/>
          <w:sz w:val="24"/>
          <w:szCs w:val="24"/>
          <w:lang w:val="en-ZA"/>
        </w:rPr>
        <w:t xml:space="preserve">. The defendants further pleaded that </w:t>
      </w:r>
      <w:r w:rsidR="007E2072" w:rsidRPr="007E2072">
        <w:rPr>
          <w:rFonts w:ascii="Arial" w:eastAsia="Calibri" w:hAnsi="Arial" w:cs="Arial"/>
          <w:sz w:val="24"/>
          <w:szCs w:val="24"/>
          <w:lang w:val="en-ZA"/>
        </w:rPr>
        <w:t>the matter against the plaintiff was not withdrawn but the plaintiff was found not guilty and acquitted after the trial</w:t>
      </w:r>
      <w:r w:rsidR="007E2072">
        <w:rPr>
          <w:rFonts w:ascii="Arial" w:eastAsia="Calibri" w:hAnsi="Arial" w:cs="Arial"/>
          <w:sz w:val="24"/>
          <w:szCs w:val="24"/>
          <w:lang w:val="en-ZA"/>
        </w:rPr>
        <w:t>.</w:t>
      </w:r>
      <w:r w:rsidR="007E2072" w:rsidRPr="007E2072">
        <w:rPr>
          <w:rFonts w:ascii="Arial" w:eastAsia="Calibri" w:hAnsi="Arial" w:cs="Arial"/>
          <w:sz w:val="24"/>
          <w:szCs w:val="24"/>
          <w:lang w:val="en-ZA"/>
        </w:rPr>
        <w:t xml:space="preserve"> </w:t>
      </w:r>
      <w:r w:rsidRPr="00EF35AF">
        <w:rPr>
          <w:rFonts w:ascii="Arial" w:eastAsia="Calibri" w:hAnsi="Arial" w:cs="Arial"/>
          <w:sz w:val="24"/>
          <w:szCs w:val="24"/>
          <w:lang w:val="en-ZA"/>
        </w:rPr>
        <w:t>At the end of the plaintiff’s case the defendants applied for absolution</w:t>
      </w:r>
      <w:r w:rsidR="007E2072">
        <w:rPr>
          <w:rFonts w:ascii="Arial" w:eastAsia="Calibri" w:hAnsi="Arial" w:cs="Arial"/>
          <w:sz w:val="24"/>
          <w:szCs w:val="24"/>
          <w:lang w:val="en-ZA"/>
        </w:rPr>
        <w:t xml:space="preserve"> from</w:t>
      </w:r>
      <w:r w:rsidRPr="00EF35AF">
        <w:rPr>
          <w:rFonts w:ascii="Arial" w:eastAsia="Calibri" w:hAnsi="Arial" w:cs="Arial"/>
          <w:sz w:val="24"/>
          <w:szCs w:val="24"/>
          <w:lang w:val="en-ZA"/>
        </w:rPr>
        <w:t xml:space="preserve"> the instance. </w:t>
      </w: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 xml:space="preserve"> </w:t>
      </w: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i/>
          <w:sz w:val="24"/>
          <w:szCs w:val="24"/>
          <w:lang w:val="en-ZA"/>
        </w:rPr>
        <w:t>Held that</w:t>
      </w:r>
      <w:r w:rsidRPr="00EF35AF">
        <w:rPr>
          <w:rFonts w:ascii="Arial" w:eastAsia="Calibri" w:hAnsi="Arial" w:cs="Arial"/>
          <w:sz w:val="24"/>
          <w:szCs w:val="24"/>
          <w:lang w:val="en-ZA"/>
        </w:rPr>
        <w:t xml:space="preserve">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nor ought to) find for the plaintiff.</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r w:rsidRPr="00EF35AF">
        <w:rPr>
          <w:rFonts w:ascii="Arial" w:eastAsia="Calibri" w:hAnsi="Arial" w:cs="Arial"/>
          <w:i/>
          <w:sz w:val="24"/>
          <w:szCs w:val="24"/>
          <w:lang w:val="en-ZA"/>
        </w:rPr>
        <w:t>Held further that</w:t>
      </w:r>
      <w:r w:rsidRPr="00EF35AF">
        <w:rPr>
          <w:rFonts w:ascii="Arial" w:eastAsia="Calibri" w:hAnsi="Arial" w:cs="Arial"/>
          <w:sz w:val="24"/>
          <w:szCs w:val="24"/>
          <w:lang w:val="en-ZA"/>
        </w:rPr>
        <w:t xml:space="preserve"> the plaintiff bears the </w:t>
      </w:r>
      <w:r w:rsidRPr="00EF35AF">
        <w:rPr>
          <w:rFonts w:ascii="Arial" w:eastAsia="Calibri" w:hAnsi="Arial" w:cs="Arial"/>
          <w:i/>
          <w:sz w:val="24"/>
          <w:szCs w:val="24"/>
          <w:lang w:val="en-ZA"/>
        </w:rPr>
        <w:t>onus</w:t>
      </w:r>
      <w:r w:rsidRPr="00EF35AF">
        <w:rPr>
          <w:rFonts w:ascii="Arial" w:eastAsia="Calibri" w:hAnsi="Arial" w:cs="Arial"/>
          <w:sz w:val="24"/>
          <w:szCs w:val="24"/>
          <w:lang w:val="en-ZA"/>
        </w:rPr>
        <w:t xml:space="preserve"> to place facts in the form of evidence of the nature of his wrongful</w:t>
      </w:r>
      <w:r w:rsidRPr="00EF35AF">
        <w:rPr>
          <w:rFonts w:ascii="Arial" w:eastAsia="Calibri" w:hAnsi="Arial" w:cs="Arial"/>
          <w:spacing w:val="1"/>
          <w:sz w:val="24"/>
          <w:szCs w:val="24"/>
          <w:lang w:val="en-ZA"/>
        </w:rPr>
        <w:t xml:space="preserve"> </w:t>
      </w:r>
      <w:r w:rsidRPr="00EF35AF">
        <w:rPr>
          <w:rFonts w:ascii="Arial" w:eastAsia="Calibri" w:hAnsi="Arial" w:cs="Arial"/>
          <w:sz w:val="24"/>
          <w:szCs w:val="24"/>
          <w:lang w:val="en-ZA"/>
        </w:rPr>
        <w:t>and unlawful</w:t>
      </w:r>
      <w:r w:rsidRPr="00EF35AF">
        <w:rPr>
          <w:rFonts w:ascii="Arial" w:eastAsia="Calibri" w:hAnsi="Arial" w:cs="Arial"/>
          <w:spacing w:val="1"/>
          <w:sz w:val="24"/>
          <w:szCs w:val="24"/>
          <w:lang w:val="en-ZA"/>
        </w:rPr>
        <w:t xml:space="preserve"> </w:t>
      </w:r>
      <w:r w:rsidRPr="00EF35AF">
        <w:rPr>
          <w:rFonts w:ascii="Arial" w:eastAsia="Calibri" w:hAnsi="Arial" w:cs="Arial"/>
          <w:sz w:val="24"/>
          <w:szCs w:val="24"/>
          <w:lang w:val="en-ZA"/>
        </w:rPr>
        <w:t>arrest</w:t>
      </w:r>
      <w:r w:rsidRPr="00EF35AF">
        <w:rPr>
          <w:rFonts w:ascii="Arial" w:eastAsia="Calibri" w:hAnsi="Arial" w:cs="Arial"/>
          <w:spacing w:val="1"/>
          <w:sz w:val="24"/>
          <w:szCs w:val="24"/>
          <w:lang w:val="en-ZA"/>
        </w:rPr>
        <w:t xml:space="preserve"> </w:t>
      </w:r>
      <w:r w:rsidRPr="00EF35AF">
        <w:rPr>
          <w:rFonts w:ascii="Arial" w:eastAsia="Calibri" w:hAnsi="Arial" w:cs="Arial"/>
          <w:sz w:val="24"/>
          <w:szCs w:val="24"/>
          <w:lang w:val="en-ZA"/>
        </w:rPr>
        <w:t>and subsequent</w:t>
      </w:r>
      <w:r w:rsidRPr="00EF35AF">
        <w:rPr>
          <w:rFonts w:ascii="Arial" w:eastAsia="Calibri" w:hAnsi="Arial" w:cs="Arial"/>
          <w:spacing w:val="1"/>
          <w:sz w:val="24"/>
          <w:szCs w:val="24"/>
          <w:lang w:val="en-ZA"/>
        </w:rPr>
        <w:t xml:space="preserve"> </w:t>
      </w:r>
      <w:r w:rsidRPr="00EF35AF">
        <w:rPr>
          <w:rFonts w:ascii="Arial" w:eastAsia="Calibri" w:hAnsi="Arial" w:cs="Arial"/>
          <w:sz w:val="24"/>
          <w:szCs w:val="24"/>
          <w:lang w:val="en-ZA"/>
        </w:rPr>
        <w:t>detention and</w:t>
      </w:r>
      <w:r w:rsidRPr="00EF35AF">
        <w:rPr>
          <w:rFonts w:ascii="Arial" w:eastAsia="Calibri" w:hAnsi="Arial" w:cs="Arial"/>
          <w:spacing w:val="1"/>
          <w:sz w:val="24"/>
          <w:szCs w:val="24"/>
          <w:lang w:val="en-ZA"/>
        </w:rPr>
        <w:t xml:space="preserve"> </w:t>
      </w:r>
      <w:r w:rsidRPr="00EF35AF">
        <w:rPr>
          <w:rFonts w:ascii="Arial" w:eastAsia="Calibri" w:hAnsi="Arial" w:cs="Arial"/>
          <w:spacing w:val="-1"/>
          <w:sz w:val="24"/>
          <w:szCs w:val="24"/>
          <w:lang w:val="en-ZA"/>
        </w:rPr>
        <w:t>maliciously</w:t>
      </w:r>
      <w:r w:rsidRPr="00EF35AF">
        <w:rPr>
          <w:rFonts w:ascii="Arial" w:eastAsia="Calibri" w:hAnsi="Arial" w:cs="Arial"/>
          <w:spacing w:val="13"/>
          <w:sz w:val="24"/>
          <w:szCs w:val="24"/>
          <w:lang w:val="en-ZA"/>
        </w:rPr>
        <w:t xml:space="preserve"> </w:t>
      </w:r>
      <w:r w:rsidRPr="00EF35AF">
        <w:rPr>
          <w:rFonts w:ascii="Arial" w:eastAsia="Calibri" w:hAnsi="Arial" w:cs="Arial"/>
          <w:spacing w:val="-1"/>
          <w:sz w:val="24"/>
          <w:szCs w:val="24"/>
          <w:lang w:val="en-ZA"/>
        </w:rPr>
        <w:t>prosecution by the Prosecutor General</w:t>
      </w:r>
      <w:r w:rsidRPr="00EF35AF">
        <w:rPr>
          <w:rFonts w:ascii="Arial" w:eastAsia="Calibri" w:hAnsi="Arial" w:cs="Arial"/>
          <w:sz w:val="24"/>
          <w:szCs w:val="24"/>
          <w:lang w:val="en-ZA"/>
        </w:rPr>
        <w:t>.</w:t>
      </w: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p>
    <w:p w:rsidR="00EF35AF" w:rsidRPr="00EF35AF" w:rsidRDefault="007C2F0C" w:rsidP="00EF35AF">
      <w:pPr>
        <w:tabs>
          <w:tab w:val="left" w:pos="720"/>
        </w:tabs>
        <w:spacing w:after="0" w:line="360" w:lineRule="auto"/>
        <w:jc w:val="both"/>
        <w:rPr>
          <w:rFonts w:ascii="Arial" w:eastAsia="Calibri" w:hAnsi="Arial" w:cs="Arial"/>
          <w:sz w:val="24"/>
          <w:szCs w:val="24"/>
          <w:lang w:val="en-ZA"/>
        </w:rPr>
      </w:pPr>
      <w:r>
        <w:rPr>
          <w:rFonts w:ascii="Arial" w:eastAsia="Calibri" w:hAnsi="Arial" w:cs="Arial"/>
          <w:i/>
          <w:sz w:val="24"/>
          <w:szCs w:val="24"/>
          <w:lang w:val="en-ZA"/>
        </w:rPr>
        <w:t>Held further</w:t>
      </w:r>
      <w:r w:rsidR="00EF35AF" w:rsidRPr="00EF35AF">
        <w:rPr>
          <w:rFonts w:ascii="Arial" w:eastAsia="Calibri" w:hAnsi="Arial" w:cs="Arial"/>
          <w:sz w:val="24"/>
          <w:szCs w:val="24"/>
          <w:lang w:val="en-ZA"/>
        </w:rPr>
        <w:t xml:space="preserve"> that as regards the evidence which the plaintiff put before the Court, that was not evidence but conclusions of law, it is at best for the plaintiff an inference, a "secondary fact", with the primary facts on which it depends were omitted. The Court thus concluded that no Court </w:t>
      </w:r>
      <w:r w:rsidR="00EF35AF" w:rsidRPr="00EF35AF">
        <w:rPr>
          <w:rFonts w:ascii="Arial" w:eastAsia="Calibri" w:hAnsi="Arial" w:cs="Arial"/>
          <w:sz w:val="24"/>
          <w:szCs w:val="24"/>
        </w:rPr>
        <w:t xml:space="preserve">acting carefully and reasonably </w:t>
      </w:r>
      <w:r w:rsidR="00EF35AF" w:rsidRPr="00EF35AF">
        <w:rPr>
          <w:rFonts w:ascii="Arial" w:eastAsia="Calibri" w:hAnsi="Arial" w:cs="Arial"/>
          <w:sz w:val="24"/>
          <w:szCs w:val="24"/>
          <w:lang w:val="en-ZA"/>
        </w:rPr>
        <w:t xml:space="preserve">will, in those circumstances, find for the plaintiff or </w:t>
      </w:r>
      <w:r w:rsidR="00EF35AF" w:rsidRPr="00EF35AF">
        <w:rPr>
          <w:rFonts w:ascii="Arial" w:eastAsia="Calibri" w:hAnsi="Arial" w:cs="Arial"/>
          <w:sz w:val="24"/>
          <w:szCs w:val="24"/>
        </w:rPr>
        <w:t>require the defendants to adduce evidence in rebuttal.</w:t>
      </w:r>
    </w:p>
    <w:p w:rsidR="00EF35AF" w:rsidRPr="00EF35AF" w:rsidRDefault="00EF35AF" w:rsidP="00EF35AF">
      <w:pPr>
        <w:spacing w:line="360" w:lineRule="auto"/>
        <w:jc w:val="both"/>
        <w:rPr>
          <w:rFonts w:ascii="Arial" w:eastAsia="Calibri" w:hAnsi="Arial" w:cs="Arial"/>
          <w:sz w:val="24"/>
          <w:szCs w:val="24"/>
          <w:lang w:val="en-ZA"/>
        </w:rPr>
      </w:pPr>
      <w:r w:rsidRPr="00EF35AF">
        <w:rPr>
          <w:rFonts w:ascii="Arial" w:eastAsia="Calibri" w:hAnsi="Arial" w:cs="Arial"/>
          <w:sz w:val="24"/>
          <w:szCs w:val="24"/>
          <w:lang w:val="en-ZA"/>
        </w:rPr>
        <w:t>___________________________________________________________________</w:t>
      </w:r>
    </w:p>
    <w:p w:rsidR="00EF35AF" w:rsidRPr="00EF35AF" w:rsidRDefault="00EF35AF" w:rsidP="00EF35AF">
      <w:pPr>
        <w:spacing w:line="360" w:lineRule="auto"/>
        <w:jc w:val="center"/>
        <w:rPr>
          <w:rFonts w:ascii="Arial" w:eastAsia="Calibri" w:hAnsi="Arial" w:cs="Arial"/>
          <w:b/>
          <w:sz w:val="24"/>
          <w:szCs w:val="24"/>
          <w:lang w:val="en-ZA"/>
        </w:rPr>
      </w:pPr>
      <w:r w:rsidRPr="00EF35AF">
        <w:rPr>
          <w:rFonts w:ascii="Arial" w:eastAsia="Calibri" w:hAnsi="Arial" w:cs="Arial"/>
          <w:b/>
          <w:sz w:val="24"/>
          <w:szCs w:val="24"/>
          <w:lang w:val="en-ZA"/>
        </w:rPr>
        <w:t>ORDER</w:t>
      </w:r>
    </w:p>
    <w:p w:rsidR="00EF35AF" w:rsidRPr="00EF35AF" w:rsidRDefault="00EF35AF" w:rsidP="00EF35AF">
      <w:pPr>
        <w:spacing w:line="360" w:lineRule="auto"/>
        <w:jc w:val="both"/>
        <w:rPr>
          <w:rFonts w:ascii="Arial" w:eastAsia="Calibri" w:hAnsi="Arial" w:cs="Arial"/>
          <w:sz w:val="24"/>
          <w:szCs w:val="24"/>
          <w:lang w:val="en-ZA"/>
        </w:rPr>
      </w:pPr>
      <w:r w:rsidRPr="00EF35AF">
        <w:rPr>
          <w:rFonts w:ascii="Arial" w:eastAsia="Calibri" w:hAnsi="Arial" w:cs="Arial"/>
          <w:sz w:val="24"/>
          <w:szCs w:val="24"/>
          <w:lang w:val="en-ZA"/>
        </w:rPr>
        <w:t>___________________________________________________________________</w:t>
      </w:r>
    </w:p>
    <w:p w:rsidR="00EF35AF" w:rsidRPr="00EF35AF" w:rsidRDefault="00EF35AF" w:rsidP="00EF35AF">
      <w:pPr>
        <w:spacing w:line="360" w:lineRule="auto"/>
        <w:jc w:val="both"/>
        <w:rPr>
          <w:rFonts w:ascii="Arial" w:eastAsia="Calibri" w:hAnsi="Arial" w:cs="Arial"/>
          <w:sz w:val="24"/>
          <w:szCs w:val="24"/>
          <w:lang w:val="en-ZA"/>
        </w:rPr>
      </w:pPr>
      <w:r w:rsidRPr="00EF35AF">
        <w:rPr>
          <w:rFonts w:ascii="Arial" w:eastAsia="Calibri" w:hAnsi="Arial" w:cs="Arial"/>
          <w:sz w:val="24"/>
          <w:szCs w:val="24"/>
          <w:lang w:val="en-ZA"/>
        </w:rPr>
        <w:t>1.</w:t>
      </w:r>
      <w:r w:rsidRPr="00EF35AF">
        <w:rPr>
          <w:rFonts w:ascii="Arial" w:eastAsia="Calibri" w:hAnsi="Arial" w:cs="Arial"/>
          <w:sz w:val="24"/>
          <w:szCs w:val="24"/>
          <w:lang w:val="en-ZA"/>
        </w:rPr>
        <w:tab/>
        <w:t>The defendants are absolved from the instance.</w:t>
      </w:r>
    </w:p>
    <w:p w:rsidR="00EF35AF" w:rsidRPr="00EF35AF" w:rsidRDefault="00EF35AF" w:rsidP="00EF35AF">
      <w:pPr>
        <w:spacing w:line="360" w:lineRule="auto"/>
        <w:jc w:val="both"/>
        <w:rPr>
          <w:rFonts w:ascii="Arial" w:eastAsia="Calibri" w:hAnsi="Arial" w:cs="Arial"/>
          <w:sz w:val="24"/>
          <w:szCs w:val="24"/>
          <w:lang w:val="en-ZA"/>
        </w:rPr>
      </w:pPr>
      <w:r w:rsidRPr="00EF35AF">
        <w:rPr>
          <w:rFonts w:ascii="Arial" w:eastAsia="Calibri" w:hAnsi="Arial" w:cs="Arial"/>
          <w:sz w:val="24"/>
          <w:szCs w:val="24"/>
          <w:lang w:val="en-ZA"/>
        </w:rPr>
        <w:t>2.</w:t>
      </w:r>
      <w:r w:rsidRPr="00EF35AF">
        <w:rPr>
          <w:rFonts w:ascii="Arial" w:eastAsia="Calibri" w:hAnsi="Arial" w:cs="Arial"/>
          <w:sz w:val="24"/>
          <w:szCs w:val="24"/>
          <w:lang w:val="en-ZA"/>
        </w:rPr>
        <w:tab/>
      </w:r>
      <w:r w:rsidR="00D025FA">
        <w:rPr>
          <w:rFonts w:ascii="Arial" w:eastAsia="Calibri" w:hAnsi="Arial" w:cs="Arial"/>
          <w:sz w:val="24"/>
          <w:szCs w:val="24"/>
          <w:lang w:val="en-ZA"/>
        </w:rPr>
        <w:t>No order as to costs</w:t>
      </w:r>
      <w:r w:rsidRPr="00EF35AF">
        <w:rPr>
          <w:rFonts w:ascii="Arial" w:eastAsia="Calibri" w:hAnsi="Arial" w:cs="Arial"/>
          <w:sz w:val="24"/>
          <w:szCs w:val="24"/>
          <w:lang w:val="en-ZA"/>
        </w:rPr>
        <w:t>.</w:t>
      </w:r>
    </w:p>
    <w:p w:rsidR="00EF35AF" w:rsidRPr="00EF35AF" w:rsidRDefault="00EF35AF" w:rsidP="00EF35AF">
      <w:pPr>
        <w:spacing w:line="360" w:lineRule="auto"/>
        <w:jc w:val="both"/>
        <w:rPr>
          <w:rFonts w:ascii="Arial" w:eastAsia="Calibri" w:hAnsi="Arial" w:cs="Arial"/>
          <w:sz w:val="24"/>
          <w:szCs w:val="24"/>
          <w:lang w:val="en-ZA"/>
        </w:rPr>
      </w:pPr>
      <w:r w:rsidRPr="00EF35AF">
        <w:rPr>
          <w:rFonts w:ascii="Arial" w:eastAsia="Calibri" w:hAnsi="Arial" w:cs="Arial"/>
          <w:sz w:val="24"/>
          <w:szCs w:val="24"/>
          <w:lang w:val="en-ZA"/>
        </w:rPr>
        <w:t>3.</w:t>
      </w:r>
      <w:r w:rsidRPr="00EF35AF">
        <w:rPr>
          <w:rFonts w:ascii="Arial" w:eastAsia="Calibri" w:hAnsi="Arial" w:cs="Arial"/>
          <w:sz w:val="24"/>
          <w:szCs w:val="24"/>
          <w:lang w:val="en-ZA"/>
        </w:rPr>
        <w:tab/>
        <w:t>The matter is regarded as finalised and is removed from the roll.</w:t>
      </w:r>
    </w:p>
    <w:p w:rsidR="00EF35AF" w:rsidRPr="00EF35AF" w:rsidRDefault="00EF35AF" w:rsidP="00EF35AF">
      <w:pPr>
        <w:spacing w:line="360" w:lineRule="auto"/>
        <w:jc w:val="both"/>
        <w:rPr>
          <w:rFonts w:ascii="Arial" w:eastAsia="Calibri" w:hAnsi="Arial" w:cs="Arial"/>
          <w:sz w:val="24"/>
          <w:szCs w:val="24"/>
          <w:lang w:val="en-ZA"/>
        </w:rPr>
      </w:pPr>
      <w:r w:rsidRPr="00EF35AF">
        <w:rPr>
          <w:rFonts w:ascii="Arial" w:eastAsia="Calibri" w:hAnsi="Arial" w:cs="Arial"/>
          <w:sz w:val="24"/>
          <w:szCs w:val="24"/>
          <w:lang w:val="en-ZA"/>
        </w:rPr>
        <w:t>___________________________________________________________________</w:t>
      </w:r>
    </w:p>
    <w:p w:rsidR="00EF35AF" w:rsidRPr="00EF35AF" w:rsidRDefault="00D025FA" w:rsidP="00EF35AF">
      <w:pPr>
        <w:spacing w:line="360" w:lineRule="auto"/>
        <w:jc w:val="center"/>
        <w:rPr>
          <w:rFonts w:ascii="Arial" w:eastAsia="Calibri" w:hAnsi="Arial" w:cs="Arial"/>
          <w:b/>
          <w:sz w:val="24"/>
          <w:szCs w:val="24"/>
          <w:lang w:val="en-ZA"/>
        </w:rPr>
      </w:pPr>
      <w:r>
        <w:rPr>
          <w:rFonts w:ascii="Arial" w:eastAsia="Calibri" w:hAnsi="Arial" w:cs="Arial"/>
          <w:b/>
          <w:sz w:val="24"/>
          <w:szCs w:val="24"/>
          <w:lang w:val="en-ZA"/>
        </w:rPr>
        <w:t>JUDGEMENT</w:t>
      </w:r>
    </w:p>
    <w:p w:rsidR="00EF35AF" w:rsidRPr="00EF35AF" w:rsidRDefault="00EF35AF" w:rsidP="00EF35AF">
      <w:pPr>
        <w:spacing w:line="360" w:lineRule="auto"/>
        <w:jc w:val="both"/>
        <w:rPr>
          <w:rFonts w:ascii="Arial" w:eastAsia="Calibri" w:hAnsi="Arial" w:cs="Arial"/>
          <w:sz w:val="16"/>
          <w:szCs w:val="16"/>
          <w:lang w:val="en-ZA"/>
        </w:rPr>
      </w:pPr>
      <w:r w:rsidRPr="00EF35AF">
        <w:rPr>
          <w:rFonts w:ascii="Arial" w:eastAsia="Calibri" w:hAnsi="Arial" w:cs="Arial"/>
          <w:sz w:val="24"/>
          <w:szCs w:val="24"/>
          <w:lang w:val="en-ZA"/>
        </w:rPr>
        <w:t>___________________________________________________________________</w:t>
      </w:r>
    </w:p>
    <w:p w:rsidR="00EF35AF" w:rsidRPr="007C2F0C" w:rsidRDefault="00EF35AF" w:rsidP="00EF35AF">
      <w:pPr>
        <w:spacing w:line="360" w:lineRule="auto"/>
        <w:jc w:val="both"/>
        <w:rPr>
          <w:rFonts w:ascii="Arial" w:eastAsia="Calibri" w:hAnsi="Arial" w:cs="Arial"/>
          <w:sz w:val="24"/>
          <w:szCs w:val="24"/>
          <w:lang w:val="en-ZA"/>
        </w:rPr>
      </w:pPr>
      <w:r w:rsidRPr="007C2F0C">
        <w:rPr>
          <w:rFonts w:ascii="Arial" w:eastAsia="Calibri" w:hAnsi="Arial" w:cs="Arial"/>
          <w:sz w:val="24"/>
          <w:szCs w:val="24"/>
          <w:lang w:val="en-ZA"/>
        </w:rPr>
        <w:t>Christiaan, AJ</w:t>
      </w:r>
    </w:p>
    <w:p w:rsidR="00EF35AF" w:rsidRPr="00AC7285" w:rsidRDefault="00EF35AF" w:rsidP="00EF35AF">
      <w:pPr>
        <w:spacing w:line="360" w:lineRule="auto"/>
        <w:jc w:val="both"/>
        <w:rPr>
          <w:rFonts w:ascii="Arial" w:eastAsia="Calibri" w:hAnsi="Arial" w:cs="Arial"/>
          <w:iCs/>
          <w:sz w:val="24"/>
          <w:szCs w:val="24"/>
          <w:u w:val="single"/>
          <w:lang w:val="en-ZA"/>
        </w:rPr>
      </w:pPr>
      <w:r w:rsidRPr="00AC7285">
        <w:rPr>
          <w:rFonts w:ascii="Arial" w:eastAsia="Calibri" w:hAnsi="Arial" w:cs="Arial"/>
          <w:iCs/>
          <w:sz w:val="24"/>
          <w:szCs w:val="24"/>
          <w:u w:val="single"/>
          <w:lang w:val="en-ZA"/>
        </w:rPr>
        <w:t>Introduction and background</w:t>
      </w:r>
    </w:p>
    <w:p w:rsidR="00EF35AF" w:rsidRDefault="00EF35AF" w:rsidP="00EF35AF">
      <w:pPr>
        <w:spacing w:line="360" w:lineRule="auto"/>
        <w:jc w:val="both"/>
        <w:rPr>
          <w:rFonts w:ascii="Arial" w:eastAsia="Calibri" w:hAnsi="Arial" w:cs="Arial"/>
          <w:sz w:val="24"/>
          <w:szCs w:val="24"/>
          <w:lang w:val="en-ZA"/>
        </w:rPr>
      </w:pPr>
      <w:r w:rsidRPr="00EF35AF">
        <w:rPr>
          <w:rFonts w:ascii="Arial" w:eastAsia="Calibri" w:hAnsi="Arial" w:cs="Arial"/>
          <w:sz w:val="24"/>
          <w:szCs w:val="24"/>
          <w:lang w:val="en-ZA"/>
        </w:rPr>
        <w:t>[1]</w:t>
      </w:r>
      <w:r w:rsidRPr="00EF35AF">
        <w:rPr>
          <w:rFonts w:ascii="Arial" w:eastAsia="Calibri" w:hAnsi="Arial" w:cs="Arial"/>
          <w:sz w:val="24"/>
          <w:szCs w:val="24"/>
          <w:lang w:val="en-ZA"/>
        </w:rPr>
        <w:tab/>
        <w:t xml:space="preserve">The plaintiff in this matter is Denny Desmond Doeseb, an adult </w:t>
      </w:r>
      <w:r w:rsidR="007C2F0C">
        <w:rPr>
          <w:rFonts w:ascii="Arial" w:eastAsia="Calibri" w:hAnsi="Arial" w:cs="Arial"/>
          <w:sz w:val="24"/>
          <w:szCs w:val="24"/>
          <w:lang w:val="en-ZA"/>
        </w:rPr>
        <w:t>Namibian male</w:t>
      </w:r>
      <w:r w:rsidRPr="00EF35AF">
        <w:rPr>
          <w:rFonts w:ascii="Arial" w:eastAsia="Calibri" w:hAnsi="Arial" w:cs="Arial"/>
          <w:sz w:val="24"/>
          <w:szCs w:val="24"/>
          <w:lang w:val="en-ZA"/>
        </w:rPr>
        <w:t>, who is incarcerated at the Hardap Correctional Facility, Hardap, Namibia. I will for sake of convenience refer to the plaintiff as Mr Doeseb.</w:t>
      </w:r>
    </w:p>
    <w:p w:rsidR="00886385" w:rsidRPr="00EF35AF" w:rsidRDefault="00886385" w:rsidP="00EF35AF">
      <w:pPr>
        <w:spacing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[2]</w:t>
      </w:r>
      <w:r w:rsidRPr="00EF35AF">
        <w:rPr>
          <w:rFonts w:ascii="Arial" w:eastAsia="Calibri" w:hAnsi="Arial" w:cs="Arial"/>
          <w:sz w:val="24"/>
          <w:szCs w:val="24"/>
          <w:lang w:val="en-ZA"/>
        </w:rPr>
        <w:tab/>
        <w:t>The first defendant is the Minister of Home Affairs, Safety and Security (the Minister), the second defendant is the Commissioner General of the Namibian Correctional Facilities</w:t>
      </w:r>
      <w:r w:rsidR="00886385">
        <w:rPr>
          <w:rFonts w:ascii="Arial" w:eastAsia="Calibri" w:hAnsi="Arial" w:cs="Arial"/>
          <w:sz w:val="24"/>
          <w:szCs w:val="24"/>
          <w:lang w:val="en-ZA"/>
        </w:rPr>
        <w:t xml:space="preserve"> </w:t>
      </w:r>
      <w:r w:rsidRPr="00EF35AF">
        <w:rPr>
          <w:rFonts w:ascii="Arial" w:eastAsia="Calibri" w:hAnsi="Arial" w:cs="Arial"/>
          <w:sz w:val="24"/>
          <w:szCs w:val="24"/>
          <w:lang w:val="en-ZA"/>
        </w:rPr>
        <w:t>(the Commissioner General)</w:t>
      </w:r>
      <w:r w:rsidR="00886385">
        <w:rPr>
          <w:rFonts w:ascii="Arial" w:eastAsia="Calibri" w:hAnsi="Arial" w:cs="Arial"/>
          <w:sz w:val="24"/>
          <w:szCs w:val="24"/>
          <w:lang w:val="en-ZA"/>
        </w:rPr>
        <w:t>,</w:t>
      </w:r>
      <w:r w:rsidRPr="00EF35AF">
        <w:rPr>
          <w:rFonts w:ascii="Arial" w:eastAsia="Calibri" w:hAnsi="Arial" w:cs="Arial"/>
          <w:sz w:val="24"/>
          <w:szCs w:val="24"/>
          <w:lang w:val="en-ZA"/>
        </w:rPr>
        <w:t xml:space="preserve"> the third defendant is the  Inspector-General of the Namibian Police (the Inspector General)</w:t>
      </w:r>
      <w:r w:rsidR="00886385">
        <w:rPr>
          <w:rFonts w:ascii="Arial" w:eastAsia="Calibri" w:hAnsi="Arial" w:cs="Arial"/>
          <w:sz w:val="24"/>
          <w:szCs w:val="24"/>
          <w:lang w:val="en-ZA"/>
        </w:rPr>
        <w:t>,</w:t>
      </w:r>
      <w:r w:rsidRPr="00EF35AF">
        <w:rPr>
          <w:rFonts w:ascii="Arial" w:eastAsia="Calibri" w:hAnsi="Arial" w:cs="Arial"/>
          <w:sz w:val="24"/>
          <w:szCs w:val="24"/>
          <w:lang w:val="en-ZA"/>
        </w:rPr>
        <w:t xml:space="preserve"> the fourth defendant is the Prosecutor-General of Namibia (the </w:t>
      </w:r>
      <w:r w:rsidR="00886385">
        <w:rPr>
          <w:rFonts w:ascii="Arial" w:eastAsia="Calibri" w:hAnsi="Arial" w:cs="Arial"/>
          <w:sz w:val="24"/>
          <w:szCs w:val="24"/>
          <w:lang w:val="en-ZA"/>
        </w:rPr>
        <w:t>Prosecutor General) and the fifth</w:t>
      </w:r>
      <w:r w:rsidRPr="00EF35AF">
        <w:rPr>
          <w:rFonts w:ascii="Arial" w:eastAsia="Calibri" w:hAnsi="Arial" w:cs="Arial"/>
          <w:sz w:val="24"/>
          <w:szCs w:val="24"/>
          <w:lang w:val="en-ZA"/>
        </w:rPr>
        <w:t xml:space="preserve">  defendant is the Public Prosecutor  at the Mariental Magistrate Court</w:t>
      </w:r>
      <w:r w:rsidRPr="00EF35AF">
        <w:rPr>
          <w:rFonts w:ascii="Calibri" w:eastAsia="Calibri" w:hAnsi="Calibri" w:cs="Times New Roman"/>
          <w:lang w:val="en-ZA"/>
        </w:rPr>
        <w:t xml:space="preserve"> </w:t>
      </w:r>
      <w:r w:rsidRPr="00EF35AF">
        <w:rPr>
          <w:rFonts w:ascii="Arial" w:eastAsia="Calibri" w:hAnsi="Arial" w:cs="Arial"/>
          <w:sz w:val="24"/>
          <w:szCs w:val="24"/>
          <w:lang w:val="en-ZA"/>
        </w:rPr>
        <w:t>a certain Ms Loide (the Prosecutor) and the sixth defendant  is  a certain Mr Dierstaan who was employed as a police officer in the Namibian Police (I will, in this judgement, refer to the police officer as Sergeant Dierstaan)</w:t>
      </w:r>
      <w:r>
        <w:rPr>
          <w:rFonts w:ascii="Arial" w:eastAsia="Calibri" w:hAnsi="Arial" w:cs="Arial"/>
          <w:sz w:val="24"/>
          <w:szCs w:val="24"/>
          <w:lang w:val="en-ZA"/>
        </w:rPr>
        <w:t xml:space="preserve"> and the seventh defendant is a certain Mr Amukeshe who was employed as a police o</w:t>
      </w:r>
      <w:r w:rsidR="00886385">
        <w:rPr>
          <w:rFonts w:ascii="Arial" w:eastAsia="Calibri" w:hAnsi="Arial" w:cs="Arial"/>
          <w:sz w:val="24"/>
          <w:szCs w:val="24"/>
          <w:lang w:val="en-ZA"/>
        </w:rPr>
        <w:t>fficer in the Namibian Police (</w:t>
      </w:r>
      <w:r>
        <w:rPr>
          <w:rFonts w:ascii="Arial" w:eastAsia="Calibri" w:hAnsi="Arial" w:cs="Arial"/>
          <w:sz w:val="24"/>
          <w:szCs w:val="24"/>
          <w:lang w:val="en-ZA"/>
        </w:rPr>
        <w:t xml:space="preserve"> will, in this judgment refer to the police officer as </w:t>
      </w:r>
      <w:r w:rsidR="003F29BB">
        <w:rPr>
          <w:rFonts w:ascii="Arial" w:eastAsia="Calibri" w:hAnsi="Arial" w:cs="Arial"/>
          <w:sz w:val="24"/>
          <w:szCs w:val="24"/>
          <w:lang w:val="en-ZA"/>
        </w:rPr>
        <w:t>Detective</w:t>
      </w:r>
      <w:r>
        <w:rPr>
          <w:rFonts w:ascii="Arial" w:eastAsia="Calibri" w:hAnsi="Arial" w:cs="Arial"/>
          <w:sz w:val="24"/>
          <w:szCs w:val="24"/>
          <w:lang w:val="en-ZA"/>
        </w:rPr>
        <w:t xml:space="preserve"> Sergeant Amukeshe)</w:t>
      </w:r>
      <w:r w:rsidRPr="00EF35AF">
        <w:rPr>
          <w:rFonts w:ascii="Arial" w:eastAsia="Calibri" w:hAnsi="Arial" w:cs="Arial"/>
          <w:sz w:val="24"/>
          <w:szCs w:val="24"/>
          <w:lang w:val="en-ZA"/>
        </w:rPr>
        <w:t>.</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[3]</w:t>
      </w:r>
      <w:r w:rsidRPr="00EF35AF">
        <w:rPr>
          <w:rFonts w:ascii="Arial" w:eastAsia="Calibri" w:hAnsi="Arial" w:cs="Arial"/>
          <w:sz w:val="24"/>
          <w:szCs w:val="24"/>
          <w:lang w:val="en-ZA"/>
        </w:rPr>
        <w:tab/>
        <w:t xml:space="preserve">On </w:t>
      </w:r>
      <w:r>
        <w:rPr>
          <w:rFonts w:ascii="Arial" w:eastAsia="Calibri" w:hAnsi="Arial" w:cs="Arial"/>
          <w:sz w:val="24"/>
          <w:szCs w:val="24"/>
          <w:lang w:val="en-ZA"/>
        </w:rPr>
        <w:t>20 September 2019</w:t>
      </w:r>
      <w:r w:rsidRPr="00EF35AF">
        <w:rPr>
          <w:rFonts w:ascii="Arial" w:eastAsia="Calibri" w:hAnsi="Arial" w:cs="Arial"/>
          <w:sz w:val="24"/>
          <w:szCs w:val="24"/>
          <w:lang w:val="en-ZA"/>
        </w:rPr>
        <w:t xml:space="preserve"> </w:t>
      </w:r>
      <w:r>
        <w:rPr>
          <w:rFonts w:ascii="Arial" w:eastAsia="Calibri" w:hAnsi="Arial" w:cs="Arial"/>
          <w:sz w:val="24"/>
          <w:szCs w:val="24"/>
          <w:lang w:val="en-ZA"/>
        </w:rPr>
        <w:t>the Hardap Correctional Facility, held a sports day at the correctional facility</w:t>
      </w:r>
      <w:r w:rsidRPr="00EF35AF">
        <w:rPr>
          <w:rFonts w:ascii="Arial" w:eastAsia="Calibri" w:hAnsi="Arial" w:cs="Arial"/>
          <w:sz w:val="24"/>
          <w:szCs w:val="24"/>
          <w:lang w:val="en-ZA"/>
        </w:rPr>
        <w:t xml:space="preserve">. </w:t>
      </w:r>
      <w:r>
        <w:rPr>
          <w:rFonts w:ascii="Arial" w:eastAsia="Calibri" w:hAnsi="Arial" w:cs="Arial"/>
          <w:sz w:val="24"/>
          <w:szCs w:val="24"/>
          <w:lang w:val="en-ZA"/>
        </w:rPr>
        <w:t>The plaintiff was participating in the sports day and returned to his room at the A -section of the correctional facility and upon return to his room he found offender Jan Kandetu and Offender Erens Tsei-Tseimub on his bed and he asked them to leave his cell and they did. The plaintiff was informed by offender Shaun Goliath that offender Erens Tse</w:t>
      </w:r>
      <w:r w:rsidR="00D8553A">
        <w:rPr>
          <w:rFonts w:ascii="Arial" w:eastAsia="Calibri" w:hAnsi="Arial" w:cs="Arial"/>
          <w:sz w:val="24"/>
          <w:szCs w:val="24"/>
          <w:lang w:val="en-ZA"/>
        </w:rPr>
        <w:t>i-</w:t>
      </w:r>
      <w:r>
        <w:rPr>
          <w:rFonts w:ascii="Arial" w:eastAsia="Calibri" w:hAnsi="Arial" w:cs="Arial"/>
          <w:sz w:val="24"/>
          <w:szCs w:val="24"/>
          <w:lang w:val="en-ZA"/>
        </w:rPr>
        <w:t>Ts</w:t>
      </w:r>
      <w:r w:rsidR="00D8553A">
        <w:rPr>
          <w:rFonts w:ascii="Arial" w:eastAsia="Calibri" w:hAnsi="Arial" w:cs="Arial"/>
          <w:sz w:val="24"/>
          <w:szCs w:val="24"/>
          <w:lang w:val="en-ZA"/>
        </w:rPr>
        <w:t>e</w:t>
      </w:r>
      <w:r>
        <w:rPr>
          <w:rFonts w:ascii="Arial" w:eastAsia="Calibri" w:hAnsi="Arial" w:cs="Arial"/>
          <w:sz w:val="24"/>
          <w:szCs w:val="24"/>
          <w:lang w:val="en-ZA"/>
        </w:rPr>
        <w:t xml:space="preserve">imub was </w:t>
      </w:r>
      <w:r w:rsidR="00886385">
        <w:rPr>
          <w:rFonts w:ascii="Arial" w:eastAsia="Calibri" w:hAnsi="Arial" w:cs="Arial"/>
          <w:sz w:val="24"/>
          <w:szCs w:val="24"/>
          <w:lang w:val="en-ZA"/>
        </w:rPr>
        <w:t>s</w:t>
      </w:r>
      <w:r>
        <w:rPr>
          <w:rFonts w:ascii="Arial" w:eastAsia="Calibri" w:hAnsi="Arial" w:cs="Arial"/>
          <w:sz w:val="24"/>
          <w:szCs w:val="24"/>
          <w:lang w:val="en-ZA"/>
        </w:rPr>
        <w:t xml:space="preserve">tabbed by offender Jan Kandetu.  The Plaintiff was then summoned to the office of the head of security, to explain whether he has any knowledge of the stabbing </w:t>
      </w:r>
      <w:r w:rsidR="00D8553A">
        <w:rPr>
          <w:rFonts w:ascii="Arial" w:eastAsia="Calibri" w:hAnsi="Arial" w:cs="Arial"/>
          <w:sz w:val="24"/>
          <w:szCs w:val="24"/>
          <w:lang w:val="en-ZA"/>
        </w:rPr>
        <w:t>incident, to</w:t>
      </w:r>
      <w:r>
        <w:rPr>
          <w:rFonts w:ascii="Arial" w:eastAsia="Calibri" w:hAnsi="Arial" w:cs="Arial"/>
          <w:sz w:val="24"/>
          <w:szCs w:val="24"/>
          <w:lang w:val="en-ZA"/>
        </w:rPr>
        <w:t xml:space="preserve"> which he replied that he had no knowledge and he returned to his cell.  </w:t>
      </w:r>
    </w:p>
    <w:p w:rsidR="00EF35AF" w:rsidRPr="00EF35AF" w:rsidRDefault="00EF35AF" w:rsidP="00EF35AF">
      <w:pPr>
        <w:spacing w:after="0" w:line="360" w:lineRule="auto"/>
        <w:jc w:val="both"/>
        <w:rPr>
          <w:rFonts w:ascii="Arial" w:eastAsia="Calibri" w:hAnsi="Arial" w:cs="Arial"/>
          <w:sz w:val="24"/>
          <w:szCs w:val="24"/>
          <w:lang w:val="en-ZA"/>
        </w:rPr>
      </w:pPr>
    </w:p>
    <w:p w:rsidR="00D8553A"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[4]</w:t>
      </w:r>
      <w:r w:rsidRPr="00EF35AF">
        <w:rPr>
          <w:rFonts w:ascii="Arial" w:eastAsia="Calibri" w:hAnsi="Arial" w:cs="Arial"/>
          <w:sz w:val="24"/>
          <w:szCs w:val="24"/>
          <w:lang w:val="en-ZA"/>
        </w:rPr>
        <w:tab/>
      </w:r>
      <w:r w:rsidR="00D8553A">
        <w:rPr>
          <w:rFonts w:ascii="Arial" w:eastAsia="Calibri" w:hAnsi="Arial" w:cs="Arial"/>
          <w:sz w:val="24"/>
          <w:szCs w:val="24"/>
          <w:lang w:val="en-ZA"/>
        </w:rPr>
        <w:t>During 2019, criminal proceedings were instituted against him and he was subsequently charged with assault with intent to do grievous bodily harm as a co-accused in the matter under case number 1316/2019 with CR Number: 50/09/2019 in Mariental</w:t>
      </w:r>
      <w:r w:rsidR="003F29BB">
        <w:rPr>
          <w:rFonts w:ascii="Arial" w:eastAsia="Calibri" w:hAnsi="Arial" w:cs="Arial"/>
          <w:sz w:val="24"/>
          <w:szCs w:val="24"/>
          <w:lang w:val="en-ZA"/>
        </w:rPr>
        <w:t>.</w:t>
      </w:r>
      <w:r w:rsidR="00D8553A">
        <w:rPr>
          <w:rFonts w:ascii="Arial" w:eastAsia="Calibri" w:hAnsi="Arial" w:cs="Arial"/>
          <w:sz w:val="24"/>
          <w:szCs w:val="24"/>
          <w:lang w:val="en-ZA"/>
        </w:rPr>
        <w:t xml:space="preserve"> </w:t>
      </w:r>
    </w:p>
    <w:p w:rsidR="00D8553A" w:rsidRDefault="00D8553A" w:rsidP="00EF35AF">
      <w:pPr>
        <w:spacing w:after="0" w:line="360" w:lineRule="auto"/>
        <w:jc w:val="both"/>
        <w:rPr>
          <w:rFonts w:ascii="Arial" w:eastAsia="Calibri" w:hAnsi="Arial" w:cs="Arial"/>
          <w:sz w:val="24"/>
          <w:szCs w:val="24"/>
          <w:lang w:val="en-ZA"/>
        </w:rPr>
      </w:pPr>
    </w:p>
    <w:p w:rsidR="00EF35AF" w:rsidRPr="00EF35AF" w:rsidRDefault="00D8553A" w:rsidP="00EF35AF">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[5]</w:t>
      </w:r>
      <w:r>
        <w:rPr>
          <w:rFonts w:ascii="Arial" w:eastAsia="Calibri" w:hAnsi="Arial" w:cs="Arial"/>
          <w:sz w:val="24"/>
          <w:szCs w:val="24"/>
          <w:lang w:val="en-ZA"/>
        </w:rPr>
        <w:tab/>
      </w:r>
      <w:r w:rsidR="00EF35AF" w:rsidRPr="00EF35AF">
        <w:rPr>
          <w:rFonts w:ascii="Arial" w:eastAsia="Calibri" w:hAnsi="Arial" w:cs="Arial"/>
          <w:sz w:val="24"/>
          <w:szCs w:val="24"/>
          <w:lang w:val="en-ZA"/>
        </w:rPr>
        <w:t xml:space="preserve">The </w:t>
      </w:r>
      <w:r w:rsidR="004B5473" w:rsidRPr="00EF35AF">
        <w:rPr>
          <w:rFonts w:ascii="Arial" w:eastAsia="Calibri" w:hAnsi="Arial" w:cs="Arial"/>
          <w:sz w:val="24"/>
          <w:szCs w:val="24"/>
          <w:lang w:val="en-ZA"/>
        </w:rPr>
        <w:t xml:space="preserve">plaintiff </w:t>
      </w:r>
      <w:r w:rsidR="004B5473">
        <w:rPr>
          <w:rFonts w:ascii="Arial" w:eastAsia="Calibri" w:hAnsi="Arial" w:cs="Arial"/>
          <w:sz w:val="24"/>
          <w:szCs w:val="24"/>
          <w:lang w:val="en-ZA"/>
        </w:rPr>
        <w:t>pleaded</w:t>
      </w:r>
      <w:r>
        <w:rPr>
          <w:rFonts w:ascii="Arial" w:eastAsia="Calibri" w:hAnsi="Arial" w:cs="Arial"/>
          <w:sz w:val="24"/>
          <w:szCs w:val="24"/>
          <w:lang w:val="en-ZA"/>
        </w:rPr>
        <w:t xml:space="preserve"> not guilty and after evidence was </w:t>
      </w:r>
      <w:r w:rsidR="004B5473">
        <w:rPr>
          <w:rFonts w:ascii="Arial" w:eastAsia="Calibri" w:hAnsi="Arial" w:cs="Arial"/>
          <w:sz w:val="24"/>
          <w:szCs w:val="24"/>
          <w:lang w:val="en-ZA"/>
        </w:rPr>
        <w:t>presented,</w:t>
      </w:r>
      <w:r>
        <w:rPr>
          <w:rFonts w:ascii="Arial" w:eastAsia="Calibri" w:hAnsi="Arial" w:cs="Arial"/>
          <w:sz w:val="24"/>
          <w:szCs w:val="24"/>
          <w:lang w:val="en-ZA"/>
        </w:rPr>
        <w:t xml:space="preserve"> he was found not guilty on 09 June 2020 </w:t>
      </w:r>
      <w:r w:rsidR="00EF35AF" w:rsidRPr="00EF35AF">
        <w:rPr>
          <w:rFonts w:ascii="Arial" w:eastAsia="Calibri" w:hAnsi="Arial" w:cs="Arial"/>
          <w:sz w:val="24"/>
          <w:szCs w:val="24"/>
          <w:lang w:val="en-ZA"/>
        </w:rPr>
        <w:t xml:space="preserve">on the charge of </w:t>
      </w:r>
      <w:r>
        <w:rPr>
          <w:rFonts w:ascii="Arial" w:eastAsia="Calibri" w:hAnsi="Arial" w:cs="Arial"/>
          <w:sz w:val="24"/>
          <w:szCs w:val="24"/>
          <w:lang w:val="en-ZA"/>
        </w:rPr>
        <w:t>assault with intent to do grievous bodily harm</w:t>
      </w:r>
      <w:r w:rsidR="00EF35AF" w:rsidRPr="00EF35AF">
        <w:rPr>
          <w:rFonts w:ascii="Arial" w:eastAsia="Calibri" w:hAnsi="Arial" w:cs="Arial"/>
          <w:sz w:val="24"/>
          <w:szCs w:val="24"/>
          <w:lang w:val="en-ZA"/>
        </w:rPr>
        <w:t>.</w:t>
      </w: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B81709">
        <w:rPr>
          <w:rFonts w:ascii="Arial" w:eastAsia="Calibri" w:hAnsi="Arial" w:cs="Arial"/>
          <w:sz w:val="24"/>
          <w:szCs w:val="24"/>
          <w:lang w:val="en-ZA"/>
        </w:rPr>
        <w:t>6</w:t>
      </w:r>
      <w:r w:rsidRPr="00EF35AF">
        <w:rPr>
          <w:rFonts w:ascii="Arial" w:eastAsia="Calibri" w:hAnsi="Arial" w:cs="Arial"/>
          <w:sz w:val="24"/>
          <w:szCs w:val="24"/>
          <w:lang w:val="en-ZA"/>
        </w:rPr>
        <w:t>]</w:t>
      </w:r>
      <w:r w:rsidRPr="00EF35AF">
        <w:rPr>
          <w:rFonts w:ascii="Arial" w:eastAsia="Calibri" w:hAnsi="Arial" w:cs="Arial"/>
          <w:sz w:val="24"/>
          <w:szCs w:val="24"/>
          <w:lang w:val="en-ZA"/>
        </w:rPr>
        <w:tab/>
        <w:t xml:space="preserve"> Following his discharge, the plaintiff, during August 2021, approached this Court claiming (in his particulars of claim) that:</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(a)</w:t>
      </w:r>
      <w:r w:rsidRPr="00EF35AF">
        <w:rPr>
          <w:rFonts w:ascii="Arial" w:eastAsia="Calibri" w:hAnsi="Arial" w:cs="Arial"/>
          <w:sz w:val="24"/>
          <w:szCs w:val="24"/>
          <w:lang w:val="en-ZA"/>
        </w:rPr>
        <w:tab/>
      </w:r>
      <w:r w:rsidR="004B5473">
        <w:rPr>
          <w:rFonts w:ascii="Arial" w:eastAsia="Calibri" w:hAnsi="Arial" w:cs="Arial"/>
          <w:sz w:val="24"/>
          <w:szCs w:val="24"/>
          <w:lang w:val="en-ZA"/>
        </w:rPr>
        <w:t xml:space="preserve">During 2019, </w:t>
      </w:r>
      <w:r w:rsidR="003F29BB">
        <w:rPr>
          <w:rFonts w:ascii="Arial" w:eastAsia="Calibri" w:hAnsi="Arial" w:cs="Arial"/>
          <w:sz w:val="24"/>
          <w:szCs w:val="24"/>
          <w:lang w:val="en-ZA"/>
        </w:rPr>
        <w:t>plaintiff was wrongly arrest</w:t>
      </w:r>
      <w:r w:rsidR="007C2F0C">
        <w:rPr>
          <w:rFonts w:ascii="Arial" w:eastAsia="Calibri" w:hAnsi="Arial" w:cs="Arial"/>
          <w:sz w:val="24"/>
          <w:szCs w:val="24"/>
          <w:lang w:val="en-ZA"/>
        </w:rPr>
        <w:t>ed</w:t>
      </w:r>
      <w:r w:rsidR="003F29BB">
        <w:rPr>
          <w:rFonts w:ascii="Arial" w:eastAsia="Calibri" w:hAnsi="Arial" w:cs="Arial"/>
          <w:sz w:val="24"/>
          <w:szCs w:val="24"/>
          <w:lang w:val="en-ZA"/>
        </w:rPr>
        <w:t xml:space="preserve"> and </w:t>
      </w:r>
      <w:r w:rsidR="004B5473">
        <w:rPr>
          <w:rFonts w:ascii="Arial" w:eastAsia="Calibri" w:hAnsi="Arial" w:cs="Arial"/>
          <w:sz w:val="24"/>
          <w:szCs w:val="24"/>
          <w:lang w:val="en-ZA"/>
        </w:rPr>
        <w:t>criminal proceed</w:t>
      </w:r>
      <w:r w:rsidR="007C2F0C">
        <w:rPr>
          <w:rFonts w:ascii="Arial" w:eastAsia="Calibri" w:hAnsi="Arial" w:cs="Arial"/>
          <w:sz w:val="24"/>
          <w:szCs w:val="24"/>
          <w:lang w:val="en-ZA"/>
        </w:rPr>
        <w:t>ings were instituted against</w:t>
      </w:r>
      <w:r w:rsidR="004B5473">
        <w:rPr>
          <w:rFonts w:ascii="Arial" w:eastAsia="Calibri" w:hAnsi="Arial" w:cs="Arial"/>
          <w:sz w:val="24"/>
          <w:szCs w:val="24"/>
          <w:lang w:val="en-ZA"/>
        </w:rPr>
        <w:t xml:space="preserve"> him and he was charged with assault with intent to do grievous bodily harm as a co - accused</w:t>
      </w:r>
      <w:r w:rsidRPr="00EF35AF">
        <w:rPr>
          <w:rFonts w:ascii="Arial" w:eastAsia="Calibri" w:hAnsi="Arial" w:cs="Arial"/>
          <w:sz w:val="24"/>
          <w:szCs w:val="24"/>
          <w:lang w:val="en-ZA"/>
        </w:rPr>
        <w:t>;</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b)</w:t>
      </w:r>
      <w:r w:rsidRPr="00EF35AF">
        <w:rPr>
          <w:rFonts w:ascii="Arial" w:eastAsia="Calibri" w:hAnsi="Arial" w:cs="Arial"/>
          <w:sz w:val="24"/>
          <w:szCs w:val="24"/>
          <w:lang w:val="en-ZA"/>
        </w:rPr>
        <w:tab/>
      </w:r>
      <w:r w:rsidR="003F29BB">
        <w:rPr>
          <w:rFonts w:ascii="Arial" w:eastAsia="Calibri" w:hAnsi="Arial" w:cs="Arial"/>
          <w:sz w:val="24"/>
          <w:szCs w:val="24"/>
          <w:lang w:val="en-ZA"/>
        </w:rPr>
        <w:t>Criminal proceedings were instigated</w:t>
      </w:r>
      <w:r w:rsidRPr="00EF35AF">
        <w:rPr>
          <w:rFonts w:ascii="Arial" w:eastAsia="Calibri" w:hAnsi="Arial" w:cs="Arial"/>
          <w:sz w:val="24"/>
          <w:szCs w:val="24"/>
          <w:lang w:val="en-ZA"/>
        </w:rPr>
        <w:t xml:space="preserve"> </w:t>
      </w:r>
      <w:r w:rsidR="003F29BB">
        <w:rPr>
          <w:rFonts w:ascii="Arial" w:eastAsia="Calibri" w:hAnsi="Arial" w:cs="Arial"/>
          <w:sz w:val="24"/>
          <w:szCs w:val="24"/>
          <w:lang w:val="en-ZA"/>
        </w:rPr>
        <w:t xml:space="preserve">and or instituted </w:t>
      </w:r>
      <w:r w:rsidRPr="00EF35AF">
        <w:rPr>
          <w:rFonts w:ascii="Arial" w:eastAsia="Calibri" w:hAnsi="Arial" w:cs="Arial"/>
          <w:sz w:val="24"/>
          <w:szCs w:val="24"/>
          <w:lang w:val="en-ZA"/>
        </w:rPr>
        <w:t xml:space="preserve">by </w:t>
      </w:r>
      <w:r w:rsidR="003F29BB">
        <w:rPr>
          <w:rFonts w:ascii="Arial" w:eastAsia="Calibri" w:hAnsi="Arial" w:cs="Arial"/>
          <w:sz w:val="24"/>
          <w:szCs w:val="24"/>
          <w:lang w:val="en-ZA"/>
        </w:rPr>
        <w:t>Sergeant Dierstaan</w:t>
      </w:r>
      <w:r w:rsidRPr="00EF35AF">
        <w:rPr>
          <w:rFonts w:ascii="Arial" w:eastAsia="Calibri" w:hAnsi="Arial" w:cs="Arial"/>
          <w:sz w:val="24"/>
          <w:szCs w:val="24"/>
          <w:lang w:val="en-ZA"/>
        </w:rPr>
        <w:t xml:space="preserve">, </w:t>
      </w:r>
      <w:r w:rsidR="003F29BB">
        <w:rPr>
          <w:rFonts w:ascii="Arial" w:eastAsia="Calibri" w:hAnsi="Arial" w:cs="Arial"/>
          <w:sz w:val="24"/>
          <w:szCs w:val="24"/>
          <w:lang w:val="en-ZA"/>
        </w:rPr>
        <w:t xml:space="preserve">against the </w:t>
      </w:r>
      <w:r w:rsidR="007C2F0C">
        <w:rPr>
          <w:rFonts w:ascii="Arial" w:eastAsia="Calibri" w:hAnsi="Arial" w:cs="Arial"/>
          <w:sz w:val="24"/>
          <w:szCs w:val="24"/>
          <w:lang w:val="en-ZA"/>
        </w:rPr>
        <w:t>p</w:t>
      </w:r>
      <w:r w:rsidR="003F29BB">
        <w:rPr>
          <w:rFonts w:ascii="Arial" w:eastAsia="Calibri" w:hAnsi="Arial" w:cs="Arial"/>
          <w:sz w:val="24"/>
          <w:szCs w:val="24"/>
          <w:lang w:val="en-ZA"/>
        </w:rPr>
        <w:t xml:space="preserve">laintiff and Mr Jan Kandetu, </w:t>
      </w:r>
      <w:r w:rsidRPr="00EF35AF">
        <w:rPr>
          <w:rFonts w:ascii="Arial" w:eastAsia="Calibri" w:hAnsi="Arial" w:cs="Arial"/>
          <w:sz w:val="24"/>
          <w:szCs w:val="24"/>
          <w:lang w:val="en-ZA"/>
        </w:rPr>
        <w:t xml:space="preserve">who at the time, was employed by the </w:t>
      </w:r>
      <w:r w:rsidR="00B81709">
        <w:rPr>
          <w:rFonts w:ascii="Arial" w:eastAsia="Calibri" w:hAnsi="Arial" w:cs="Arial"/>
          <w:sz w:val="24"/>
          <w:szCs w:val="24"/>
          <w:lang w:val="en-ZA"/>
        </w:rPr>
        <w:t>third defendant</w:t>
      </w:r>
      <w:r w:rsidRPr="00EF35AF">
        <w:rPr>
          <w:rFonts w:ascii="Arial" w:eastAsia="Calibri" w:hAnsi="Arial" w:cs="Arial"/>
          <w:sz w:val="24"/>
          <w:szCs w:val="24"/>
          <w:lang w:val="en-ZA"/>
        </w:rPr>
        <w:t xml:space="preserve"> and was acting within the course and scope of his employment;</w:t>
      </w:r>
    </w:p>
    <w:p w:rsidR="00EF35AF" w:rsidRPr="00EF35AF" w:rsidRDefault="00EF35AF" w:rsidP="00EF35AF">
      <w:pPr>
        <w:spacing w:after="0" w:line="360" w:lineRule="auto"/>
        <w:jc w:val="both"/>
        <w:rPr>
          <w:rFonts w:ascii="Arial" w:eastAsia="Calibri" w:hAnsi="Arial" w:cs="Arial"/>
          <w:sz w:val="24"/>
          <w:szCs w:val="24"/>
          <w:lang w:val="en-ZA"/>
        </w:rPr>
      </w:pPr>
    </w:p>
    <w:p w:rsid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(c)</w:t>
      </w:r>
      <w:r w:rsidRPr="00EF35AF">
        <w:rPr>
          <w:rFonts w:ascii="Arial" w:eastAsia="Calibri" w:hAnsi="Arial" w:cs="Arial"/>
          <w:sz w:val="24"/>
          <w:szCs w:val="24"/>
          <w:lang w:val="en-ZA"/>
        </w:rPr>
        <w:tab/>
      </w:r>
      <w:r w:rsidR="002D3153">
        <w:rPr>
          <w:rFonts w:ascii="Arial" w:eastAsia="Calibri" w:hAnsi="Arial" w:cs="Arial"/>
          <w:sz w:val="24"/>
          <w:szCs w:val="24"/>
          <w:lang w:val="en-ZA"/>
        </w:rPr>
        <w:t>D</w:t>
      </w:r>
      <w:r w:rsidR="003F29BB">
        <w:rPr>
          <w:rFonts w:ascii="Arial" w:eastAsia="Calibri" w:hAnsi="Arial" w:cs="Arial"/>
          <w:sz w:val="24"/>
          <w:szCs w:val="24"/>
          <w:lang w:val="en-ZA"/>
        </w:rPr>
        <w:t xml:space="preserve">uring the time of the arrest, the </w:t>
      </w:r>
      <w:r w:rsidR="007C2F0C">
        <w:rPr>
          <w:rFonts w:ascii="Arial" w:eastAsia="Calibri" w:hAnsi="Arial" w:cs="Arial"/>
          <w:sz w:val="24"/>
          <w:szCs w:val="24"/>
          <w:lang w:val="en-ZA"/>
        </w:rPr>
        <w:t>p</w:t>
      </w:r>
      <w:r w:rsidR="00886385">
        <w:rPr>
          <w:rFonts w:ascii="Arial" w:eastAsia="Calibri" w:hAnsi="Arial" w:cs="Arial"/>
          <w:sz w:val="24"/>
          <w:szCs w:val="24"/>
          <w:lang w:val="en-ZA"/>
        </w:rPr>
        <w:t>laintiff</w:t>
      </w:r>
      <w:r w:rsidR="003F29BB">
        <w:rPr>
          <w:rFonts w:ascii="Arial" w:eastAsia="Calibri" w:hAnsi="Arial" w:cs="Arial"/>
          <w:sz w:val="24"/>
          <w:szCs w:val="24"/>
          <w:lang w:val="en-ZA"/>
        </w:rPr>
        <w:t xml:space="preserve"> informed Sergeant Dierstaan that he did not commit the offence of assault with intent to do grievous bodily harm against anyone, but Sergeant Dierstaan persisted with the charges against the plaintiff</w:t>
      </w:r>
      <w:r w:rsidRPr="00EF35AF">
        <w:rPr>
          <w:rFonts w:ascii="Arial" w:eastAsia="Calibri" w:hAnsi="Arial" w:cs="Arial"/>
          <w:sz w:val="24"/>
          <w:szCs w:val="24"/>
          <w:lang w:val="en-ZA"/>
        </w:rPr>
        <w:t>;</w:t>
      </w:r>
    </w:p>
    <w:p w:rsidR="004B5473" w:rsidRPr="00EF35AF" w:rsidRDefault="004B5473"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(d)</w:t>
      </w:r>
      <w:r w:rsidRPr="00EF35AF">
        <w:rPr>
          <w:rFonts w:ascii="Arial" w:eastAsia="Calibri" w:hAnsi="Arial" w:cs="Arial"/>
          <w:sz w:val="24"/>
          <w:szCs w:val="24"/>
          <w:lang w:val="en-ZA"/>
        </w:rPr>
        <w:tab/>
      </w:r>
      <w:r w:rsidR="00B81709">
        <w:rPr>
          <w:rFonts w:ascii="Arial" w:eastAsia="Calibri" w:hAnsi="Arial" w:cs="Arial"/>
          <w:sz w:val="24"/>
          <w:szCs w:val="24"/>
          <w:lang w:val="en-ZA"/>
        </w:rPr>
        <w:t>Sergeant Dierstaan opened a criminal case with case no: 1316/2019 under CR No: 50/09/2019.  Criminal proceedings ag</w:t>
      </w:r>
      <w:r w:rsidR="007C2F0C">
        <w:rPr>
          <w:rFonts w:ascii="Arial" w:eastAsia="Calibri" w:hAnsi="Arial" w:cs="Arial"/>
          <w:sz w:val="24"/>
          <w:szCs w:val="24"/>
          <w:lang w:val="en-ZA"/>
        </w:rPr>
        <w:t xml:space="preserve">ainst the plaintiff lasted for </w:t>
      </w:r>
      <w:r w:rsidR="00B81709">
        <w:rPr>
          <w:rFonts w:ascii="Arial" w:eastAsia="Calibri" w:hAnsi="Arial" w:cs="Arial"/>
          <w:sz w:val="24"/>
          <w:szCs w:val="24"/>
          <w:lang w:val="en-ZA"/>
        </w:rPr>
        <w:t>9 months, before the plaintiff was found not guilty</w:t>
      </w:r>
      <w:r w:rsidRPr="00EF35AF">
        <w:rPr>
          <w:rFonts w:ascii="Arial" w:eastAsia="Calibri" w:hAnsi="Arial" w:cs="Arial"/>
          <w:sz w:val="24"/>
          <w:szCs w:val="24"/>
          <w:lang w:val="en-ZA"/>
        </w:rPr>
        <w:t>;</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2D3153" w:rsidP="00EF35AF">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(e)</w:t>
      </w:r>
      <w:r>
        <w:rPr>
          <w:rFonts w:ascii="Arial" w:eastAsia="Calibri" w:hAnsi="Arial" w:cs="Arial"/>
          <w:sz w:val="24"/>
          <w:szCs w:val="24"/>
          <w:lang w:val="en-ZA"/>
        </w:rPr>
        <w:tab/>
        <w:t>H</w:t>
      </w:r>
      <w:r w:rsidR="00EF35AF" w:rsidRPr="00EF35AF">
        <w:rPr>
          <w:rFonts w:ascii="Arial" w:eastAsia="Calibri" w:hAnsi="Arial" w:cs="Arial"/>
          <w:sz w:val="24"/>
          <w:szCs w:val="24"/>
          <w:lang w:val="en-ZA"/>
        </w:rPr>
        <w:t xml:space="preserve">e was maliciously prosecuted </w:t>
      </w:r>
      <w:r w:rsidR="00B81709">
        <w:rPr>
          <w:rFonts w:ascii="Arial" w:eastAsia="Calibri" w:hAnsi="Arial" w:cs="Arial"/>
          <w:sz w:val="24"/>
          <w:szCs w:val="24"/>
          <w:lang w:val="en-ZA"/>
        </w:rPr>
        <w:t>by Ms Loide, who at</w:t>
      </w:r>
      <w:r w:rsidR="007C2F0C">
        <w:rPr>
          <w:rFonts w:ascii="Arial" w:eastAsia="Calibri" w:hAnsi="Arial" w:cs="Arial"/>
          <w:sz w:val="24"/>
          <w:szCs w:val="24"/>
          <w:lang w:val="en-ZA"/>
        </w:rPr>
        <w:t xml:space="preserve"> the time, was employed by the fi</w:t>
      </w:r>
      <w:r w:rsidR="00B81709">
        <w:rPr>
          <w:rFonts w:ascii="Arial" w:eastAsia="Calibri" w:hAnsi="Arial" w:cs="Arial"/>
          <w:sz w:val="24"/>
          <w:szCs w:val="24"/>
          <w:lang w:val="en-ZA"/>
        </w:rPr>
        <w:t xml:space="preserve">th defendant and was acting within the course and scope of her employment, </w:t>
      </w:r>
      <w:r w:rsidR="00EF35AF" w:rsidRPr="00EF35AF">
        <w:rPr>
          <w:rFonts w:ascii="Arial" w:eastAsia="Calibri" w:hAnsi="Arial" w:cs="Arial"/>
          <w:sz w:val="24"/>
          <w:szCs w:val="24"/>
          <w:lang w:val="en-ZA"/>
        </w:rPr>
        <w:t xml:space="preserve">without a </w:t>
      </w:r>
      <w:r w:rsidR="00EF35AF" w:rsidRPr="00EF35AF">
        <w:rPr>
          <w:rFonts w:ascii="Arial" w:eastAsia="Calibri" w:hAnsi="Arial" w:cs="Arial"/>
          <w:i/>
          <w:sz w:val="24"/>
          <w:szCs w:val="24"/>
          <w:lang w:val="en-ZA"/>
        </w:rPr>
        <w:t>prima facie</w:t>
      </w:r>
      <w:r w:rsidR="00EF35AF" w:rsidRPr="00EF35AF">
        <w:rPr>
          <w:rFonts w:ascii="Arial" w:eastAsia="Calibri" w:hAnsi="Arial" w:cs="Arial"/>
          <w:sz w:val="24"/>
          <w:szCs w:val="24"/>
          <w:lang w:val="en-ZA"/>
        </w:rPr>
        <w:t xml:space="preserve"> case for </w:t>
      </w:r>
      <w:r w:rsidR="00B81709">
        <w:rPr>
          <w:rFonts w:ascii="Arial" w:eastAsia="Calibri" w:hAnsi="Arial" w:cs="Arial"/>
          <w:sz w:val="24"/>
          <w:szCs w:val="24"/>
          <w:lang w:val="en-ZA"/>
        </w:rPr>
        <w:t>assault with intent to do grievous bodily harm</w:t>
      </w:r>
      <w:r w:rsidR="00EF35AF" w:rsidRPr="00EF35AF">
        <w:rPr>
          <w:rFonts w:ascii="Arial" w:eastAsia="Calibri" w:hAnsi="Arial" w:cs="Arial"/>
          <w:sz w:val="24"/>
          <w:szCs w:val="24"/>
          <w:lang w:val="en-ZA"/>
        </w:rPr>
        <w:t xml:space="preserve">. This, says the plaintiff, was evidenced by the fact that the plaintiff was cleared of any wrongdoing and </w:t>
      </w:r>
      <w:r w:rsidR="00B81709">
        <w:rPr>
          <w:rFonts w:ascii="Arial" w:eastAsia="Calibri" w:hAnsi="Arial" w:cs="Arial"/>
          <w:sz w:val="24"/>
          <w:szCs w:val="24"/>
          <w:lang w:val="en-ZA"/>
        </w:rPr>
        <w:t>acquitted on 10 June 2020</w:t>
      </w:r>
      <w:r w:rsidR="00EF35AF" w:rsidRPr="00EF35AF">
        <w:rPr>
          <w:rFonts w:ascii="Arial" w:eastAsia="Calibri" w:hAnsi="Arial" w:cs="Arial"/>
          <w:sz w:val="24"/>
          <w:szCs w:val="24"/>
          <w:lang w:val="en-ZA"/>
        </w:rPr>
        <w:t>; and</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B81709">
        <w:rPr>
          <w:rFonts w:ascii="Arial" w:eastAsia="Calibri" w:hAnsi="Arial" w:cs="Arial"/>
          <w:sz w:val="24"/>
          <w:szCs w:val="24"/>
          <w:lang w:val="en-ZA"/>
        </w:rPr>
        <w:t>7</w:t>
      </w:r>
      <w:r w:rsidRPr="00EF35AF">
        <w:rPr>
          <w:rFonts w:ascii="Arial" w:eastAsia="Calibri" w:hAnsi="Arial" w:cs="Arial"/>
          <w:sz w:val="24"/>
          <w:szCs w:val="24"/>
          <w:lang w:val="en-ZA"/>
        </w:rPr>
        <w:t>]</w:t>
      </w:r>
      <w:r w:rsidRPr="00EF35AF">
        <w:rPr>
          <w:rFonts w:ascii="Arial" w:eastAsia="Calibri" w:hAnsi="Arial" w:cs="Arial"/>
          <w:sz w:val="24"/>
          <w:szCs w:val="24"/>
          <w:lang w:val="en-ZA"/>
        </w:rPr>
        <w:tab/>
        <w:t>The plaintiff, as a consequence of the allegations I referred to above in the preceding paragraph is seeking compensation in the amount of N$ 700 000.00 from the defendants made up as follows:</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2D3153" w:rsidP="00EF35AF">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w:t>
      </w:r>
      <w:r>
        <w:rPr>
          <w:rFonts w:ascii="Arial" w:eastAsia="Calibri" w:hAnsi="Arial" w:cs="Arial"/>
          <w:sz w:val="24"/>
          <w:szCs w:val="24"/>
          <w:lang w:val="en-ZA"/>
        </w:rPr>
        <w:tab/>
        <w:t>P</w:t>
      </w:r>
      <w:r w:rsidR="00EF35AF" w:rsidRPr="00EF35AF">
        <w:rPr>
          <w:rFonts w:ascii="Arial" w:eastAsia="Calibri" w:hAnsi="Arial" w:cs="Arial"/>
          <w:sz w:val="24"/>
          <w:szCs w:val="24"/>
          <w:lang w:val="en-ZA"/>
        </w:rPr>
        <w:t xml:space="preserve">hysical, physiological and emotional pain and trauma in the amount of N$ </w:t>
      </w:r>
      <w:r w:rsidR="00D8553A">
        <w:rPr>
          <w:rFonts w:ascii="Arial" w:eastAsia="Calibri" w:hAnsi="Arial" w:cs="Arial"/>
          <w:sz w:val="24"/>
          <w:szCs w:val="24"/>
          <w:lang w:val="en-ZA"/>
        </w:rPr>
        <w:t>6</w:t>
      </w:r>
      <w:r w:rsidR="00EF35AF" w:rsidRPr="00EF35AF">
        <w:rPr>
          <w:rFonts w:ascii="Arial" w:eastAsia="Calibri" w:hAnsi="Arial" w:cs="Arial"/>
          <w:sz w:val="24"/>
          <w:szCs w:val="24"/>
          <w:lang w:val="en-ZA"/>
        </w:rPr>
        <w:t>00 000; and</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(b)</w:t>
      </w:r>
      <w:r w:rsidRPr="00EF35AF">
        <w:rPr>
          <w:rFonts w:ascii="Arial" w:eastAsia="Calibri" w:hAnsi="Arial" w:cs="Arial"/>
          <w:sz w:val="24"/>
          <w:szCs w:val="24"/>
          <w:lang w:val="en-ZA"/>
        </w:rPr>
        <w:tab/>
      </w:r>
      <w:r w:rsidR="002D3153">
        <w:rPr>
          <w:rFonts w:ascii="Arial" w:eastAsia="Calibri" w:hAnsi="Arial" w:cs="Arial"/>
          <w:iCs/>
          <w:sz w:val="24"/>
          <w:szCs w:val="24"/>
          <w:lang w:val="en-ZA"/>
        </w:rPr>
        <w:t>L</w:t>
      </w:r>
      <w:r w:rsidR="00D8553A" w:rsidRPr="00D8553A">
        <w:rPr>
          <w:rFonts w:ascii="Arial" w:eastAsia="Calibri" w:hAnsi="Arial" w:cs="Arial"/>
          <w:iCs/>
          <w:sz w:val="24"/>
          <w:szCs w:val="24"/>
          <w:lang w:val="en-ZA"/>
        </w:rPr>
        <w:t>oss of ordinary amenities of life and discomfort</w:t>
      </w:r>
      <w:r w:rsidR="00D8553A">
        <w:rPr>
          <w:rFonts w:ascii="Arial" w:eastAsia="Calibri" w:hAnsi="Arial" w:cs="Arial"/>
          <w:i/>
          <w:sz w:val="24"/>
          <w:szCs w:val="24"/>
          <w:lang w:val="en-ZA"/>
        </w:rPr>
        <w:t xml:space="preserve"> </w:t>
      </w:r>
      <w:r w:rsidRPr="00EF35AF">
        <w:rPr>
          <w:rFonts w:ascii="Arial" w:eastAsia="Calibri" w:hAnsi="Arial" w:cs="Arial"/>
          <w:sz w:val="24"/>
          <w:szCs w:val="24"/>
          <w:lang w:val="en-ZA"/>
        </w:rPr>
        <w:t xml:space="preserve">in the amount of N$ </w:t>
      </w:r>
      <w:r w:rsidR="00D8553A">
        <w:rPr>
          <w:rFonts w:ascii="Arial" w:eastAsia="Calibri" w:hAnsi="Arial" w:cs="Arial"/>
          <w:sz w:val="24"/>
          <w:szCs w:val="24"/>
          <w:lang w:val="en-ZA"/>
        </w:rPr>
        <w:t>1</w:t>
      </w:r>
      <w:r w:rsidRPr="00EF35AF">
        <w:rPr>
          <w:rFonts w:ascii="Arial" w:eastAsia="Calibri" w:hAnsi="Arial" w:cs="Arial"/>
          <w:sz w:val="24"/>
          <w:szCs w:val="24"/>
          <w:lang w:val="en-ZA"/>
        </w:rPr>
        <w:t>00 000.</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CD3D35" w:rsidP="00EF35AF">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[8</w:t>
      </w:r>
      <w:r w:rsidR="00EF35AF" w:rsidRPr="00EF35AF">
        <w:rPr>
          <w:rFonts w:ascii="Arial" w:eastAsia="Calibri" w:hAnsi="Arial" w:cs="Arial"/>
          <w:sz w:val="24"/>
          <w:szCs w:val="24"/>
          <w:lang w:val="en-ZA"/>
        </w:rPr>
        <w:t>]</w:t>
      </w:r>
      <w:r w:rsidR="00EF35AF" w:rsidRPr="00EF35AF">
        <w:rPr>
          <w:rFonts w:ascii="Arial" w:eastAsia="Calibri" w:hAnsi="Arial" w:cs="Arial"/>
          <w:sz w:val="24"/>
          <w:szCs w:val="24"/>
          <w:lang w:val="en-ZA"/>
        </w:rPr>
        <w:tab/>
        <w:t xml:space="preserve">The defendants entered a notice to defend the action and admitted that the plaintiff was arrested and </w:t>
      </w:r>
      <w:r w:rsidR="00B81709">
        <w:rPr>
          <w:rFonts w:ascii="Arial" w:eastAsia="Calibri" w:hAnsi="Arial" w:cs="Arial"/>
          <w:sz w:val="24"/>
          <w:szCs w:val="24"/>
          <w:lang w:val="en-ZA"/>
        </w:rPr>
        <w:t xml:space="preserve">was already </w:t>
      </w:r>
      <w:r w:rsidR="00EF35AF" w:rsidRPr="00EF35AF">
        <w:rPr>
          <w:rFonts w:ascii="Arial" w:eastAsia="Calibri" w:hAnsi="Arial" w:cs="Arial"/>
          <w:sz w:val="24"/>
          <w:szCs w:val="24"/>
          <w:lang w:val="en-ZA"/>
        </w:rPr>
        <w:t>detained</w:t>
      </w:r>
      <w:r w:rsidR="00B81709">
        <w:rPr>
          <w:rFonts w:ascii="Arial" w:eastAsia="Calibri" w:hAnsi="Arial" w:cs="Arial"/>
          <w:sz w:val="24"/>
          <w:szCs w:val="24"/>
          <w:lang w:val="en-ZA"/>
        </w:rPr>
        <w:t xml:space="preserve"> at the Hardap Correctional </w:t>
      </w:r>
      <w:r w:rsidR="00514937">
        <w:rPr>
          <w:rFonts w:ascii="Arial" w:eastAsia="Calibri" w:hAnsi="Arial" w:cs="Arial"/>
          <w:sz w:val="24"/>
          <w:szCs w:val="24"/>
          <w:lang w:val="en-ZA"/>
        </w:rPr>
        <w:t>Facility,</w:t>
      </w:r>
      <w:r w:rsidR="00EF35AF" w:rsidRPr="00EF35AF">
        <w:rPr>
          <w:rFonts w:ascii="Arial" w:eastAsia="Calibri" w:hAnsi="Arial" w:cs="Arial"/>
          <w:sz w:val="24"/>
          <w:szCs w:val="24"/>
          <w:lang w:val="en-ZA"/>
        </w:rPr>
        <w:t xml:space="preserve"> but denied that he was arrested without a reasonable or probable cause. They pleaded that the plaintiff was suspected to have </w:t>
      </w:r>
      <w:r w:rsidR="00514937">
        <w:rPr>
          <w:rFonts w:ascii="Arial" w:eastAsia="Calibri" w:hAnsi="Arial" w:cs="Arial"/>
          <w:sz w:val="24"/>
          <w:szCs w:val="24"/>
          <w:lang w:val="en-ZA"/>
        </w:rPr>
        <w:t>committed a schedule 1 offence</w:t>
      </w:r>
      <w:r w:rsidR="00EF35AF" w:rsidRPr="00EF35AF">
        <w:rPr>
          <w:rFonts w:ascii="Arial" w:eastAsia="Calibri" w:hAnsi="Arial" w:cs="Arial"/>
          <w:sz w:val="24"/>
          <w:szCs w:val="24"/>
          <w:lang w:val="en-ZA"/>
        </w:rPr>
        <w:t>. The defendants further pleaded that:</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(a)</w:t>
      </w:r>
      <w:r w:rsidRPr="00EF35AF">
        <w:rPr>
          <w:rFonts w:ascii="Arial" w:eastAsia="Calibri" w:hAnsi="Arial" w:cs="Arial"/>
          <w:sz w:val="24"/>
          <w:szCs w:val="24"/>
          <w:lang w:val="en-ZA"/>
        </w:rPr>
        <w:tab/>
      </w:r>
      <w:r w:rsidR="00514937">
        <w:rPr>
          <w:rFonts w:ascii="Arial" w:eastAsia="Calibri" w:hAnsi="Arial" w:cs="Arial"/>
          <w:sz w:val="24"/>
          <w:szCs w:val="24"/>
          <w:lang w:val="en-ZA"/>
        </w:rPr>
        <w:t>at no point in time was the Plaintiff wrongfully arrested and criminal proceedings instituted, the arrest of the Plaintiff could not have been unlawful as same was based on a reasonable suspicion of having committed a schedule 1 offence</w:t>
      </w:r>
      <w:r w:rsidRPr="00EF35AF">
        <w:rPr>
          <w:rFonts w:ascii="Arial" w:eastAsia="Calibri" w:hAnsi="Arial" w:cs="Arial"/>
          <w:sz w:val="24"/>
          <w:szCs w:val="24"/>
          <w:lang w:val="en-ZA"/>
        </w:rPr>
        <w:t>;</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(b)</w:t>
      </w:r>
      <w:r w:rsidRPr="00EF35AF">
        <w:rPr>
          <w:rFonts w:ascii="Arial" w:eastAsia="Calibri" w:hAnsi="Arial" w:cs="Arial"/>
          <w:sz w:val="24"/>
          <w:szCs w:val="24"/>
          <w:lang w:val="en-ZA"/>
        </w:rPr>
        <w:tab/>
      </w:r>
      <w:r w:rsidR="00C61716">
        <w:rPr>
          <w:rFonts w:ascii="Arial" w:eastAsia="Calibri" w:hAnsi="Arial" w:cs="Arial"/>
          <w:sz w:val="24"/>
          <w:szCs w:val="24"/>
          <w:lang w:val="en-ZA"/>
        </w:rPr>
        <w:t>that the p</w:t>
      </w:r>
      <w:r w:rsidR="00514937">
        <w:rPr>
          <w:rFonts w:ascii="Arial" w:eastAsia="Calibri" w:hAnsi="Arial" w:cs="Arial"/>
          <w:sz w:val="24"/>
          <w:szCs w:val="24"/>
          <w:lang w:val="en-ZA"/>
        </w:rPr>
        <w:t>laintiff was already in detention as a sentenced inmate and his detention would continue even in the absence of the aforementioned arrest</w:t>
      </w:r>
      <w:r w:rsidRPr="00EF35AF">
        <w:rPr>
          <w:rFonts w:ascii="Arial" w:eastAsia="Calibri" w:hAnsi="Arial" w:cs="Arial"/>
          <w:sz w:val="24"/>
          <w:szCs w:val="24"/>
          <w:lang w:val="en-ZA"/>
        </w:rPr>
        <w:t>;</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(c)</w:t>
      </w:r>
      <w:r w:rsidRPr="00EF35AF">
        <w:rPr>
          <w:rFonts w:ascii="Arial" w:eastAsia="Calibri" w:hAnsi="Arial" w:cs="Arial"/>
          <w:sz w:val="24"/>
          <w:szCs w:val="24"/>
          <w:lang w:val="en-ZA"/>
        </w:rPr>
        <w:tab/>
      </w:r>
      <w:r w:rsidR="00514937">
        <w:rPr>
          <w:rFonts w:ascii="Arial" w:eastAsia="Calibri" w:hAnsi="Arial" w:cs="Arial"/>
          <w:sz w:val="24"/>
          <w:szCs w:val="24"/>
          <w:lang w:val="en-ZA"/>
        </w:rPr>
        <w:t>Mr Jan Kan</w:t>
      </w:r>
      <w:r w:rsidR="00776B8F">
        <w:rPr>
          <w:rFonts w:ascii="Arial" w:eastAsia="Calibri" w:hAnsi="Arial" w:cs="Arial"/>
          <w:sz w:val="24"/>
          <w:szCs w:val="24"/>
          <w:lang w:val="en-ZA"/>
        </w:rPr>
        <w:t>detu was the co-accused of the p</w:t>
      </w:r>
      <w:r w:rsidR="00514937">
        <w:rPr>
          <w:rFonts w:ascii="Arial" w:eastAsia="Calibri" w:hAnsi="Arial" w:cs="Arial"/>
          <w:sz w:val="24"/>
          <w:szCs w:val="24"/>
          <w:lang w:val="en-ZA"/>
        </w:rPr>
        <w:t>laintiff and that the cr</w:t>
      </w:r>
      <w:r w:rsidR="00776B8F">
        <w:rPr>
          <w:rFonts w:ascii="Arial" w:eastAsia="Calibri" w:hAnsi="Arial" w:cs="Arial"/>
          <w:sz w:val="24"/>
          <w:szCs w:val="24"/>
          <w:lang w:val="en-ZA"/>
        </w:rPr>
        <w:t>iminal proceedings against the p</w:t>
      </w:r>
      <w:r w:rsidR="00514937">
        <w:rPr>
          <w:rFonts w:ascii="Arial" w:eastAsia="Calibri" w:hAnsi="Arial" w:cs="Arial"/>
          <w:sz w:val="24"/>
          <w:szCs w:val="24"/>
          <w:lang w:val="en-ZA"/>
        </w:rPr>
        <w:t xml:space="preserve">laintiff were instituted by the investigating officer D/Sergeant Amukeshe and not Sergeant Dierstaan, and </w:t>
      </w:r>
      <w:r w:rsidR="00514937" w:rsidRPr="00514937">
        <w:rPr>
          <w:rFonts w:ascii="Arial" w:eastAsia="Calibri" w:hAnsi="Arial" w:cs="Arial"/>
          <w:sz w:val="24"/>
          <w:szCs w:val="24"/>
          <w:lang w:val="en-ZA"/>
        </w:rPr>
        <w:t>the plaintiff did not inform Sergeant Dierstaan that he did not perpetuate the criminal act</w:t>
      </w:r>
      <w:r w:rsidRPr="00EF35AF">
        <w:rPr>
          <w:rFonts w:ascii="Arial" w:eastAsia="Calibri" w:hAnsi="Arial" w:cs="Arial"/>
          <w:sz w:val="24"/>
          <w:szCs w:val="24"/>
          <w:lang w:val="en-ZA"/>
        </w:rPr>
        <w:t>;</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(d)</w:t>
      </w:r>
      <w:r w:rsidRPr="00EF35AF">
        <w:rPr>
          <w:rFonts w:ascii="Arial" w:eastAsia="Calibri" w:hAnsi="Arial" w:cs="Arial"/>
          <w:sz w:val="24"/>
          <w:szCs w:val="24"/>
          <w:lang w:val="en-ZA"/>
        </w:rPr>
        <w:tab/>
      </w:r>
      <w:r w:rsidR="00514937">
        <w:rPr>
          <w:rFonts w:ascii="Arial" w:eastAsia="Calibri" w:hAnsi="Arial" w:cs="Arial"/>
          <w:sz w:val="24"/>
          <w:szCs w:val="24"/>
          <w:lang w:val="en-ZA"/>
        </w:rPr>
        <w:t xml:space="preserve">that Sergeant Dierstaan did not institute any action against the plaintiff and that the matter against the plaintiff was not withdrawn but the plaintiff was found not guilty and  acquitted after the trial; </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(e)</w:t>
      </w:r>
      <w:r w:rsidRPr="00EF35AF">
        <w:rPr>
          <w:rFonts w:ascii="Arial" w:eastAsia="Calibri" w:hAnsi="Arial" w:cs="Arial"/>
          <w:sz w:val="24"/>
          <w:szCs w:val="24"/>
          <w:lang w:val="en-ZA"/>
        </w:rPr>
        <w:tab/>
        <w:t xml:space="preserve">the </w:t>
      </w:r>
      <w:r w:rsidR="00514937">
        <w:rPr>
          <w:rFonts w:ascii="Arial" w:eastAsia="Calibri" w:hAnsi="Arial" w:cs="Arial"/>
          <w:sz w:val="24"/>
          <w:szCs w:val="24"/>
          <w:lang w:val="en-ZA"/>
        </w:rPr>
        <w:t xml:space="preserve">Sergeant Dierstaan did not have any information regarding who the actual perpetrator was and that no confession was made by Mr Jan </w:t>
      </w:r>
      <w:r w:rsidR="00FE6F1E">
        <w:rPr>
          <w:rFonts w:ascii="Arial" w:eastAsia="Calibri" w:hAnsi="Arial" w:cs="Arial"/>
          <w:sz w:val="24"/>
          <w:szCs w:val="24"/>
          <w:lang w:val="en-ZA"/>
        </w:rPr>
        <w:t>Kandetu;</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(f)</w:t>
      </w:r>
      <w:r w:rsidRPr="00EF35AF">
        <w:rPr>
          <w:rFonts w:ascii="Arial" w:eastAsia="Calibri" w:hAnsi="Arial" w:cs="Arial"/>
          <w:sz w:val="24"/>
          <w:szCs w:val="24"/>
          <w:lang w:val="en-ZA"/>
        </w:rPr>
        <w:tab/>
      </w:r>
      <w:r w:rsidR="00FE6F1E">
        <w:rPr>
          <w:rFonts w:ascii="Arial" w:eastAsia="Calibri" w:hAnsi="Arial" w:cs="Arial"/>
          <w:sz w:val="24"/>
          <w:szCs w:val="24"/>
          <w:lang w:val="en-ZA"/>
        </w:rPr>
        <w:t>that the plaintiff was not wrongfully arrested and no unlawful prosecution took place in the matter against him, and that the plaintiff did not suffer psychologically and/or emotionally as a result of this matter</w:t>
      </w:r>
      <w:r w:rsidRPr="00EF35AF">
        <w:rPr>
          <w:rFonts w:ascii="Arial" w:eastAsia="Calibri" w:hAnsi="Arial" w:cs="Arial"/>
          <w:sz w:val="24"/>
          <w:szCs w:val="24"/>
          <w:lang w:val="en-ZA"/>
        </w:rPr>
        <w:t>;</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(g)</w:t>
      </w:r>
      <w:r w:rsidRPr="00EF35AF">
        <w:rPr>
          <w:rFonts w:ascii="Arial" w:eastAsia="Calibri" w:hAnsi="Arial" w:cs="Arial"/>
          <w:sz w:val="24"/>
          <w:szCs w:val="24"/>
          <w:lang w:val="en-ZA"/>
        </w:rPr>
        <w:tab/>
      </w:r>
      <w:r w:rsidR="00FE6F1E">
        <w:rPr>
          <w:rFonts w:ascii="Arial" w:eastAsia="Calibri" w:hAnsi="Arial" w:cs="Arial"/>
          <w:sz w:val="24"/>
          <w:szCs w:val="24"/>
          <w:lang w:val="en-ZA"/>
        </w:rPr>
        <w:t>that the plaintiff is required to set out his damages in such a way that the Defendants are reasonably able to assess the quantum;</w:t>
      </w:r>
      <w:r w:rsidRPr="00EF35AF">
        <w:rPr>
          <w:rFonts w:ascii="Arial" w:eastAsia="Calibri" w:hAnsi="Arial" w:cs="Arial"/>
          <w:sz w:val="24"/>
          <w:szCs w:val="24"/>
          <w:lang w:val="en-ZA"/>
        </w:rPr>
        <w:t xml:space="preserve"> </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(h)</w:t>
      </w:r>
      <w:r w:rsidRPr="00EF35AF">
        <w:rPr>
          <w:rFonts w:ascii="Arial" w:eastAsia="Calibri" w:hAnsi="Arial" w:cs="Arial"/>
          <w:sz w:val="24"/>
          <w:szCs w:val="24"/>
          <w:lang w:val="en-ZA"/>
        </w:rPr>
        <w:tab/>
        <w:t xml:space="preserve">the </w:t>
      </w:r>
      <w:r w:rsidR="00FE6F1E">
        <w:rPr>
          <w:rFonts w:ascii="Arial" w:eastAsia="Calibri" w:hAnsi="Arial" w:cs="Arial"/>
          <w:sz w:val="24"/>
          <w:szCs w:val="24"/>
          <w:lang w:val="en-ZA"/>
        </w:rPr>
        <w:t xml:space="preserve">notice attached </w:t>
      </w:r>
      <w:r w:rsidR="00F52574">
        <w:rPr>
          <w:rFonts w:ascii="Arial" w:eastAsia="Calibri" w:hAnsi="Arial" w:cs="Arial"/>
          <w:sz w:val="24"/>
          <w:szCs w:val="24"/>
          <w:lang w:val="en-ZA"/>
        </w:rPr>
        <w:t>to</w:t>
      </w:r>
      <w:r w:rsidR="00FE6F1E">
        <w:rPr>
          <w:rFonts w:ascii="Arial" w:eastAsia="Calibri" w:hAnsi="Arial" w:cs="Arial"/>
          <w:sz w:val="24"/>
          <w:szCs w:val="24"/>
          <w:lang w:val="en-ZA"/>
        </w:rPr>
        <w:t xml:space="preserve"> the </w:t>
      </w:r>
      <w:r w:rsidR="007A627F">
        <w:rPr>
          <w:rFonts w:ascii="Arial" w:eastAsia="Calibri" w:hAnsi="Arial" w:cs="Arial"/>
          <w:sz w:val="24"/>
          <w:szCs w:val="24"/>
          <w:lang w:val="en-ZA"/>
        </w:rPr>
        <w:t>p</w:t>
      </w:r>
      <w:r w:rsidR="00FE6F1E">
        <w:rPr>
          <w:rFonts w:ascii="Arial" w:eastAsia="Calibri" w:hAnsi="Arial" w:cs="Arial"/>
          <w:sz w:val="24"/>
          <w:szCs w:val="24"/>
          <w:lang w:val="en-ZA"/>
        </w:rPr>
        <w:t>laintiffs particulars of claim is a notice in term</w:t>
      </w:r>
      <w:r w:rsidR="00F52574">
        <w:rPr>
          <w:rFonts w:ascii="Arial" w:eastAsia="Calibri" w:hAnsi="Arial" w:cs="Arial"/>
          <w:sz w:val="24"/>
          <w:szCs w:val="24"/>
          <w:lang w:val="en-ZA"/>
        </w:rPr>
        <w:t xml:space="preserve">s </w:t>
      </w:r>
      <w:r w:rsidR="00FE6F1E">
        <w:rPr>
          <w:rFonts w:ascii="Arial" w:eastAsia="Calibri" w:hAnsi="Arial" w:cs="Arial"/>
          <w:sz w:val="24"/>
          <w:szCs w:val="24"/>
          <w:lang w:val="en-ZA"/>
        </w:rPr>
        <w:t xml:space="preserve">of section 4 of the Judicial Service </w:t>
      </w:r>
      <w:r w:rsidR="00F52574">
        <w:rPr>
          <w:rFonts w:ascii="Arial" w:eastAsia="Calibri" w:hAnsi="Arial" w:cs="Arial"/>
          <w:sz w:val="24"/>
          <w:szCs w:val="24"/>
          <w:lang w:val="en-ZA"/>
        </w:rPr>
        <w:t>Commission</w:t>
      </w:r>
      <w:r w:rsidR="00FE6F1E">
        <w:rPr>
          <w:rFonts w:ascii="Arial" w:eastAsia="Calibri" w:hAnsi="Arial" w:cs="Arial"/>
          <w:sz w:val="24"/>
          <w:szCs w:val="24"/>
          <w:lang w:val="en-ZA"/>
        </w:rPr>
        <w:t xml:space="preserve"> Act, 1995 read with section 25(2) of the </w:t>
      </w:r>
      <w:r w:rsidR="00F52574">
        <w:rPr>
          <w:rFonts w:ascii="Arial" w:eastAsia="Calibri" w:hAnsi="Arial" w:cs="Arial"/>
          <w:sz w:val="24"/>
          <w:szCs w:val="24"/>
          <w:lang w:val="en-ZA"/>
        </w:rPr>
        <w:t>Namibian</w:t>
      </w:r>
      <w:r w:rsidR="00FE6F1E">
        <w:rPr>
          <w:rFonts w:ascii="Arial" w:eastAsia="Calibri" w:hAnsi="Arial" w:cs="Arial"/>
          <w:sz w:val="24"/>
          <w:szCs w:val="24"/>
          <w:lang w:val="en-ZA"/>
        </w:rPr>
        <w:t xml:space="preserve"> </w:t>
      </w:r>
      <w:r w:rsidR="00F52574">
        <w:rPr>
          <w:rFonts w:ascii="Arial" w:eastAsia="Calibri" w:hAnsi="Arial" w:cs="Arial"/>
          <w:sz w:val="24"/>
          <w:szCs w:val="24"/>
          <w:lang w:val="en-ZA"/>
        </w:rPr>
        <w:t>C</w:t>
      </w:r>
      <w:r w:rsidR="00FE6F1E">
        <w:rPr>
          <w:rFonts w:ascii="Arial" w:eastAsia="Calibri" w:hAnsi="Arial" w:cs="Arial"/>
          <w:sz w:val="24"/>
          <w:szCs w:val="24"/>
          <w:lang w:val="en-ZA"/>
        </w:rPr>
        <w:t xml:space="preserve">onstitution, thus it cannot constitute as a notice in </w:t>
      </w:r>
      <w:r w:rsidR="00F52574">
        <w:rPr>
          <w:rFonts w:ascii="Arial" w:eastAsia="Calibri" w:hAnsi="Arial" w:cs="Arial"/>
          <w:sz w:val="24"/>
          <w:szCs w:val="24"/>
          <w:lang w:val="en-ZA"/>
        </w:rPr>
        <w:t>terms</w:t>
      </w:r>
      <w:r w:rsidR="00FE6F1E">
        <w:rPr>
          <w:rFonts w:ascii="Arial" w:eastAsia="Calibri" w:hAnsi="Arial" w:cs="Arial"/>
          <w:sz w:val="24"/>
          <w:szCs w:val="24"/>
          <w:lang w:val="en-ZA"/>
        </w:rPr>
        <w:t xml:space="preserve"> </w:t>
      </w:r>
      <w:r w:rsidR="00F52574">
        <w:rPr>
          <w:rFonts w:ascii="Arial" w:eastAsia="Calibri" w:hAnsi="Arial" w:cs="Arial"/>
          <w:sz w:val="24"/>
          <w:szCs w:val="24"/>
          <w:lang w:val="en-ZA"/>
        </w:rPr>
        <w:t>of</w:t>
      </w:r>
      <w:r w:rsidR="00FE6F1E">
        <w:rPr>
          <w:rFonts w:ascii="Arial" w:eastAsia="Calibri" w:hAnsi="Arial" w:cs="Arial"/>
          <w:sz w:val="24"/>
          <w:szCs w:val="24"/>
          <w:lang w:val="en-ZA"/>
        </w:rPr>
        <w:t xml:space="preserve"> section 39 (1) of the Police Act, Act No. 19 of 1990</w:t>
      </w:r>
      <w:r w:rsidR="00F52574">
        <w:rPr>
          <w:rFonts w:ascii="Arial" w:eastAsia="Calibri" w:hAnsi="Arial" w:cs="Arial"/>
          <w:sz w:val="24"/>
          <w:szCs w:val="24"/>
          <w:lang w:val="en-ZA"/>
        </w:rPr>
        <w:t xml:space="preserve"> or section 133(3) of the Correctional Service Act, Act No. 12 of 2012 and thus does not entail a proper notice which is required</w:t>
      </w:r>
      <w:r w:rsidRPr="00EF35AF">
        <w:rPr>
          <w:rFonts w:ascii="Arial" w:eastAsia="Calibri" w:hAnsi="Arial" w:cs="Arial"/>
          <w:sz w:val="24"/>
          <w:szCs w:val="24"/>
          <w:lang w:val="en-ZA"/>
        </w:rPr>
        <w:t>;</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7C2F0C" w:rsidRDefault="00EF35AF" w:rsidP="00EF35AF">
      <w:pPr>
        <w:spacing w:after="0" w:line="360" w:lineRule="auto"/>
        <w:jc w:val="both"/>
        <w:rPr>
          <w:rFonts w:ascii="Arial" w:eastAsia="Calibri" w:hAnsi="Arial" w:cs="Arial"/>
          <w:i/>
          <w:iCs/>
          <w:sz w:val="24"/>
          <w:szCs w:val="24"/>
          <w:lang w:val="en-ZA"/>
        </w:rPr>
      </w:pPr>
      <w:r w:rsidRPr="007C2F0C">
        <w:rPr>
          <w:rFonts w:ascii="Arial" w:eastAsia="Calibri" w:hAnsi="Arial" w:cs="Arial"/>
          <w:i/>
          <w:iCs/>
          <w:sz w:val="24"/>
          <w:szCs w:val="24"/>
          <w:lang w:val="en-ZA"/>
        </w:rPr>
        <w:t>The issue that the Court is required to resolve</w:t>
      </w:r>
    </w:p>
    <w:p w:rsidR="00EF35AF" w:rsidRPr="00EF35AF" w:rsidRDefault="00EF35AF" w:rsidP="00EF35AF">
      <w:pPr>
        <w:spacing w:after="0" w:line="360" w:lineRule="auto"/>
        <w:jc w:val="both"/>
        <w:rPr>
          <w:rFonts w:ascii="Arial" w:eastAsia="Calibri" w:hAnsi="Arial" w:cs="Arial"/>
          <w:sz w:val="24"/>
          <w:szCs w:val="24"/>
          <w:u w:val="single"/>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CD3D35">
        <w:rPr>
          <w:rFonts w:ascii="Arial" w:eastAsia="Calibri" w:hAnsi="Arial" w:cs="Arial"/>
          <w:sz w:val="24"/>
          <w:szCs w:val="24"/>
          <w:lang w:val="en-ZA"/>
        </w:rPr>
        <w:t>9</w:t>
      </w:r>
      <w:r w:rsidRPr="00EF35AF">
        <w:rPr>
          <w:rFonts w:ascii="Arial" w:eastAsia="Calibri" w:hAnsi="Arial" w:cs="Arial"/>
          <w:sz w:val="24"/>
          <w:szCs w:val="24"/>
          <w:lang w:val="en-ZA"/>
        </w:rPr>
        <w:t>]</w:t>
      </w:r>
      <w:r w:rsidRPr="00EF35AF">
        <w:rPr>
          <w:rFonts w:ascii="Arial" w:eastAsia="Calibri" w:hAnsi="Arial" w:cs="Arial"/>
          <w:sz w:val="24"/>
          <w:szCs w:val="24"/>
          <w:lang w:val="en-ZA"/>
        </w:rPr>
        <w:tab/>
        <w:t xml:space="preserve">At the commencement of this matter the plaintiff indicated that he is pursuing </w:t>
      </w:r>
      <w:r w:rsidR="00F52574">
        <w:rPr>
          <w:rFonts w:ascii="Arial" w:eastAsia="Calibri" w:hAnsi="Arial" w:cs="Arial"/>
          <w:sz w:val="24"/>
          <w:szCs w:val="24"/>
          <w:lang w:val="en-ZA"/>
        </w:rPr>
        <w:t>a</w:t>
      </w:r>
      <w:r w:rsidRPr="00EF35AF">
        <w:rPr>
          <w:rFonts w:ascii="Arial" w:eastAsia="Calibri" w:hAnsi="Arial" w:cs="Arial"/>
          <w:sz w:val="24"/>
          <w:szCs w:val="24"/>
          <w:lang w:val="en-ZA"/>
        </w:rPr>
        <w:t xml:space="preserve"> claim with respect to malicious prosecution</w:t>
      </w:r>
      <w:r w:rsidR="007E2072">
        <w:rPr>
          <w:rFonts w:ascii="Arial" w:eastAsia="Calibri" w:hAnsi="Arial" w:cs="Arial"/>
          <w:sz w:val="24"/>
          <w:szCs w:val="24"/>
          <w:lang w:val="en-ZA"/>
        </w:rPr>
        <w:t xml:space="preserve"> and alternatively that his dignity was infringed upon and violated in that his common law rights and article 8 rights were violated by members of the </w:t>
      </w:r>
      <w:r w:rsidR="009D51F8">
        <w:rPr>
          <w:rFonts w:ascii="Arial" w:eastAsia="Calibri" w:hAnsi="Arial" w:cs="Arial"/>
          <w:sz w:val="24"/>
          <w:szCs w:val="24"/>
          <w:lang w:val="en-ZA"/>
        </w:rPr>
        <w:t>Namibian</w:t>
      </w:r>
      <w:r w:rsidR="007E2072">
        <w:rPr>
          <w:rFonts w:ascii="Arial" w:eastAsia="Calibri" w:hAnsi="Arial" w:cs="Arial"/>
          <w:sz w:val="24"/>
          <w:szCs w:val="24"/>
          <w:lang w:val="en-ZA"/>
        </w:rPr>
        <w:t xml:space="preserve"> police force and or the </w:t>
      </w:r>
      <w:r w:rsidR="009D51F8">
        <w:rPr>
          <w:rFonts w:ascii="Arial" w:eastAsia="Calibri" w:hAnsi="Arial" w:cs="Arial"/>
          <w:sz w:val="24"/>
          <w:szCs w:val="24"/>
          <w:lang w:val="en-ZA"/>
        </w:rPr>
        <w:t>O</w:t>
      </w:r>
      <w:r w:rsidR="007E2072">
        <w:rPr>
          <w:rFonts w:ascii="Arial" w:eastAsia="Calibri" w:hAnsi="Arial" w:cs="Arial"/>
          <w:sz w:val="24"/>
          <w:szCs w:val="24"/>
          <w:lang w:val="en-ZA"/>
        </w:rPr>
        <w:t>ffice o</w:t>
      </w:r>
      <w:r w:rsidR="009D51F8">
        <w:rPr>
          <w:rFonts w:ascii="Arial" w:eastAsia="Calibri" w:hAnsi="Arial" w:cs="Arial"/>
          <w:sz w:val="24"/>
          <w:szCs w:val="24"/>
          <w:lang w:val="en-ZA"/>
        </w:rPr>
        <w:t>f</w:t>
      </w:r>
      <w:r w:rsidR="007E2072">
        <w:rPr>
          <w:rFonts w:ascii="Arial" w:eastAsia="Calibri" w:hAnsi="Arial" w:cs="Arial"/>
          <w:sz w:val="24"/>
          <w:szCs w:val="24"/>
          <w:lang w:val="en-ZA"/>
        </w:rPr>
        <w:t xml:space="preserve"> the </w:t>
      </w:r>
      <w:r w:rsidR="009D51F8">
        <w:rPr>
          <w:rFonts w:ascii="Arial" w:eastAsia="Calibri" w:hAnsi="Arial" w:cs="Arial"/>
          <w:sz w:val="24"/>
          <w:szCs w:val="24"/>
          <w:lang w:val="en-ZA"/>
        </w:rPr>
        <w:t>P</w:t>
      </w:r>
      <w:r w:rsidR="007E2072">
        <w:rPr>
          <w:rFonts w:ascii="Arial" w:eastAsia="Calibri" w:hAnsi="Arial" w:cs="Arial"/>
          <w:sz w:val="24"/>
          <w:szCs w:val="24"/>
          <w:lang w:val="en-ZA"/>
        </w:rPr>
        <w:t xml:space="preserve">rosecutor </w:t>
      </w:r>
      <w:r w:rsidR="009D51F8">
        <w:rPr>
          <w:rFonts w:ascii="Arial" w:eastAsia="Calibri" w:hAnsi="Arial" w:cs="Arial"/>
          <w:sz w:val="24"/>
          <w:szCs w:val="24"/>
          <w:lang w:val="en-ZA"/>
        </w:rPr>
        <w:t>General</w:t>
      </w:r>
      <w:r w:rsidRPr="00EF35AF">
        <w:rPr>
          <w:rFonts w:ascii="Arial" w:eastAsia="Calibri" w:hAnsi="Arial" w:cs="Arial"/>
          <w:sz w:val="24"/>
          <w:szCs w:val="24"/>
          <w:lang w:val="en-ZA"/>
        </w:rPr>
        <w:t>. From the allegations by the plaintiff and the counter allegations by the defendants, this Court is thus required to determine whether the plaintiff was, as he alleges, maliciously prosecuted</w:t>
      </w:r>
      <w:r w:rsidR="009D51F8">
        <w:rPr>
          <w:rFonts w:ascii="Arial" w:eastAsia="Calibri" w:hAnsi="Arial" w:cs="Arial"/>
          <w:sz w:val="24"/>
          <w:szCs w:val="24"/>
          <w:lang w:val="en-ZA"/>
        </w:rPr>
        <w:t xml:space="preserve"> and/or his dignity infringed upon and was his common law rights and article 8 rights violated by members o</w:t>
      </w:r>
      <w:r w:rsidR="007C2F0C">
        <w:rPr>
          <w:rFonts w:ascii="Arial" w:eastAsia="Calibri" w:hAnsi="Arial" w:cs="Arial"/>
          <w:sz w:val="24"/>
          <w:szCs w:val="24"/>
          <w:lang w:val="en-ZA"/>
        </w:rPr>
        <w:t>f the Namibian Police force and/</w:t>
      </w:r>
      <w:r w:rsidR="009D51F8">
        <w:rPr>
          <w:rFonts w:ascii="Arial" w:eastAsia="Calibri" w:hAnsi="Arial" w:cs="Arial"/>
          <w:sz w:val="24"/>
          <w:szCs w:val="24"/>
          <w:lang w:val="en-ZA"/>
        </w:rPr>
        <w:t>or the Office of the Prosecutor General</w:t>
      </w:r>
      <w:r w:rsidRPr="00EF35AF">
        <w:rPr>
          <w:rFonts w:ascii="Arial" w:eastAsia="Calibri" w:hAnsi="Arial" w:cs="Arial"/>
          <w:sz w:val="24"/>
          <w:szCs w:val="24"/>
          <w:lang w:val="en-ZA"/>
        </w:rPr>
        <w:t xml:space="preserve">. </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CD3D35" w:rsidP="00EF35AF">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[10</w:t>
      </w:r>
      <w:r w:rsidR="00EF35AF" w:rsidRPr="00EF35AF">
        <w:rPr>
          <w:rFonts w:ascii="Arial" w:eastAsia="Calibri" w:hAnsi="Arial" w:cs="Arial"/>
          <w:sz w:val="24"/>
          <w:szCs w:val="24"/>
          <w:lang w:val="en-ZA"/>
        </w:rPr>
        <w:t>]</w:t>
      </w:r>
      <w:r w:rsidR="00EF35AF" w:rsidRPr="00EF35AF">
        <w:rPr>
          <w:rFonts w:ascii="Arial" w:eastAsia="Calibri" w:hAnsi="Arial" w:cs="Arial"/>
          <w:sz w:val="24"/>
          <w:szCs w:val="24"/>
          <w:lang w:val="en-ZA"/>
        </w:rPr>
        <w:tab/>
        <w:t>This matter proceeded to trial and at the close of the plaintiff’s case the defendants applied to be absolved from the instance. I so proceed</w:t>
      </w:r>
      <w:r w:rsidR="003507BB">
        <w:rPr>
          <w:rFonts w:ascii="Arial" w:eastAsia="Calibri" w:hAnsi="Arial" w:cs="Arial"/>
          <w:sz w:val="24"/>
          <w:szCs w:val="24"/>
          <w:lang w:val="en-ZA"/>
        </w:rPr>
        <w:t>ed</w:t>
      </w:r>
      <w:r w:rsidR="00EF35AF" w:rsidRPr="00EF35AF">
        <w:rPr>
          <w:rFonts w:ascii="Arial" w:eastAsia="Calibri" w:hAnsi="Arial" w:cs="Arial"/>
          <w:sz w:val="24"/>
          <w:szCs w:val="24"/>
          <w:lang w:val="en-ZA"/>
        </w:rPr>
        <w:t xml:space="preserve"> by starting off with the testimony presented by the plaintiff.</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7C2F0C" w:rsidRDefault="00EF35AF" w:rsidP="00EF35AF">
      <w:pPr>
        <w:spacing w:after="0" w:line="360" w:lineRule="auto"/>
        <w:jc w:val="both"/>
        <w:rPr>
          <w:rFonts w:ascii="Arial" w:eastAsia="Calibri" w:hAnsi="Arial" w:cs="Arial"/>
          <w:i/>
          <w:iCs/>
          <w:sz w:val="24"/>
          <w:szCs w:val="24"/>
          <w:lang w:val="en-ZA"/>
        </w:rPr>
      </w:pPr>
      <w:r w:rsidRPr="007C2F0C">
        <w:rPr>
          <w:rFonts w:ascii="Arial" w:eastAsia="Calibri" w:hAnsi="Arial" w:cs="Arial"/>
          <w:i/>
          <w:iCs/>
          <w:sz w:val="24"/>
          <w:szCs w:val="24"/>
          <w:lang w:val="en-ZA"/>
        </w:rPr>
        <w:t>The plaintiff’s evidence</w:t>
      </w:r>
    </w:p>
    <w:p w:rsidR="00EF35AF" w:rsidRPr="00EF35AF" w:rsidRDefault="00EF35AF" w:rsidP="00EF35AF">
      <w:pPr>
        <w:spacing w:after="0" w:line="360" w:lineRule="auto"/>
        <w:jc w:val="both"/>
        <w:rPr>
          <w:rFonts w:ascii="Arial" w:eastAsia="Calibri" w:hAnsi="Arial" w:cs="Arial"/>
          <w:i/>
          <w:iCs/>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[1</w:t>
      </w:r>
      <w:r w:rsidR="00CD3D35">
        <w:rPr>
          <w:rFonts w:ascii="Arial" w:eastAsia="Calibri" w:hAnsi="Arial" w:cs="Arial"/>
          <w:sz w:val="24"/>
          <w:szCs w:val="24"/>
          <w:lang w:val="en-ZA"/>
        </w:rPr>
        <w:t>1</w:t>
      </w:r>
      <w:r w:rsidRPr="00EF35AF">
        <w:rPr>
          <w:rFonts w:ascii="Arial" w:eastAsia="Calibri" w:hAnsi="Arial" w:cs="Arial"/>
          <w:sz w:val="24"/>
          <w:szCs w:val="24"/>
          <w:lang w:val="en-ZA"/>
        </w:rPr>
        <w:t>]</w:t>
      </w:r>
      <w:r w:rsidRPr="00EF35AF">
        <w:rPr>
          <w:rFonts w:ascii="Arial" w:eastAsia="Calibri" w:hAnsi="Arial" w:cs="Arial"/>
          <w:sz w:val="24"/>
          <w:szCs w:val="24"/>
          <w:lang w:val="en-ZA"/>
        </w:rPr>
        <w:tab/>
      </w:r>
      <w:r w:rsidR="00E22A16" w:rsidRPr="00E22A16">
        <w:rPr>
          <w:rFonts w:ascii="Arial" w:eastAsia="Calibri" w:hAnsi="Arial" w:cs="Arial"/>
          <w:sz w:val="24"/>
          <w:szCs w:val="24"/>
          <w:lang w:val="en-ZA"/>
        </w:rPr>
        <w:t xml:space="preserve">In his quest to prove his claim, the plaintiff testified and further led the evidence of </w:t>
      </w:r>
      <w:r w:rsidR="00D025FA">
        <w:rPr>
          <w:rFonts w:ascii="Arial" w:eastAsia="Calibri" w:hAnsi="Arial" w:cs="Arial"/>
          <w:sz w:val="24"/>
          <w:szCs w:val="24"/>
          <w:lang w:val="en-ZA"/>
        </w:rPr>
        <w:t xml:space="preserve">two </w:t>
      </w:r>
      <w:r w:rsidR="00D025FA" w:rsidRPr="00E22A16">
        <w:rPr>
          <w:rFonts w:ascii="Arial" w:eastAsia="Calibri" w:hAnsi="Arial" w:cs="Arial"/>
          <w:sz w:val="24"/>
          <w:szCs w:val="24"/>
          <w:lang w:val="en-ZA"/>
        </w:rPr>
        <w:t>other</w:t>
      </w:r>
      <w:r w:rsidR="00E22A16" w:rsidRPr="00E22A16">
        <w:rPr>
          <w:rFonts w:ascii="Arial" w:eastAsia="Calibri" w:hAnsi="Arial" w:cs="Arial"/>
          <w:sz w:val="24"/>
          <w:szCs w:val="24"/>
          <w:lang w:val="en-ZA"/>
        </w:rPr>
        <w:t xml:space="preserve"> witnesses, namely: 1) Ernst Tsei-Tsei Mo</w:t>
      </w:r>
      <w:r w:rsidR="00E22A16">
        <w:rPr>
          <w:rFonts w:ascii="Arial" w:eastAsia="Calibri" w:hAnsi="Arial" w:cs="Arial"/>
          <w:sz w:val="24"/>
          <w:szCs w:val="24"/>
          <w:lang w:val="en-ZA"/>
        </w:rPr>
        <w:t xml:space="preserve"> a factual witness who was the inmate that was assaulted and laid the charges of assault against the plaintiff and Mr. </w:t>
      </w:r>
      <w:r w:rsidR="00D025FA">
        <w:rPr>
          <w:rFonts w:ascii="Arial" w:eastAsia="Calibri" w:hAnsi="Arial" w:cs="Arial"/>
          <w:sz w:val="24"/>
          <w:szCs w:val="24"/>
          <w:lang w:val="en-ZA"/>
        </w:rPr>
        <w:t xml:space="preserve">Kandetu </w:t>
      </w:r>
      <w:r w:rsidR="00D025FA" w:rsidRPr="00E22A16">
        <w:rPr>
          <w:rFonts w:ascii="Arial" w:eastAsia="Calibri" w:hAnsi="Arial" w:cs="Arial"/>
          <w:sz w:val="24"/>
          <w:szCs w:val="24"/>
          <w:lang w:val="en-ZA"/>
        </w:rPr>
        <w:t>and</w:t>
      </w:r>
      <w:r w:rsidR="00E22A16" w:rsidRPr="00E22A16">
        <w:rPr>
          <w:rFonts w:ascii="Arial" w:eastAsia="Calibri" w:hAnsi="Arial" w:cs="Arial"/>
          <w:sz w:val="24"/>
          <w:szCs w:val="24"/>
          <w:lang w:val="en-ZA"/>
        </w:rPr>
        <w:t xml:space="preserve"> (2) Shaun Goliath, a factual witness who was </w:t>
      </w:r>
      <w:r w:rsidR="00E22A16">
        <w:rPr>
          <w:rFonts w:ascii="Arial" w:eastAsia="Calibri" w:hAnsi="Arial" w:cs="Arial"/>
          <w:sz w:val="24"/>
          <w:szCs w:val="24"/>
          <w:lang w:val="en-ZA"/>
        </w:rPr>
        <w:t>present and witnessed the assault on Ernst Tsei Tsei Mo</w:t>
      </w:r>
      <w:r w:rsidR="00E22A16" w:rsidRPr="00E22A16">
        <w:rPr>
          <w:rFonts w:ascii="Arial" w:eastAsia="Calibri" w:hAnsi="Arial" w:cs="Arial"/>
          <w:sz w:val="24"/>
          <w:szCs w:val="24"/>
          <w:lang w:val="en-ZA"/>
        </w:rPr>
        <w:t xml:space="preserve"> (</w:t>
      </w:r>
      <w:r w:rsidRPr="00EF35AF">
        <w:rPr>
          <w:rFonts w:ascii="Arial" w:eastAsia="Calibri" w:hAnsi="Arial" w:cs="Arial"/>
          <w:sz w:val="24"/>
          <w:szCs w:val="24"/>
          <w:lang w:val="en-ZA"/>
        </w:rPr>
        <w:t>The evidence presented in Court was summarised as follows:</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7C2F0C" w:rsidRDefault="00EF35AF" w:rsidP="00EF35AF">
      <w:pPr>
        <w:spacing w:after="0" w:line="360" w:lineRule="auto"/>
        <w:jc w:val="both"/>
        <w:rPr>
          <w:rFonts w:ascii="Arial" w:eastAsia="Calibri" w:hAnsi="Arial" w:cs="Arial"/>
          <w:i/>
          <w:iCs/>
          <w:sz w:val="24"/>
          <w:szCs w:val="24"/>
          <w:lang w:val="en-ZA"/>
        </w:rPr>
      </w:pPr>
      <w:r w:rsidRPr="007C2F0C">
        <w:rPr>
          <w:rFonts w:ascii="Arial" w:eastAsia="Calibri" w:hAnsi="Arial" w:cs="Arial"/>
          <w:i/>
          <w:iCs/>
          <w:sz w:val="24"/>
          <w:szCs w:val="24"/>
          <w:lang w:val="en-ZA"/>
        </w:rPr>
        <w:t>Denny Desmond Doeseb</w:t>
      </w:r>
      <w:r w:rsidR="009D51F8" w:rsidRPr="007C2F0C">
        <w:rPr>
          <w:rFonts w:ascii="Arial" w:eastAsia="Calibri" w:hAnsi="Arial" w:cs="Arial"/>
          <w:i/>
          <w:iCs/>
          <w:sz w:val="24"/>
          <w:szCs w:val="24"/>
          <w:lang w:val="en-ZA"/>
        </w:rPr>
        <w:t xml:space="preserve">- the Plaintiff </w:t>
      </w:r>
    </w:p>
    <w:p w:rsidR="00EF35AF" w:rsidRPr="00EF35AF" w:rsidRDefault="00EF35AF" w:rsidP="00EF35AF">
      <w:pPr>
        <w:spacing w:after="0" w:line="360" w:lineRule="auto"/>
        <w:contextualSpacing/>
        <w:jc w:val="both"/>
        <w:rPr>
          <w:rFonts w:ascii="Arial" w:eastAsia="Calibri" w:hAnsi="Arial" w:cs="Arial"/>
          <w:lang w:val="en-ZA"/>
        </w:rPr>
      </w:pPr>
    </w:p>
    <w:p w:rsidR="00612602" w:rsidRDefault="00EF35AF" w:rsidP="00612602">
      <w:pPr>
        <w:tabs>
          <w:tab w:val="left" w:pos="0"/>
        </w:tabs>
        <w:spacing w:after="0" w:line="360" w:lineRule="auto"/>
        <w:jc w:val="both"/>
        <w:rPr>
          <w:rFonts w:ascii="Arial" w:eastAsia="Calibri" w:hAnsi="Arial" w:cs="Arial"/>
          <w:sz w:val="24"/>
          <w:szCs w:val="24"/>
          <w:lang w:val="en-GB"/>
        </w:rPr>
      </w:pPr>
      <w:r w:rsidRPr="00EF35AF">
        <w:rPr>
          <w:rFonts w:ascii="Arial" w:eastAsia="Calibri" w:hAnsi="Arial" w:cs="Arial"/>
          <w:sz w:val="24"/>
          <w:szCs w:val="24"/>
          <w:lang w:val="en-GB"/>
        </w:rPr>
        <w:t>[1</w:t>
      </w:r>
      <w:r w:rsidR="00CD3D35">
        <w:rPr>
          <w:rFonts w:ascii="Arial" w:eastAsia="Calibri" w:hAnsi="Arial" w:cs="Arial"/>
          <w:sz w:val="24"/>
          <w:szCs w:val="24"/>
          <w:lang w:val="en-GB"/>
        </w:rPr>
        <w:t>2</w:t>
      </w:r>
      <w:r w:rsidRPr="00EF35AF">
        <w:rPr>
          <w:rFonts w:ascii="Arial" w:eastAsia="Calibri" w:hAnsi="Arial" w:cs="Arial"/>
          <w:sz w:val="24"/>
          <w:szCs w:val="24"/>
          <w:lang w:val="en-GB"/>
        </w:rPr>
        <w:t>]</w:t>
      </w:r>
      <w:r w:rsidRPr="00EF35AF">
        <w:rPr>
          <w:rFonts w:ascii="Arial" w:eastAsia="Calibri" w:hAnsi="Arial" w:cs="Arial"/>
          <w:sz w:val="24"/>
          <w:szCs w:val="24"/>
          <w:lang w:val="en-GB"/>
        </w:rPr>
        <w:tab/>
      </w:r>
      <w:r w:rsidR="009D51F8">
        <w:rPr>
          <w:rFonts w:ascii="Arial" w:eastAsia="Calibri" w:hAnsi="Arial" w:cs="Arial"/>
          <w:sz w:val="24"/>
          <w:szCs w:val="24"/>
          <w:lang w:val="en-GB"/>
        </w:rPr>
        <w:t>The Plaintiff testified that</w:t>
      </w:r>
      <w:r w:rsidR="00612602" w:rsidRPr="00612602">
        <w:t xml:space="preserve"> </w:t>
      </w:r>
      <w:r w:rsidR="00612602" w:rsidRPr="00612602">
        <w:rPr>
          <w:rFonts w:ascii="Arial" w:eastAsia="Calibri" w:hAnsi="Arial" w:cs="Arial"/>
          <w:sz w:val="24"/>
          <w:szCs w:val="24"/>
          <w:lang w:val="en-GB"/>
        </w:rPr>
        <w:t xml:space="preserve">he was a major male offender </w:t>
      </w:r>
      <w:r w:rsidR="00612602">
        <w:rPr>
          <w:rFonts w:ascii="Arial" w:eastAsia="Calibri" w:hAnsi="Arial" w:cs="Arial"/>
          <w:sz w:val="24"/>
          <w:szCs w:val="24"/>
          <w:lang w:val="en-GB"/>
        </w:rPr>
        <w:t>who is</w:t>
      </w:r>
      <w:r w:rsidR="00612602" w:rsidRPr="00612602">
        <w:rPr>
          <w:rFonts w:ascii="Arial" w:eastAsia="Calibri" w:hAnsi="Arial" w:cs="Arial"/>
          <w:sz w:val="24"/>
          <w:szCs w:val="24"/>
          <w:lang w:val="en-GB"/>
        </w:rPr>
        <w:t xml:space="preserve"> detained at Oluno corre</w:t>
      </w:r>
      <w:r w:rsidR="007C2F0C">
        <w:rPr>
          <w:rFonts w:ascii="Arial" w:eastAsia="Calibri" w:hAnsi="Arial" w:cs="Arial"/>
          <w:sz w:val="24"/>
          <w:szCs w:val="24"/>
          <w:lang w:val="en-GB"/>
        </w:rPr>
        <w:t>ctional facility and that on 20</w:t>
      </w:r>
      <w:r w:rsidR="00612602" w:rsidRPr="00612602">
        <w:rPr>
          <w:rFonts w:ascii="Arial" w:eastAsia="Calibri" w:hAnsi="Arial" w:cs="Arial"/>
          <w:sz w:val="24"/>
          <w:szCs w:val="24"/>
          <w:lang w:val="en-GB"/>
        </w:rPr>
        <w:t xml:space="preserve"> of September 2019 at the A-section of Hardap Correctional Facility he was participating in the sports day held at the correctional facility and that upon his return to his room he found offender Jan Kandetu and Offender Erens</w:t>
      </w:r>
      <w:r w:rsidR="00612602" w:rsidRPr="00612602">
        <w:t xml:space="preserve"> </w:t>
      </w:r>
      <w:r w:rsidR="00612602" w:rsidRPr="00612602">
        <w:rPr>
          <w:rFonts w:ascii="Arial" w:eastAsia="Calibri" w:hAnsi="Arial" w:cs="Arial"/>
          <w:sz w:val="24"/>
          <w:szCs w:val="24"/>
          <w:lang w:val="en-GB"/>
        </w:rPr>
        <w:t>Tse</w:t>
      </w:r>
      <w:r w:rsidR="00437E31">
        <w:rPr>
          <w:rFonts w:ascii="Arial" w:eastAsia="Calibri" w:hAnsi="Arial" w:cs="Arial"/>
          <w:sz w:val="24"/>
          <w:szCs w:val="24"/>
          <w:lang w:val="en-GB"/>
        </w:rPr>
        <w:t>i</w:t>
      </w:r>
      <w:r w:rsidR="00612602" w:rsidRPr="00612602">
        <w:rPr>
          <w:rFonts w:ascii="Arial" w:eastAsia="Calibri" w:hAnsi="Arial" w:cs="Arial"/>
          <w:sz w:val="24"/>
          <w:szCs w:val="24"/>
          <w:lang w:val="en-GB"/>
        </w:rPr>
        <w:t>-Tseimub in his cell, on his bed and he then informed them to leave his cell and they did so.</w:t>
      </w:r>
    </w:p>
    <w:p w:rsidR="00612602" w:rsidRPr="00612602" w:rsidRDefault="00612602" w:rsidP="00612602">
      <w:pPr>
        <w:tabs>
          <w:tab w:val="left" w:pos="0"/>
        </w:tabs>
        <w:spacing w:after="0" w:line="360" w:lineRule="auto"/>
        <w:jc w:val="both"/>
        <w:rPr>
          <w:rFonts w:ascii="Arial" w:eastAsia="Calibri" w:hAnsi="Arial" w:cs="Arial"/>
          <w:sz w:val="24"/>
          <w:szCs w:val="24"/>
          <w:lang w:val="en-GB"/>
        </w:rPr>
      </w:pPr>
    </w:p>
    <w:p w:rsidR="00612602" w:rsidRDefault="00612602" w:rsidP="00612602">
      <w:pPr>
        <w:tabs>
          <w:tab w:val="left" w:pos="0"/>
        </w:tabs>
        <w:spacing w:after="0" w:line="360" w:lineRule="auto"/>
        <w:jc w:val="both"/>
        <w:rPr>
          <w:rFonts w:ascii="Arial" w:eastAsia="Calibri" w:hAnsi="Arial" w:cs="Arial"/>
          <w:sz w:val="24"/>
          <w:szCs w:val="24"/>
          <w:lang w:val="en-GB"/>
        </w:rPr>
      </w:pPr>
      <w:r>
        <w:rPr>
          <w:rFonts w:ascii="Arial" w:eastAsia="Calibri" w:hAnsi="Arial" w:cs="Arial"/>
          <w:sz w:val="24"/>
          <w:szCs w:val="24"/>
          <w:lang w:val="en-GB"/>
        </w:rPr>
        <w:t>[1</w:t>
      </w:r>
      <w:r w:rsidR="00CD3D35">
        <w:rPr>
          <w:rFonts w:ascii="Arial" w:eastAsia="Calibri" w:hAnsi="Arial" w:cs="Arial"/>
          <w:sz w:val="24"/>
          <w:szCs w:val="24"/>
          <w:lang w:val="en-GB"/>
        </w:rPr>
        <w:t>3</w:t>
      </w:r>
      <w:r>
        <w:rPr>
          <w:rFonts w:ascii="Arial" w:eastAsia="Calibri" w:hAnsi="Arial" w:cs="Arial"/>
          <w:sz w:val="24"/>
          <w:szCs w:val="24"/>
          <w:lang w:val="en-GB"/>
        </w:rPr>
        <w:t>]</w:t>
      </w:r>
      <w:r>
        <w:rPr>
          <w:rFonts w:ascii="Arial" w:eastAsia="Calibri" w:hAnsi="Arial" w:cs="Arial"/>
          <w:sz w:val="24"/>
          <w:szCs w:val="24"/>
          <w:lang w:val="en-GB"/>
        </w:rPr>
        <w:tab/>
      </w:r>
      <w:r w:rsidRPr="00612602">
        <w:rPr>
          <w:rFonts w:ascii="Arial" w:eastAsia="Calibri" w:hAnsi="Arial" w:cs="Arial"/>
          <w:sz w:val="24"/>
          <w:szCs w:val="24"/>
          <w:lang w:val="en-GB"/>
        </w:rPr>
        <w:t>Plaintiff further testified that a few minutes later he was informed by offender Shawn Goliath that offender Tse</w:t>
      </w:r>
      <w:r>
        <w:rPr>
          <w:rFonts w:ascii="Arial" w:eastAsia="Calibri" w:hAnsi="Arial" w:cs="Arial"/>
          <w:sz w:val="24"/>
          <w:szCs w:val="24"/>
          <w:lang w:val="en-GB"/>
        </w:rPr>
        <w:t>i</w:t>
      </w:r>
      <w:r w:rsidRPr="00612602">
        <w:rPr>
          <w:rFonts w:ascii="Arial" w:eastAsia="Calibri" w:hAnsi="Arial" w:cs="Arial"/>
          <w:sz w:val="24"/>
          <w:szCs w:val="24"/>
          <w:lang w:val="en-GB"/>
        </w:rPr>
        <w:t xml:space="preserve">-Tseimub was stabbed by offender Jan Kandetu. </w:t>
      </w:r>
      <w:r w:rsidR="00290DD3">
        <w:rPr>
          <w:rFonts w:ascii="Arial" w:eastAsia="Calibri" w:hAnsi="Arial" w:cs="Arial"/>
          <w:sz w:val="24"/>
          <w:szCs w:val="24"/>
          <w:lang w:val="en-GB"/>
        </w:rPr>
        <w:t>The p</w:t>
      </w:r>
      <w:r>
        <w:rPr>
          <w:rFonts w:ascii="Arial" w:eastAsia="Calibri" w:hAnsi="Arial" w:cs="Arial"/>
          <w:sz w:val="24"/>
          <w:szCs w:val="24"/>
          <w:lang w:val="en-GB"/>
        </w:rPr>
        <w:t>laintiff f</w:t>
      </w:r>
      <w:r w:rsidRPr="00612602">
        <w:rPr>
          <w:rFonts w:ascii="Arial" w:eastAsia="Calibri" w:hAnsi="Arial" w:cs="Arial"/>
          <w:sz w:val="24"/>
          <w:szCs w:val="24"/>
          <w:lang w:val="en-GB"/>
        </w:rPr>
        <w:t>urther testified that on the next day he was summoned to the office of the Head of Security and was questioned by the officer in charge if he had knowledge of the stabbing incident to which he replied that he had no knowledge of the incident and returned to his cell.</w:t>
      </w:r>
    </w:p>
    <w:p w:rsidR="00612602" w:rsidRDefault="00612602" w:rsidP="00612602">
      <w:pPr>
        <w:tabs>
          <w:tab w:val="left" w:pos="0"/>
        </w:tabs>
        <w:spacing w:after="0" w:line="360" w:lineRule="auto"/>
        <w:jc w:val="both"/>
        <w:rPr>
          <w:rFonts w:ascii="Arial" w:eastAsia="Calibri" w:hAnsi="Arial" w:cs="Arial"/>
          <w:sz w:val="24"/>
          <w:szCs w:val="24"/>
          <w:lang w:val="en-GB"/>
        </w:rPr>
      </w:pPr>
    </w:p>
    <w:p w:rsidR="00612602" w:rsidRDefault="00612602" w:rsidP="00612602">
      <w:pPr>
        <w:tabs>
          <w:tab w:val="left" w:pos="0"/>
        </w:tabs>
        <w:spacing w:after="0" w:line="360" w:lineRule="auto"/>
        <w:jc w:val="both"/>
        <w:rPr>
          <w:rFonts w:ascii="Arial" w:eastAsia="Calibri" w:hAnsi="Arial" w:cs="Arial"/>
          <w:sz w:val="24"/>
          <w:szCs w:val="24"/>
          <w:lang w:val="en-GB"/>
        </w:rPr>
      </w:pPr>
      <w:r>
        <w:rPr>
          <w:rFonts w:ascii="Arial" w:eastAsia="Calibri" w:hAnsi="Arial" w:cs="Arial"/>
          <w:sz w:val="24"/>
          <w:szCs w:val="24"/>
          <w:lang w:val="en-GB"/>
        </w:rPr>
        <w:t>[1</w:t>
      </w:r>
      <w:r w:rsidR="00CD3D35">
        <w:rPr>
          <w:rFonts w:ascii="Arial" w:eastAsia="Calibri" w:hAnsi="Arial" w:cs="Arial"/>
          <w:sz w:val="24"/>
          <w:szCs w:val="24"/>
          <w:lang w:val="en-GB"/>
        </w:rPr>
        <w:t>4</w:t>
      </w:r>
      <w:r w:rsidR="00290DD3">
        <w:rPr>
          <w:rFonts w:ascii="Arial" w:eastAsia="Calibri" w:hAnsi="Arial" w:cs="Arial"/>
          <w:sz w:val="24"/>
          <w:szCs w:val="24"/>
          <w:lang w:val="en-GB"/>
        </w:rPr>
        <w:t>]</w:t>
      </w:r>
      <w:r w:rsidR="00290DD3">
        <w:rPr>
          <w:rFonts w:ascii="Arial" w:eastAsia="Calibri" w:hAnsi="Arial" w:cs="Arial"/>
          <w:sz w:val="24"/>
          <w:szCs w:val="24"/>
          <w:lang w:val="en-GB"/>
        </w:rPr>
        <w:tab/>
        <w:t>The p</w:t>
      </w:r>
      <w:r>
        <w:rPr>
          <w:rFonts w:ascii="Arial" w:eastAsia="Calibri" w:hAnsi="Arial" w:cs="Arial"/>
          <w:sz w:val="24"/>
          <w:szCs w:val="24"/>
          <w:lang w:val="en-GB"/>
        </w:rPr>
        <w:t xml:space="preserve">laintiff in his further testimony informed the court that </w:t>
      </w:r>
      <w:r w:rsidRPr="00612602">
        <w:rPr>
          <w:rFonts w:ascii="Arial" w:eastAsia="Calibri" w:hAnsi="Arial" w:cs="Arial"/>
          <w:sz w:val="24"/>
          <w:szCs w:val="24"/>
          <w:lang w:val="en-GB"/>
        </w:rPr>
        <w:t>during 2019, criminal proceedings were instituted against him and that he was subsequently charged with assault with intent to do grievous bodily harm as a co-accused in the matter under case number Mariental, 1316/2019 with CR number:50/09/2019.</w:t>
      </w:r>
      <w:r>
        <w:rPr>
          <w:rFonts w:ascii="Arial" w:eastAsia="Calibri" w:hAnsi="Arial" w:cs="Arial"/>
          <w:sz w:val="24"/>
          <w:szCs w:val="24"/>
          <w:lang w:val="en-GB"/>
        </w:rPr>
        <w:t xml:space="preserve"> </w:t>
      </w:r>
      <w:r w:rsidRPr="00612602">
        <w:rPr>
          <w:rFonts w:ascii="Arial" w:eastAsia="Calibri" w:hAnsi="Arial" w:cs="Arial"/>
          <w:sz w:val="24"/>
          <w:szCs w:val="24"/>
          <w:lang w:val="en-GB"/>
        </w:rPr>
        <w:t>Plaintiff testified that at the trial proceedings, he pleaded not guilty and after evidence was adduced, he was found not guilty on 09 June 2020.</w:t>
      </w:r>
    </w:p>
    <w:p w:rsidR="00612602" w:rsidRPr="00612602" w:rsidRDefault="00612602" w:rsidP="00612602">
      <w:pPr>
        <w:tabs>
          <w:tab w:val="left" w:pos="0"/>
        </w:tabs>
        <w:spacing w:after="0" w:line="360" w:lineRule="auto"/>
        <w:jc w:val="both"/>
        <w:rPr>
          <w:rFonts w:ascii="Arial" w:eastAsia="Calibri" w:hAnsi="Arial" w:cs="Arial"/>
          <w:sz w:val="24"/>
          <w:szCs w:val="24"/>
          <w:lang w:val="en-GB"/>
        </w:rPr>
      </w:pPr>
    </w:p>
    <w:p w:rsidR="00612602" w:rsidRDefault="00612602" w:rsidP="00612602">
      <w:pPr>
        <w:tabs>
          <w:tab w:val="left" w:pos="0"/>
        </w:tabs>
        <w:spacing w:after="0" w:line="360" w:lineRule="auto"/>
        <w:jc w:val="both"/>
        <w:rPr>
          <w:rFonts w:ascii="Arial" w:eastAsia="Calibri" w:hAnsi="Arial" w:cs="Arial"/>
          <w:sz w:val="24"/>
          <w:szCs w:val="24"/>
          <w:lang w:val="en-GB"/>
        </w:rPr>
      </w:pPr>
      <w:r>
        <w:rPr>
          <w:rFonts w:ascii="Arial" w:eastAsia="Calibri" w:hAnsi="Arial" w:cs="Arial"/>
          <w:sz w:val="24"/>
          <w:szCs w:val="24"/>
          <w:lang w:val="en-GB"/>
        </w:rPr>
        <w:t>[1</w:t>
      </w:r>
      <w:r w:rsidR="00CD3D35">
        <w:rPr>
          <w:rFonts w:ascii="Arial" w:eastAsia="Calibri" w:hAnsi="Arial" w:cs="Arial"/>
          <w:sz w:val="24"/>
          <w:szCs w:val="24"/>
          <w:lang w:val="en-GB"/>
        </w:rPr>
        <w:t>5</w:t>
      </w:r>
      <w:r>
        <w:rPr>
          <w:rFonts w:ascii="Arial" w:eastAsia="Calibri" w:hAnsi="Arial" w:cs="Arial"/>
          <w:sz w:val="24"/>
          <w:szCs w:val="24"/>
          <w:lang w:val="en-GB"/>
        </w:rPr>
        <w:t>]</w:t>
      </w:r>
      <w:r>
        <w:rPr>
          <w:rFonts w:ascii="Arial" w:eastAsia="Calibri" w:hAnsi="Arial" w:cs="Arial"/>
          <w:sz w:val="24"/>
          <w:szCs w:val="24"/>
          <w:lang w:val="en-GB"/>
        </w:rPr>
        <w:tab/>
      </w:r>
      <w:r w:rsidR="00290DD3">
        <w:rPr>
          <w:rFonts w:ascii="Arial" w:eastAsia="Calibri" w:hAnsi="Arial" w:cs="Arial"/>
          <w:sz w:val="24"/>
          <w:szCs w:val="24"/>
          <w:lang w:val="en-GB"/>
        </w:rPr>
        <w:t>The p</w:t>
      </w:r>
      <w:r w:rsidRPr="00612602">
        <w:rPr>
          <w:rFonts w:ascii="Arial" w:eastAsia="Calibri" w:hAnsi="Arial" w:cs="Arial"/>
          <w:sz w:val="24"/>
          <w:szCs w:val="24"/>
          <w:lang w:val="en-GB"/>
        </w:rPr>
        <w:t xml:space="preserve">laintiff </w:t>
      </w:r>
      <w:r w:rsidR="00525A18">
        <w:rPr>
          <w:rFonts w:ascii="Arial" w:eastAsia="Calibri" w:hAnsi="Arial" w:cs="Arial"/>
          <w:sz w:val="24"/>
          <w:szCs w:val="24"/>
          <w:lang w:val="en-GB"/>
        </w:rPr>
        <w:t xml:space="preserve">argued that </w:t>
      </w:r>
      <w:r>
        <w:rPr>
          <w:rFonts w:ascii="Arial" w:eastAsia="Calibri" w:hAnsi="Arial" w:cs="Arial"/>
          <w:sz w:val="24"/>
          <w:szCs w:val="24"/>
          <w:lang w:val="en-GB"/>
        </w:rPr>
        <w:t xml:space="preserve">the </w:t>
      </w:r>
      <w:r w:rsidRPr="00612602">
        <w:rPr>
          <w:rFonts w:ascii="Arial" w:eastAsia="Calibri" w:hAnsi="Arial" w:cs="Arial"/>
          <w:sz w:val="24"/>
          <w:szCs w:val="24"/>
          <w:lang w:val="en-GB"/>
        </w:rPr>
        <w:t>continuation of his prosecution injured him in that he faced the danger of being convicted and sentenced for an offence he did not commit</w:t>
      </w:r>
      <w:r>
        <w:rPr>
          <w:rFonts w:ascii="Arial" w:eastAsia="Calibri" w:hAnsi="Arial" w:cs="Arial"/>
          <w:sz w:val="24"/>
          <w:szCs w:val="24"/>
          <w:lang w:val="en-GB"/>
        </w:rPr>
        <w:t>, and that he</w:t>
      </w:r>
      <w:r w:rsidRPr="00612602">
        <w:rPr>
          <w:rFonts w:ascii="Arial" w:eastAsia="Calibri" w:hAnsi="Arial" w:cs="Arial"/>
          <w:sz w:val="24"/>
          <w:szCs w:val="24"/>
          <w:lang w:val="en-GB"/>
        </w:rPr>
        <w:t xml:space="preserve"> suffered emotional and psychological damage for </w:t>
      </w:r>
      <w:r>
        <w:rPr>
          <w:rFonts w:ascii="Arial" w:eastAsia="Calibri" w:hAnsi="Arial" w:cs="Arial"/>
          <w:sz w:val="24"/>
          <w:szCs w:val="24"/>
          <w:lang w:val="en-GB"/>
        </w:rPr>
        <w:t xml:space="preserve">nine </w:t>
      </w:r>
      <w:r w:rsidRPr="00612602">
        <w:rPr>
          <w:rFonts w:ascii="Arial" w:eastAsia="Calibri" w:hAnsi="Arial" w:cs="Arial"/>
          <w:sz w:val="24"/>
          <w:szCs w:val="24"/>
          <w:lang w:val="en-GB"/>
        </w:rPr>
        <w:t>months due to the continued prosecution.</w:t>
      </w:r>
      <w:r w:rsidRPr="00612602">
        <w:t xml:space="preserve"> </w:t>
      </w:r>
      <w:r>
        <w:rPr>
          <w:rFonts w:ascii="Arial" w:eastAsia="Calibri" w:hAnsi="Arial" w:cs="Arial"/>
          <w:sz w:val="24"/>
          <w:szCs w:val="24"/>
          <w:lang w:val="en-GB"/>
        </w:rPr>
        <w:t>The plaintiff testified</w:t>
      </w:r>
      <w:r w:rsidRPr="00612602">
        <w:rPr>
          <w:rFonts w:ascii="Arial" w:eastAsia="Calibri" w:hAnsi="Arial" w:cs="Arial"/>
          <w:sz w:val="24"/>
          <w:szCs w:val="24"/>
          <w:lang w:val="en-GB"/>
        </w:rPr>
        <w:t xml:space="preserve"> that he suffered loss of the ordinary amenities of life and discomfort</w:t>
      </w:r>
      <w:r>
        <w:rPr>
          <w:rFonts w:ascii="Arial" w:eastAsia="Calibri" w:hAnsi="Arial" w:cs="Arial"/>
          <w:sz w:val="24"/>
          <w:szCs w:val="24"/>
          <w:lang w:val="en-GB"/>
        </w:rPr>
        <w:t>.</w:t>
      </w:r>
    </w:p>
    <w:p w:rsidR="00612602" w:rsidRPr="00612602" w:rsidRDefault="00612602" w:rsidP="00612602">
      <w:pPr>
        <w:tabs>
          <w:tab w:val="left" w:pos="0"/>
        </w:tabs>
        <w:spacing w:after="0" w:line="360" w:lineRule="auto"/>
        <w:jc w:val="both"/>
        <w:rPr>
          <w:rFonts w:ascii="Arial" w:eastAsia="Calibri" w:hAnsi="Arial" w:cs="Arial"/>
          <w:sz w:val="24"/>
          <w:szCs w:val="24"/>
          <w:lang w:val="en-GB"/>
        </w:rPr>
      </w:pPr>
    </w:p>
    <w:p w:rsidR="00612602" w:rsidRDefault="00612602" w:rsidP="00612602">
      <w:pPr>
        <w:tabs>
          <w:tab w:val="left" w:pos="0"/>
        </w:tabs>
        <w:spacing w:after="0" w:line="360" w:lineRule="auto"/>
        <w:jc w:val="both"/>
        <w:rPr>
          <w:rFonts w:ascii="Arial" w:eastAsia="Calibri" w:hAnsi="Arial" w:cs="Arial"/>
          <w:sz w:val="24"/>
          <w:szCs w:val="24"/>
          <w:lang w:val="en-GB"/>
        </w:rPr>
      </w:pPr>
      <w:r>
        <w:rPr>
          <w:rFonts w:ascii="Arial" w:eastAsia="Calibri" w:hAnsi="Arial" w:cs="Arial"/>
          <w:sz w:val="24"/>
          <w:szCs w:val="24"/>
          <w:lang w:val="en-GB"/>
        </w:rPr>
        <w:t>[1</w:t>
      </w:r>
      <w:r w:rsidR="00CD3D35">
        <w:rPr>
          <w:rFonts w:ascii="Arial" w:eastAsia="Calibri" w:hAnsi="Arial" w:cs="Arial"/>
          <w:sz w:val="24"/>
          <w:szCs w:val="24"/>
          <w:lang w:val="en-GB"/>
        </w:rPr>
        <w:t>6</w:t>
      </w:r>
      <w:r>
        <w:rPr>
          <w:rFonts w:ascii="Arial" w:eastAsia="Calibri" w:hAnsi="Arial" w:cs="Arial"/>
          <w:sz w:val="24"/>
          <w:szCs w:val="24"/>
          <w:lang w:val="en-GB"/>
        </w:rPr>
        <w:t>]</w:t>
      </w:r>
      <w:r>
        <w:rPr>
          <w:rFonts w:ascii="Arial" w:eastAsia="Calibri" w:hAnsi="Arial" w:cs="Arial"/>
          <w:sz w:val="24"/>
          <w:szCs w:val="24"/>
          <w:lang w:val="en-GB"/>
        </w:rPr>
        <w:tab/>
      </w:r>
      <w:r w:rsidRPr="00612602">
        <w:rPr>
          <w:rFonts w:ascii="Arial" w:eastAsia="Calibri" w:hAnsi="Arial" w:cs="Arial"/>
          <w:sz w:val="24"/>
          <w:szCs w:val="24"/>
          <w:lang w:val="en-GB"/>
        </w:rPr>
        <w:t xml:space="preserve"> </w:t>
      </w:r>
      <w:r w:rsidR="00290DD3">
        <w:rPr>
          <w:rFonts w:ascii="Arial" w:eastAsia="Calibri" w:hAnsi="Arial" w:cs="Arial"/>
          <w:sz w:val="24"/>
          <w:szCs w:val="24"/>
          <w:lang w:val="en-GB"/>
        </w:rPr>
        <w:t>The p</w:t>
      </w:r>
      <w:r w:rsidRPr="00612602">
        <w:rPr>
          <w:rFonts w:ascii="Arial" w:eastAsia="Calibri" w:hAnsi="Arial" w:cs="Arial"/>
          <w:sz w:val="24"/>
          <w:szCs w:val="24"/>
          <w:lang w:val="en-GB"/>
        </w:rPr>
        <w:t xml:space="preserve">laintiff </w:t>
      </w:r>
      <w:r>
        <w:rPr>
          <w:rFonts w:ascii="Arial" w:eastAsia="Calibri" w:hAnsi="Arial" w:cs="Arial"/>
          <w:sz w:val="24"/>
          <w:szCs w:val="24"/>
          <w:lang w:val="en-GB"/>
        </w:rPr>
        <w:t>closed off his testimony by testifying that</w:t>
      </w:r>
      <w:r w:rsidRPr="00612602">
        <w:rPr>
          <w:rFonts w:ascii="Arial" w:eastAsia="Calibri" w:hAnsi="Arial" w:cs="Arial"/>
          <w:sz w:val="24"/>
          <w:szCs w:val="24"/>
          <w:lang w:val="en-GB"/>
        </w:rPr>
        <w:t xml:space="preserve"> as a result of the instigation and continued prosecution he seeks compensation in the amount of N$ 700 000.00 w</w:t>
      </w:r>
      <w:r w:rsidR="00525A18">
        <w:rPr>
          <w:rFonts w:ascii="Arial" w:eastAsia="Calibri" w:hAnsi="Arial" w:cs="Arial"/>
          <w:sz w:val="24"/>
          <w:szCs w:val="24"/>
          <w:lang w:val="en-GB"/>
        </w:rPr>
        <w:t>hich is made up of N$ 600 000</w:t>
      </w:r>
      <w:r w:rsidRPr="00612602">
        <w:rPr>
          <w:rFonts w:ascii="Arial" w:eastAsia="Calibri" w:hAnsi="Arial" w:cs="Arial"/>
          <w:sz w:val="24"/>
          <w:szCs w:val="24"/>
          <w:lang w:val="en-GB"/>
        </w:rPr>
        <w:t xml:space="preserve"> for physical, physiological and emotional p</w:t>
      </w:r>
      <w:r w:rsidR="00525A18">
        <w:rPr>
          <w:rFonts w:ascii="Arial" w:eastAsia="Calibri" w:hAnsi="Arial" w:cs="Arial"/>
          <w:sz w:val="24"/>
          <w:szCs w:val="24"/>
          <w:lang w:val="en-GB"/>
        </w:rPr>
        <w:t>ain and trauma and N$ 100 000</w:t>
      </w:r>
      <w:r w:rsidRPr="00612602">
        <w:rPr>
          <w:rFonts w:ascii="Arial" w:eastAsia="Calibri" w:hAnsi="Arial" w:cs="Arial"/>
          <w:sz w:val="24"/>
          <w:szCs w:val="24"/>
          <w:lang w:val="en-GB"/>
        </w:rPr>
        <w:t xml:space="preserve"> for loss of ordinary amenities of life and discomfort</w:t>
      </w:r>
      <w:r>
        <w:rPr>
          <w:rFonts w:ascii="Arial" w:eastAsia="Calibri" w:hAnsi="Arial" w:cs="Arial"/>
          <w:sz w:val="24"/>
          <w:szCs w:val="24"/>
          <w:lang w:val="en-GB"/>
        </w:rPr>
        <w:t xml:space="preserve">. The plaintiff further </w:t>
      </w:r>
      <w:r w:rsidRPr="00612602">
        <w:rPr>
          <w:rFonts w:ascii="Arial" w:eastAsia="Calibri" w:hAnsi="Arial" w:cs="Arial"/>
          <w:sz w:val="24"/>
          <w:szCs w:val="24"/>
          <w:lang w:val="en-GB"/>
        </w:rPr>
        <w:t>testified that as a result of the instigation and continued prosecution he was labelled and defined as a maximum offender and lost the benefits afforded to minimum offenders and that he could not attend parole and remission lessons due to being defined as a maximum offender.</w:t>
      </w:r>
    </w:p>
    <w:p w:rsidR="00E47F0C" w:rsidRDefault="00E47F0C" w:rsidP="00612602">
      <w:pPr>
        <w:tabs>
          <w:tab w:val="left" w:pos="0"/>
        </w:tabs>
        <w:spacing w:after="0" w:line="360" w:lineRule="auto"/>
        <w:jc w:val="both"/>
        <w:rPr>
          <w:rFonts w:ascii="Arial" w:eastAsia="Calibri" w:hAnsi="Arial" w:cs="Arial"/>
          <w:sz w:val="24"/>
          <w:szCs w:val="24"/>
          <w:lang w:val="en-GB"/>
        </w:rPr>
      </w:pPr>
    </w:p>
    <w:p w:rsidR="00437E31" w:rsidRDefault="00E47F0C" w:rsidP="00E47F0C">
      <w:pPr>
        <w:tabs>
          <w:tab w:val="left" w:pos="0"/>
        </w:tabs>
        <w:spacing w:after="0" w:line="360" w:lineRule="auto"/>
        <w:jc w:val="both"/>
        <w:rPr>
          <w:rFonts w:ascii="Arial" w:eastAsia="Calibri" w:hAnsi="Arial" w:cs="Arial"/>
          <w:sz w:val="24"/>
          <w:szCs w:val="24"/>
          <w:lang w:val="en-GB"/>
        </w:rPr>
      </w:pPr>
      <w:r>
        <w:rPr>
          <w:rFonts w:ascii="Arial" w:eastAsia="Calibri" w:hAnsi="Arial" w:cs="Arial"/>
          <w:sz w:val="24"/>
          <w:szCs w:val="24"/>
          <w:lang w:val="en-GB"/>
        </w:rPr>
        <w:t>[1</w:t>
      </w:r>
      <w:r w:rsidR="00CD3D35">
        <w:rPr>
          <w:rFonts w:ascii="Arial" w:eastAsia="Calibri" w:hAnsi="Arial" w:cs="Arial"/>
          <w:sz w:val="24"/>
          <w:szCs w:val="24"/>
          <w:lang w:val="en-GB"/>
        </w:rPr>
        <w:t>7</w:t>
      </w:r>
      <w:r>
        <w:rPr>
          <w:rFonts w:ascii="Arial" w:eastAsia="Calibri" w:hAnsi="Arial" w:cs="Arial"/>
          <w:sz w:val="24"/>
          <w:szCs w:val="24"/>
          <w:lang w:val="en-GB"/>
        </w:rPr>
        <w:t>]</w:t>
      </w:r>
      <w:r>
        <w:rPr>
          <w:rFonts w:ascii="Arial" w:eastAsia="Calibri" w:hAnsi="Arial" w:cs="Arial"/>
          <w:sz w:val="24"/>
          <w:szCs w:val="24"/>
          <w:lang w:val="en-GB"/>
        </w:rPr>
        <w:tab/>
      </w:r>
      <w:r w:rsidR="00437E31">
        <w:rPr>
          <w:rFonts w:ascii="Arial" w:eastAsia="Calibri" w:hAnsi="Arial" w:cs="Arial"/>
          <w:sz w:val="24"/>
          <w:szCs w:val="24"/>
          <w:lang w:val="en-GB"/>
        </w:rPr>
        <w:t>A summary of the plaintiff’s cross examination follows:</w:t>
      </w:r>
    </w:p>
    <w:p w:rsidR="00437E31" w:rsidRDefault="00437E31" w:rsidP="00E47F0C">
      <w:pPr>
        <w:tabs>
          <w:tab w:val="left" w:pos="0"/>
        </w:tabs>
        <w:spacing w:after="0" w:line="360" w:lineRule="auto"/>
        <w:jc w:val="both"/>
        <w:rPr>
          <w:rFonts w:ascii="Arial" w:eastAsia="Calibri" w:hAnsi="Arial" w:cs="Arial"/>
          <w:sz w:val="24"/>
          <w:szCs w:val="24"/>
          <w:lang w:val="en-GB"/>
        </w:rPr>
      </w:pPr>
    </w:p>
    <w:p w:rsidR="00E47F0C" w:rsidRDefault="002A12FC" w:rsidP="00437E31">
      <w:pPr>
        <w:tabs>
          <w:tab w:val="left" w:pos="0"/>
        </w:tabs>
        <w:spacing w:after="0" w:line="360" w:lineRule="auto"/>
        <w:ind w:left="1440" w:hanging="1440"/>
        <w:jc w:val="both"/>
        <w:rPr>
          <w:rFonts w:ascii="Arial" w:eastAsia="Calibri" w:hAnsi="Arial" w:cs="Arial"/>
          <w:sz w:val="24"/>
          <w:szCs w:val="24"/>
          <w:lang w:val="en-GB"/>
        </w:rPr>
      </w:pPr>
      <w:r>
        <w:rPr>
          <w:rFonts w:ascii="Arial" w:eastAsia="Calibri" w:hAnsi="Arial" w:cs="Arial"/>
          <w:sz w:val="24"/>
          <w:szCs w:val="24"/>
          <w:lang w:val="en-GB"/>
        </w:rPr>
        <w:tab/>
      </w:r>
      <w:r w:rsidR="00437E31">
        <w:rPr>
          <w:rFonts w:ascii="Arial" w:eastAsia="Calibri" w:hAnsi="Arial" w:cs="Arial"/>
          <w:sz w:val="24"/>
          <w:szCs w:val="24"/>
          <w:lang w:val="en-GB"/>
        </w:rPr>
        <w:t>16.1</w:t>
      </w:r>
      <w:r w:rsidR="007C2F0C">
        <w:rPr>
          <w:rFonts w:ascii="Arial" w:eastAsia="Calibri" w:hAnsi="Arial" w:cs="Arial"/>
          <w:sz w:val="24"/>
          <w:szCs w:val="24"/>
          <w:lang w:val="en-GB"/>
        </w:rPr>
        <w:t xml:space="preserve">   </w:t>
      </w:r>
      <w:r w:rsidR="00E47F0C" w:rsidRPr="00E47F0C">
        <w:rPr>
          <w:rFonts w:ascii="Arial" w:eastAsia="Calibri" w:hAnsi="Arial" w:cs="Arial"/>
          <w:sz w:val="24"/>
          <w:szCs w:val="24"/>
          <w:lang w:val="en-GB"/>
        </w:rPr>
        <w:t>The plaintiff in cross examination admitted that</w:t>
      </w:r>
      <w:r w:rsidR="00E47F0C">
        <w:rPr>
          <w:rFonts w:ascii="Arial" w:eastAsia="Calibri" w:hAnsi="Arial" w:cs="Arial"/>
          <w:sz w:val="24"/>
          <w:szCs w:val="24"/>
          <w:lang w:val="en-GB"/>
        </w:rPr>
        <w:t xml:space="preserve"> he</w:t>
      </w:r>
      <w:r w:rsidR="00E47F0C" w:rsidRPr="00E47F0C">
        <w:rPr>
          <w:rFonts w:ascii="Arial" w:eastAsia="Calibri" w:hAnsi="Arial" w:cs="Arial"/>
          <w:sz w:val="24"/>
          <w:szCs w:val="24"/>
          <w:lang w:val="en-GB"/>
        </w:rPr>
        <w:t xml:space="preserve"> was arrested on 24 September 2019 </w:t>
      </w:r>
      <w:r w:rsidR="00E47F0C">
        <w:rPr>
          <w:rFonts w:ascii="Arial" w:eastAsia="Calibri" w:hAnsi="Arial" w:cs="Arial"/>
          <w:sz w:val="24"/>
          <w:szCs w:val="24"/>
          <w:lang w:val="en-GB"/>
        </w:rPr>
        <w:t xml:space="preserve">on charges of </w:t>
      </w:r>
      <w:r w:rsidR="00E47F0C" w:rsidRPr="00E47F0C">
        <w:rPr>
          <w:rFonts w:ascii="Arial" w:eastAsia="Calibri" w:hAnsi="Arial" w:cs="Arial"/>
          <w:sz w:val="24"/>
          <w:szCs w:val="24"/>
          <w:lang w:val="en-GB"/>
        </w:rPr>
        <w:t xml:space="preserve">assault </w:t>
      </w:r>
      <w:r w:rsidR="00E47F0C">
        <w:rPr>
          <w:rFonts w:ascii="Arial" w:eastAsia="Calibri" w:hAnsi="Arial" w:cs="Arial"/>
          <w:sz w:val="24"/>
          <w:szCs w:val="24"/>
          <w:lang w:val="en-GB"/>
        </w:rPr>
        <w:t xml:space="preserve">with intent to do grievous bodily harm </w:t>
      </w:r>
      <w:r w:rsidR="00743CFC">
        <w:rPr>
          <w:rFonts w:ascii="Arial" w:eastAsia="Calibri" w:hAnsi="Arial" w:cs="Arial"/>
          <w:sz w:val="24"/>
          <w:szCs w:val="24"/>
          <w:lang w:val="en-GB"/>
        </w:rPr>
        <w:t>regarding</w:t>
      </w:r>
      <w:r w:rsidR="00E47F0C">
        <w:rPr>
          <w:rFonts w:ascii="Arial" w:eastAsia="Calibri" w:hAnsi="Arial" w:cs="Arial"/>
          <w:sz w:val="24"/>
          <w:szCs w:val="24"/>
          <w:lang w:val="en-GB"/>
        </w:rPr>
        <w:t xml:space="preserve"> an incident</w:t>
      </w:r>
      <w:r w:rsidR="00E47F0C" w:rsidRPr="00E47F0C">
        <w:rPr>
          <w:rFonts w:ascii="Arial" w:eastAsia="Calibri" w:hAnsi="Arial" w:cs="Arial"/>
          <w:sz w:val="24"/>
          <w:szCs w:val="24"/>
          <w:lang w:val="en-GB"/>
        </w:rPr>
        <w:t xml:space="preserve"> that happened on 20 September 2019 at the Hardap </w:t>
      </w:r>
      <w:r w:rsidR="00743CFC">
        <w:rPr>
          <w:rFonts w:ascii="Arial" w:eastAsia="Calibri" w:hAnsi="Arial" w:cs="Arial"/>
          <w:sz w:val="24"/>
          <w:szCs w:val="24"/>
          <w:lang w:val="en-GB"/>
        </w:rPr>
        <w:t>C</w:t>
      </w:r>
      <w:r w:rsidR="00E47F0C" w:rsidRPr="00E47F0C">
        <w:rPr>
          <w:rFonts w:ascii="Arial" w:eastAsia="Calibri" w:hAnsi="Arial" w:cs="Arial"/>
          <w:sz w:val="24"/>
          <w:szCs w:val="24"/>
          <w:lang w:val="en-GB"/>
        </w:rPr>
        <w:t xml:space="preserve">orrectional </w:t>
      </w:r>
      <w:r w:rsidR="00743CFC">
        <w:rPr>
          <w:rFonts w:ascii="Arial" w:eastAsia="Calibri" w:hAnsi="Arial" w:cs="Arial"/>
          <w:sz w:val="24"/>
          <w:szCs w:val="24"/>
          <w:lang w:val="en-GB"/>
        </w:rPr>
        <w:t>F</w:t>
      </w:r>
      <w:r w:rsidR="00E47F0C" w:rsidRPr="00E47F0C">
        <w:rPr>
          <w:rFonts w:ascii="Arial" w:eastAsia="Calibri" w:hAnsi="Arial" w:cs="Arial"/>
          <w:sz w:val="24"/>
          <w:szCs w:val="24"/>
          <w:lang w:val="en-GB"/>
        </w:rPr>
        <w:t xml:space="preserve">acility. </w:t>
      </w:r>
    </w:p>
    <w:p w:rsidR="00E47F0C" w:rsidRDefault="00E47F0C" w:rsidP="00E47F0C">
      <w:pPr>
        <w:tabs>
          <w:tab w:val="left" w:pos="0"/>
        </w:tabs>
        <w:spacing w:after="0" w:line="360" w:lineRule="auto"/>
        <w:jc w:val="both"/>
        <w:rPr>
          <w:rFonts w:ascii="Arial" w:eastAsia="Calibri" w:hAnsi="Arial" w:cs="Arial"/>
          <w:sz w:val="24"/>
          <w:szCs w:val="24"/>
          <w:lang w:val="en-GB"/>
        </w:rPr>
      </w:pPr>
    </w:p>
    <w:p w:rsidR="00E47F0C" w:rsidRDefault="00437E31" w:rsidP="00437E31">
      <w:pPr>
        <w:tabs>
          <w:tab w:val="left" w:pos="0"/>
        </w:tabs>
        <w:spacing w:after="0" w:line="360" w:lineRule="auto"/>
        <w:ind w:left="1440" w:hanging="1440"/>
        <w:jc w:val="both"/>
        <w:rPr>
          <w:rFonts w:ascii="Arial" w:eastAsia="Calibri" w:hAnsi="Arial" w:cs="Arial"/>
          <w:sz w:val="24"/>
          <w:szCs w:val="24"/>
          <w:lang w:val="en-GB"/>
        </w:rPr>
      </w:pPr>
      <w:r>
        <w:rPr>
          <w:rFonts w:ascii="Arial" w:eastAsia="Calibri" w:hAnsi="Arial" w:cs="Arial"/>
          <w:sz w:val="24"/>
          <w:szCs w:val="24"/>
          <w:lang w:val="en-GB"/>
        </w:rPr>
        <w:tab/>
        <w:t>16.2</w:t>
      </w:r>
      <w:r>
        <w:rPr>
          <w:rFonts w:ascii="Arial" w:eastAsia="Calibri" w:hAnsi="Arial" w:cs="Arial"/>
          <w:sz w:val="24"/>
          <w:szCs w:val="24"/>
          <w:lang w:val="en-GB"/>
        </w:rPr>
        <w:tab/>
      </w:r>
      <w:r w:rsidR="00E47F0C">
        <w:rPr>
          <w:rFonts w:ascii="Arial" w:eastAsia="Calibri" w:hAnsi="Arial" w:cs="Arial"/>
          <w:sz w:val="24"/>
          <w:szCs w:val="24"/>
          <w:lang w:val="en-GB"/>
        </w:rPr>
        <w:t>The plaintiff in cross examination confirmed that he</w:t>
      </w:r>
      <w:r w:rsidR="00E47F0C" w:rsidRPr="00E47F0C">
        <w:rPr>
          <w:rFonts w:ascii="Arial" w:eastAsia="Calibri" w:hAnsi="Arial" w:cs="Arial"/>
          <w:sz w:val="24"/>
          <w:szCs w:val="24"/>
          <w:lang w:val="en-GB"/>
        </w:rPr>
        <w:t xml:space="preserve"> was arraigned before the Mariental magistrate court and the allegations levelled by the complainant coin</w:t>
      </w:r>
      <w:r w:rsidR="006C494B">
        <w:rPr>
          <w:rFonts w:ascii="Arial" w:eastAsia="Calibri" w:hAnsi="Arial" w:cs="Arial"/>
          <w:sz w:val="24"/>
          <w:szCs w:val="24"/>
          <w:lang w:val="en-GB"/>
        </w:rPr>
        <w:t>cided with the charges face</w:t>
      </w:r>
      <w:r w:rsidR="007C2F0C">
        <w:rPr>
          <w:rFonts w:ascii="Arial" w:eastAsia="Calibri" w:hAnsi="Arial" w:cs="Arial"/>
          <w:sz w:val="24"/>
          <w:szCs w:val="24"/>
          <w:lang w:val="en-GB"/>
        </w:rPr>
        <w:t>d</w:t>
      </w:r>
      <w:r w:rsidR="006C494B">
        <w:rPr>
          <w:rFonts w:ascii="Arial" w:eastAsia="Calibri" w:hAnsi="Arial" w:cs="Arial"/>
          <w:sz w:val="24"/>
          <w:szCs w:val="24"/>
          <w:lang w:val="en-GB"/>
        </w:rPr>
        <w:t xml:space="preserve"> by p</w:t>
      </w:r>
      <w:r w:rsidR="00E47F0C" w:rsidRPr="00E47F0C">
        <w:rPr>
          <w:rFonts w:ascii="Arial" w:eastAsia="Calibri" w:hAnsi="Arial" w:cs="Arial"/>
          <w:sz w:val="24"/>
          <w:szCs w:val="24"/>
          <w:lang w:val="en-GB"/>
        </w:rPr>
        <w:t>laintiff and his co-accused</w:t>
      </w:r>
      <w:r w:rsidR="00E47F0C">
        <w:rPr>
          <w:rFonts w:ascii="Arial" w:eastAsia="Calibri" w:hAnsi="Arial" w:cs="Arial"/>
          <w:sz w:val="24"/>
          <w:szCs w:val="24"/>
          <w:lang w:val="en-GB"/>
        </w:rPr>
        <w:t>, and this is evident from the charge sheet in Case No 1316/2020 with CR No 50/9/20219</w:t>
      </w:r>
      <w:r w:rsidR="00E47F0C">
        <w:rPr>
          <w:rStyle w:val="FootnoteReference"/>
          <w:rFonts w:ascii="Arial" w:eastAsia="Calibri" w:hAnsi="Arial" w:cs="Arial"/>
          <w:sz w:val="24"/>
          <w:szCs w:val="24"/>
          <w:lang w:val="en-GB"/>
        </w:rPr>
        <w:footnoteReference w:id="1"/>
      </w:r>
      <w:r w:rsidR="00E47F0C" w:rsidRPr="00E47F0C">
        <w:rPr>
          <w:rFonts w:ascii="Arial" w:eastAsia="Calibri" w:hAnsi="Arial" w:cs="Arial"/>
          <w:sz w:val="24"/>
          <w:szCs w:val="24"/>
          <w:lang w:val="en-GB"/>
        </w:rPr>
        <w:t>.</w:t>
      </w:r>
    </w:p>
    <w:p w:rsidR="00E47F0C" w:rsidRDefault="00E47F0C" w:rsidP="00E47F0C">
      <w:pPr>
        <w:tabs>
          <w:tab w:val="left" w:pos="0"/>
        </w:tabs>
        <w:spacing w:after="0" w:line="360" w:lineRule="auto"/>
        <w:jc w:val="both"/>
        <w:rPr>
          <w:rFonts w:ascii="Arial" w:eastAsia="Calibri" w:hAnsi="Arial" w:cs="Arial"/>
          <w:sz w:val="24"/>
          <w:szCs w:val="24"/>
          <w:lang w:val="en-GB"/>
        </w:rPr>
      </w:pPr>
    </w:p>
    <w:p w:rsidR="00E47F0C" w:rsidRDefault="00437E31" w:rsidP="00437E31">
      <w:pPr>
        <w:tabs>
          <w:tab w:val="left" w:pos="0"/>
        </w:tabs>
        <w:spacing w:after="0" w:line="360" w:lineRule="auto"/>
        <w:ind w:left="1440" w:hanging="1440"/>
        <w:jc w:val="both"/>
        <w:rPr>
          <w:rFonts w:ascii="Arial" w:eastAsia="Calibri" w:hAnsi="Arial" w:cs="Arial"/>
          <w:sz w:val="24"/>
          <w:szCs w:val="24"/>
          <w:lang w:val="en-GB"/>
        </w:rPr>
      </w:pPr>
      <w:r>
        <w:rPr>
          <w:rFonts w:ascii="Arial" w:eastAsia="Calibri" w:hAnsi="Arial" w:cs="Arial"/>
          <w:sz w:val="24"/>
          <w:szCs w:val="24"/>
          <w:lang w:val="en-GB"/>
        </w:rPr>
        <w:tab/>
        <w:t>16.3</w:t>
      </w:r>
      <w:r>
        <w:rPr>
          <w:rFonts w:ascii="Arial" w:eastAsia="Calibri" w:hAnsi="Arial" w:cs="Arial"/>
          <w:sz w:val="24"/>
          <w:szCs w:val="24"/>
          <w:lang w:val="en-GB"/>
        </w:rPr>
        <w:tab/>
      </w:r>
      <w:r w:rsidR="00525A18">
        <w:rPr>
          <w:rFonts w:ascii="Arial" w:eastAsia="Calibri" w:hAnsi="Arial" w:cs="Arial"/>
          <w:sz w:val="24"/>
          <w:szCs w:val="24"/>
          <w:lang w:val="en-GB"/>
        </w:rPr>
        <w:t>I</w:t>
      </w:r>
      <w:r w:rsidR="00E47F0C">
        <w:rPr>
          <w:rFonts w:ascii="Arial" w:eastAsia="Calibri" w:hAnsi="Arial" w:cs="Arial"/>
          <w:sz w:val="24"/>
          <w:szCs w:val="24"/>
          <w:lang w:val="en-GB"/>
        </w:rPr>
        <w:t>t was clear from the warning statement (Pol</w:t>
      </w:r>
      <w:r w:rsidR="00E22A16">
        <w:rPr>
          <w:rFonts w:ascii="Arial" w:eastAsia="Calibri" w:hAnsi="Arial" w:cs="Arial"/>
          <w:sz w:val="24"/>
          <w:szCs w:val="24"/>
          <w:lang w:val="en-GB"/>
        </w:rPr>
        <w:t xml:space="preserve"> </w:t>
      </w:r>
      <w:r w:rsidR="00E47F0C">
        <w:rPr>
          <w:rFonts w:ascii="Arial" w:eastAsia="Calibri" w:hAnsi="Arial" w:cs="Arial"/>
          <w:sz w:val="24"/>
          <w:szCs w:val="24"/>
          <w:lang w:val="en-GB"/>
        </w:rPr>
        <w:t>17)</w:t>
      </w:r>
      <w:r w:rsidR="00E47F0C">
        <w:rPr>
          <w:rStyle w:val="FootnoteReference"/>
          <w:rFonts w:ascii="Arial" w:eastAsia="Calibri" w:hAnsi="Arial" w:cs="Arial"/>
          <w:sz w:val="24"/>
          <w:szCs w:val="24"/>
          <w:lang w:val="en-GB"/>
        </w:rPr>
        <w:footnoteReference w:id="2"/>
      </w:r>
      <w:r w:rsidR="00E47F0C">
        <w:rPr>
          <w:rFonts w:ascii="Arial" w:eastAsia="Calibri" w:hAnsi="Arial" w:cs="Arial"/>
          <w:sz w:val="24"/>
          <w:szCs w:val="24"/>
          <w:lang w:val="en-GB"/>
        </w:rPr>
        <w:t xml:space="preserve"> </w:t>
      </w:r>
      <w:r w:rsidR="00E47F0C" w:rsidRPr="00E47F0C">
        <w:rPr>
          <w:rFonts w:ascii="Arial" w:eastAsia="Calibri" w:hAnsi="Arial" w:cs="Arial"/>
          <w:sz w:val="24"/>
          <w:szCs w:val="24"/>
          <w:lang w:val="en-GB"/>
        </w:rPr>
        <w:t>that</w:t>
      </w:r>
      <w:r w:rsidR="00E47F0C">
        <w:rPr>
          <w:rFonts w:ascii="Arial" w:eastAsia="Calibri" w:hAnsi="Arial" w:cs="Arial"/>
          <w:sz w:val="24"/>
          <w:szCs w:val="24"/>
          <w:lang w:val="en-GB"/>
        </w:rPr>
        <w:t xml:space="preserve"> the</w:t>
      </w:r>
      <w:r w:rsidR="006C494B">
        <w:rPr>
          <w:rFonts w:ascii="Arial" w:eastAsia="Calibri" w:hAnsi="Arial" w:cs="Arial"/>
          <w:sz w:val="24"/>
          <w:szCs w:val="24"/>
          <w:lang w:val="en-GB"/>
        </w:rPr>
        <w:t xml:space="preserve"> p</w:t>
      </w:r>
      <w:r w:rsidR="00E47F0C" w:rsidRPr="00E47F0C">
        <w:rPr>
          <w:rFonts w:ascii="Arial" w:eastAsia="Calibri" w:hAnsi="Arial" w:cs="Arial"/>
          <w:sz w:val="24"/>
          <w:szCs w:val="24"/>
          <w:lang w:val="en-GB"/>
        </w:rPr>
        <w:t xml:space="preserve">laintiff understood his rights to legal representation as they were read out to him and he understood and informed the arresting officer that he did not need the services of a legal practitioner and that he will exercise his right to remain silent. </w:t>
      </w:r>
    </w:p>
    <w:p w:rsidR="00525A18" w:rsidRDefault="00525A18" w:rsidP="00437E31">
      <w:pPr>
        <w:tabs>
          <w:tab w:val="left" w:pos="0"/>
        </w:tabs>
        <w:spacing w:after="0" w:line="360" w:lineRule="auto"/>
        <w:ind w:left="1440" w:hanging="1440"/>
        <w:jc w:val="both"/>
        <w:rPr>
          <w:rFonts w:ascii="Arial" w:eastAsia="Calibri" w:hAnsi="Arial" w:cs="Arial"/>
          <w:sz w:val="24"/>
          <w:szCs w:val="24"/>
          <w:lang w:val="en-GB"/>
        </w:rPr>
      </w:pPr>
    </w:p>
    <w:p w:rsidR="007B7B33" w:rsidRDefault="00E22A16" w:rsidP="007B7B33">
      <w:pPr>
        <w:tabs>
          <w:tab w:val="left" w:pos="0"/>
        </w:tabs>
        <w:spacing w:after="0" w:line="360" w:lineRule="auto"/>
        <w:ind w:left="1440" w:hanging="1440"/>
        <w:jc w:val="both"/>
        <w:rPr>
          <w:rFonts w:ascii="Arial" w:eastAsia="Calibri" w:hAnsi="Arial" w:cs="Arial"/>
          <w:sz w:val="24"/>
          <w:szCs w:val="24"/>
          <w:lang w:val="en-GB"/>
        </w:rPr>
      </w:pPr>
      <w:r>
        <w:rPr>
          <w:rFonts w:ascii="Arial" w:eastAsia="Calibri" w:hAnsi="Arial" w:cs="Arial"/>
          <w:sz w:val="24"/>
          <w:szCs w:val="24"/>
          <w:lang w:val="en-GB"/>
        </w:rPr>
        <w:tab/>
        <w:t>16.4</w:t>
      </w:r>
      <w:r>
        <w:rPr>
          <w:rFonts w:ascii="Arial" w:eastAsia="Calibri" w:hAnsi="Arial" w:cs="Arial"/>
          <w:sz w:val="24"/>
          <w:szCs w:val="24"/>
          <w:lang w:val="en-GB"/>
        </w:rPr>
        <w:tab/>
      </w:r>
      <w:r w:rsidR="006C494B">
        <w:rPr>
          <w:rFonts w:ascii="Arial" w:eastAsia="Calibri" w:hAnsi="Arial" w:cs="Arial"/>
          <w:sz w:val="24"/>
          <w:szCs w:val="24"/>
          <w:lang w:val="en-GB"/>
        </w:rPr>
        <w:t>The p</w:t>
      </w:r>
      <w:r w:rsidR="00743CFC">
        <w:rPr>
          <w:rFonts w:ascii="Arial" w:eastAsia="Calibri" w:hAnsi="Arial" w:cs="Arial"/>
          <w:sz w:val="24"/>
          <w:szCs w:val="24"/>
          <w:lang w:val="en-GB"/>
        </w:rPr>
        <w:t xml:space="preserve">laintiff informed the court that the </w:t>
      </w:r>
      <w:r w:rsidR="004E5D2B">
        <w:rPr>
          <w:rFonts w:ascii="Arial" w:eastAsia="Calibri" w:hAnsi="Arial" w:cs="Arial"/>
          <w:sz w:val="24"/>
          <w:szCs w:val="24"/>
          <w:lang w:val="en-GB"/>
        </w:rPr>
        <w:t>complainant</w:t>
      </w:r>
      <w:r w:rsidR="00743CFC">
        <w:rPr>
          <w:rFonts w:ascii="Arial" w:eastAsia="Calibri" w:hAnsi="Arial" w:cs="Arial"/>
          <w:sz w:val="24"/>
          <w:szCs w:val="24"/>
          <w:lang w:val="en-GB"/>
        </w:rPr>
        <w:t xml:space="preserve"> in the assault matter, Ernst </w:t>
      </w:r>
      <w:r w:rsidR="007C2F0C" w:rsidRPr="00612602">
        <w:rPr>
          <w:rFonts w:ascii="Arial" w:eastAsia="Calibri" w:hAnsi="Arial" w:cs="Arial"/>
          <w:sz w:val="24"/>
          <w:szCs w:val="24"/>
          <w:lang w:val="en-GB"/>
        </w:rPr>
        <w:t>Tse</w:t>
      </w:r>
      <w:r w:rsidR="007C2F0C">
        <w:rPr>
          <w:rFonts w:ascii="Arial" w:eastAsia="Calibri" w:hAnsi="Arial" w:cs="Arial"/>
          <w:sz w:val="24"/>
          <w:szCs w:val="24"/>
          <w:lang w:val="en-GB"/>
        </w:rPr>
        <w:t>i</w:t>
      </w:r>
      <w:r w:rsidR="007C2F0C" w:rsidRPr="00612602">
        <w:rPr>
          <w:rFonts w:ascii="Arial" w:eastAsia="Calibri" w:hAnsi="Arial" w:cs="Arial"/>
          <w:sz w:val="24"/>
          <w:szCs w:val="24"/>
          <w:lang w:val="en-GB"/>
        </w:rPr>
        <w:t xml:space="preserve">-Tseimub </w:t>
      </w:r>
      <w:r w:rsidR="00743CFC">
        <w:rPr>
          <w:rFonts w:ascii="Arial" w:eastAsia="Calibri" w:hAnsi="Arial" w:cs="Arial"/>
          <w:sz w:val="24"/>
          <w:szCs w:val="24"/>
          <w:lang w:val="en-GB"/>
        </w:rPr>
        <w:t xml:space="preserve">Mou </w:t>
      </w:r>
      <w:r w:rsidR="007B7B33">
        <w:rPr>
          <w:rFonts w:ascii="Arial" w:eastAsia="Calibri" w:hAnsi="Arial" w:cs="Arial"/>
          <w:sz w:val="24"/>
          <w:szCs w:val="24"/>
          <w:lang w:val="en-GB"/>
        </w:rPr>
        <w:t>lied when</w:t>
      </w:r>
      <w:r w:rsidR="004E5D2B">
        <w:rPr>
          <w:rFonts w:ascii="Arial" w:eastAsia="Calibri" w:hAnsi="Arial" w:cs="Arial"/>
          <w:sz w:val="24"/>
          <w:szCs w:val="24"/>
          <w:lang w:val="en-GB"/>
        </w:rPr>
        <w:t xml:space="preserve"> he </w:t>
      </w:r>
      <w:r w:rsidRPr="00E22A16">
        <w:rPr>
          <w:rFonts w:ascii="Arial" w:eastAsia="Calibri" w:hAnsi="Arial" w:cs="Arial"/>
          <w:sz w:val="24"/>
          <w:szCs w:val="24"/>
          <w:lang w:val="en-GB"/>
        </w:rPr>
        <w:t xml:space="preserve">had given a statement to the police identifying </w:t>
      </w:r>
      <w:r w:rsidR="006C494B">
        <w:rPr>
          <w:rFonts w:ascii="Arial" w:eastAsia="Calibri" w:hAnsi="Arial" w:cs="Arial"/>
          <w:sz w:val="24"/>
          <w:szCs w:val="24"/>
          <w:lang w:val="en-GB"/>
        </w:rPr>
        <w:t>p</w:t>
      </w:r>
      <w:r w:rsidRPr="00E22A16">
        <w:rPr>
          <w:rFonts w:ascii="Arial" w:eastAsia="Calibri" w:hAnsi="Arial" w:cs="Arial"/>
          <w:sz w:val="24"/>
          <w:szCs w:val="24"/>
          <w:lang w:val="en-GB"/>
        </w:rPr>
        <w:t>laintiff and his co-accused as the perpetrators of the assault</w:t>
      </w:r>
      <w:r w:rsidR="007B7B33">
        <w:rPr>
          <w:rFonts w:ascii="Arial" w:eastAsia="Calibri" w:hAnsi="Arial" w:cs="Arial"/>
          <w:sz w:val="24"/>
          <w:szCs w:val="24"/>
          <w:lang w:val="en-GB"/>
        </w:rPr>
        <w:t>.</w:t>
      </w:r>
    </w:p>
    <w:p w:rsidR="007B7B33" w:rsidRDefault="007B7B33" w:rsidP="00E22A16">
      <w:pPr>
        <w:tabs>
          <w:tab w:val="left" w:pos="0"/>
        </w:tabs>
        <w:spacing w:after="0" w:line="360" w:lineRule="auto"/>
        <w:jc w:val="both"/>
        <w:rPr>
          <w:rFonts w:ascii="Arial" w:eastAsia="Calibri" w:hAnsi="Arial" w:cs="Arial"/>
          <w:sz w:val="24"/>
          <w:szCs w:val="24"/>
          <w:lang w:val="en-GB"/>
        </w:rPr>
      </w:pPr>
    </w:p>
    <w:p w:rsidR="00E22A16" w:rsidRPr="00E22A16" w:rsidRDefault="0048161E" w:rsidP="0048161E">
      <w:pPr>
        <w:tabs>
          <w:tab w:val="left" w:pos="0"/>
        </w:tabs>
        <w:spacing w:after="0" w:line="360" w:lineRule="auto"/>
        <w:ind w:left="1440" w:hanging="1440"/>
        <w:jc w:val="both"/>
        <w:rPr>
          <w:rFonts w:ascii="Arial" w:eastAsia="Calibri" w:hAnsi="Arial" w:cs="Arial"/>
          <w:sz w:val="24"/>
          <w:szCs w:val="24"/>
          <w:lang w:val="en-GB"/>
        </w:rPr>
      </w:pPr>
      <w:r>
        <w:rPr>
          <w:rFonts w:ascii="Arial" w:eastAsia="Calibri" w:hAnsi="Arial" w:cs="Arial"/>
          <w:sz w:val="24"/>
          <w:szCs w:val="24"/>
          <w:lang w:val="en-GB"/>
        </w:rPr>
        <w:tab/>
        <w:t>16.5</w:t>
      </w:r>
      <w:r>
        <w:rPr>
          <w:rFonts w:ascii="Arial" w:eastAsia="Calibri" w:hAnsi="Arial" w:cs="Arial"/>
          <w:sz w:val="24"/>
          <w:szCs w:val="24"/>
          <w:lang w:val="en-GB"/>
        </w:rPr>
        <w:tab/>
        <w:t xml:space="preserve">The </w:t>
      </w:r>
      <w:r w:rsidR="006C494B">
        <w:rPr>
          <w:rFonts w:ascii="Arial" w:eastAsia="Calibri" w:hAnsi="Arial" w:cs="Arial"/>
          <w:sz w:val="24"/>
          <w:szCs w:val="24"/>
          <w:lang w:val="en-GB"/>
        </w:rPr>
        <w:t>p</w:t>
      </w:r>
      <w:r>
        <w:rPr>
          <w:rFonts w:ascii="Arial" w:eastAsia="Calibri" w:hAnsi="Arial" w:cs="Arial"/>
          <w:sz w:val="24"/>
          <w:szCs w:val="24"/>
          <w:lang w:val="en-GB"/>
        </w:rPr>
        <w:t xml:space="preserve">laintiff confirmed under cross examination that he could not join Erenst </w:t>
      </w:r>
      <w:r w:rsidR="007C2F0C" w:rsidRPr="00612602">
        <w:rPr>
          <w:rFonts w:ascii="Arial" w:eastAsia="Calibri" w:hAnsi="Arial" w:cs="Arial"/>
          <w:sz w:val="24"/>
          <w:szCs w:val="24"/>
          <w:lang w:val="en-GB"/>
        </w:rPr>
        <w:t>Tse</w:t>
      </w:r>
      <w:r w:rsidR="007C2F0C">
        <w:rPr>
          <w:rFonts w:ascii="Arial" w:eastAsia="Calibri" w:hAnsi="Arial" w:cs="Arial"/>
          <w:sz w:val="24"/>
          <w:szCs w:val="24"/>
          <w:lang w:val="en-GB"/>
        </w:rPr>
        <w:t>i</w:t>
      </w:r>
      <w:r w:rsidR="007C2F0C" w:rsidRPr="00612602">
        <w:rPr>
          <w:rFonts w:ascii="Arial" w:eastAsia="Calibri" w:hAnsi="Arial" w:cs="Arial"/>
          <w:sz w:val="24"/>
          <w:szCs w:val="24"/>
          <w:lang w:val="en-GB"/>
        </w:rPr>
        <w:t xml:space="preserve">-Tseimub </w:t>
      </w:r>
      <w:r>
        <w:rPr>
          <w:rFonts w:ascii="Arial" w:eastAsia="Calibri" w:hAnsi="Arial" w:cs="Arial"/>
          <w:sz w:val="24"/>
          <w:szCs w:val="24"/>
          <w:lang w:val="en-GB"/>
        </w:rPr>
        <w:t>Mou as a defendant to the current proceedings,</w:t>
      </w:r>
      <w:r w:rsidR="00E22A16" w:rsidRPr="00E22A16">
        <w:rPr>
          <w:rFonts w:ascii="Arial" w:eastAsia="Calibri" w:hAnsi="Arial" w:cs="Arial"/>
          <w:sz w:val="24"/>
          <w:szCs w:val="24"/>
          <w:lang w:val="en-GB"/>
        </w:rPr>
        <w:t xml:space="preserve"> </w:t>
      </w:r>
      <w:r w:rsidR="00150415">
        <w:rPr>
          <w:rFonts w:ascii="Arial" w:eastAsia="Calibri" w:hAnsi="Arial" w:cs="Arial"/>
          <w:sz w:val="24"/>
          <w:szCs w:val="24"/>
          <w:lang w:val="en-GB"/>
        </w:rPr>
        <w:t xml:space="preserve">although he </w:t>
      </w:r>
      <w:r w:rsidR="00634C46" w:rsidRPr="00E22A16">
        <w:rPr>
          <w:rFonts w:ascii="Arial" w:eastAsia="Calibri" w:hAnsi="Arial" w:cs="Arial"/>
          <w:sz w:val="24"/>
          <w:szCs w:val="24"/>
          <w:lang w:val="en-GB"/>
        </w:rPr>
        <w:t>instigated</w:t>
      </w:r>
      <w:r w:rsidR="00E22A16" w:rsidRPr="00E22A16">
        <w:rPr>
          <w:rFonts w:ascii="Arial" w:eastAsia="Calibri" w:hAnsi="Arial" w:cs="Arial"/>
          <w:sz w:val="24"/>
          <w:szCs w:val="24"/>
          <w:lang w:val="en-GB"/>
        </w:rPr>
        <w:t xml:space="preserve"> and set the law in motion by laying the criminal charges against him and his co-</w:t>
      </w:r>
      <w:r w:rsidR="00150415" w:rsidRPr="00E22A16">
        <w:rPr>
          <w:rFonts w:ascii="Arial" w:eastAsia="Calibri" w:hAnsi="Arial" w:cs="Arial"/>
          <w:sz w:val="24"/>
          <w:szCs w:val="24"/>
          <w:lang w:val="en-GB"/>
        </w:rPr>
        <w:t>accused</w:t>
      </w:r>
      <w:r w:rsidR="00150415">
        <w:rPr>
          <w:rFonts w:ascii="Arial" w:eastAsia="Calibri" w:hAnsi="Arial" w:cs="Arial"/>
          <w:sz w:val="24"/>
          <w:szCs w:val="24"/>
          <w:lang w:val="en-GB"/>
        </w:rPr>
        <w:t xml:space="preserve">, as the </w:t>
      </w:r>
      <w:r w:rsidR="00E22A16" w:rsidRPr="00E22A16">
        <w:rPr>
          <w:rFonts w:ascii="Arial" w:eastAsia="Calibri" w:hAnsi="Arial" w:cs="Arial"/>
          <w:sz w:val="24"/>
          <w:szCs w:val="24"/>
          <w:lang w:val="en-GB"/>
        </w:rPr>
        <w:t>complainant did not have money and he had apologized and was willing to assist him in</w:t>
      </w:r>
      <w:r w:rsidR="007C2F0C">
        <w:rPr>
          <w:rFonts w:ascii="Arial" w:eastAsia="Calibri" w:hAnsi="Arial" w:cs="Arial"/>
          <w:sz w:val="24"/>
          <w:szCs w:val="24"/>
          <w:lang w:val="en-GB"/>
        </w:rPr>
        <w:t xml:space="preserve"> this case against the current d</w:t>
      </w:r>
      <w:r w:rsidR="00E22A16" w:rsidRPr="00E22A16">
        <w:rPr>
          <w:rFonts w:ascii="Arial" w:eastAsia="Calibri" w:hAnsi="Arial" w:cs="Arial"/>
          <w:sz w:val="24"/>
          <w:szCs w:val="24"/>
          <w:lang w:val="en-GB"/>
        </w:rPr>
        <w:t>efendants'</w:t>
      </w:r>
      <w:r w:rsidR="00150415">
        <w:rPr>
          <w:rFonts w:ascii="Arial" w:eastAsia="Calibri" w:hAnsi="Arial" w:cs="Arial"/>
          <w:sz w:val="24"/>
          <w:szCs w:val="24"/>
          <w:lang w:val="en-GB"/>
        </w:rPr>
        <w:t>.</w:t>
      </w:r>
    </w:p>
    <w:p w:rsidR="00612602" w:rsidRPr="00612602" w:rsidRDefault="00612602" w:rsidP="00612602">
      <w:pPr>
        <w:tabs>
          <w:tab w:val="left" w:pos="0"/>
        </w:tabs>
        <w:spacing w:after="0" w:line="360" w:lineRule="auto"/>
        <w:jc w:val="both"/>
        <w:rPr>
          <w:rFonts w:ascii="Arial" w:eastAsia="Calibri" w:hAnsi="Arial" w:cs="Arial"/>
          <w:sz w:val="24"/>
          <w:szCs w:val="24"/>
          <w:lang w:val="en-GB"/>
        </w:rPr>
      </w:pPr>
    </w:p>
    <w:p w:rsidR="00E22A16" w:rsidRDefault="00150415" w:rsidP="00150415">
      <w:pPr>
        <w:tabs>
          <w:tab w:val="left" w:pos="0"/>
        </w:tabs>
        <w:spacing w:after="0" w:line="360" w:lineRule="auto"/>
        <w:ind w:left="1440" w:hanging="1440"/>
        <w:jc w:val="both"/>
        <w:rPr>
          <w:rFonts w:ascii="Arial" w:eastAsia="Calibri" w:hAnsi="Arial" w:cs="Arial"/>
          <w:sz w:val="24"/>
          <w:szCs w:val="24"/>
          <w:lang w:val="en-GB"/>
        </w:rPr>
      </w:pPr>
      <w:r>
        <w:rPr>
          <w:rFonts w:ascii="Arial" w:eastAsia="Calibri" w:hAnsi="Arial" w:cs="Arial"/>
          <w:sz w:val="24"/>
          <w:szCs w:val="24"/>
          <w:lang w:val="en-GB"/>
        </w:rPr>
        <w:tab/>
        <w:t>16.6</w:t>
      </w:r>
      <w:r>
        <w:rPr>
          <w:rFonts w:ascii="Arial" w:eastAsia="Calibri" w:hAnsi="Arial" w:cs="Arial"/>
          <w:sz w:val="24"/>
          <w:szCs w:val="24"/>
          <w:lang w:val="en-GB"/>
        </w:rPr>
        <w:tab/>
      </w:r>
      <w:r w:rsidR="00E22A16" w:rsidRPr="00E22A16">
        <w:rPr>
          <w:rFonts w:ascii="Arial" w:eastAsia="Calibri" w:hAnsi="Arial" w:cs="Arial"/>
          <w:sz w:val="24"/>
          <w:szCs w:val="24"/>
          <w:lang w:val="en-GB"/>
        </w:rPr>
        <w:t xml:space="preserve"> </w:t>
      </w:r>
      <w:r w:rsidR="006C494B">
        <w:rPr>
          <w:rFonts w:ascii="Arial" w:eastAsia="Calibri" w:hAnsi="Arial" w:cs="Arial"/>
          <w:sz w:val="24"/>
          <w:szCs w:val="24"/>
          <w:lang w:val="en-GB"/>
        </w:rPr>
        <w:t>The p</w:t>
      </w:r>
      <w:r w:rsidR="00E22A16" w:rsidRPr="00E22A16">
        <w:rPr>
          <w:rFonts w:ascii="Arial" w:eastAsia="Calibri" w:hAnsi="Arial" w:cs="Arial"/>
          <w:sz w:val="24"/>
          <w:szCs w:val="24"/>
          <w:lang w:val="en-GB"/>
        </w:rPr>
        <w:t xml:space="preserve">laintiff denied that he was downgraded because </w:t>
      </w:r>
      <w:r>
        <w:rPr>
          <w:rFonts w:ascii="Arial" w:eastAsia="Calibri" w:hAnsi="Arial" w:cs="Arial"/>
          <w:sz w:val="24"/>
          <w:szCs w:val="24"/>
          <w:lang w:val="en-GB"/>
        </w:rPr>
        <w:t xml:space="preserve">of the incident that happened in November 2019 when he threw an offender with porridge and he pleaded guilty to the charges, which was the reason why he was downgraded from minimum to maximum security, </w:t>
      </w:r>
      <w:r w:rsidRPr="00E22A16">
        <w:rPr>
          <w:rFonts w:ascii="Arial" w:eastAsia="Calibri" w:hAnsi="Arial" w:cs="Arial"/>
          <w:sz w:val="24"/>
          <w:szCs w:val="24"/>
          <w:lang w:val="en-GB"/>
        </w:rPr>
        <w:t>and</w:t>
      </w:r>
      <w:r w:rsidR="00E22A16" w:rsidRPr="00E22A16">
        <w:rPr>
          <w:rFonts w:ascii="Arial" w:eastAsia="Calibri" w:hAnsi="Arial" w:cs="Arial"/>
          <w:sz w:val="24"/>
          <w:szCs w:val="24"/>
          <w:lang w:val="en-GB"/>
        </w:rPr>
        <w:t xml:space="preserve"> was adamant that he was allegedly downgraded because of his alleged prosecution in the assault case.</w:t>
      </w:r>
    </w:p>
    <w:p w:rsidR="00C129DC" w:rsidRDefault="00C129DC" w:rsidP="00150415">
      <w:pPr>
        <w:tabs>
          <w:tab w:val="left" w:pos="0"/>
        </w:tabs>
        <w:spacing w:after="0" w:line="360" w:lineRule="auto"/>
        <w:ind w:left="1440" w:hanging="1440"/>
        <w:jc w:val="both"/>
        <w:rPr>
          <w:rFonts w:ascii="Arial" w:eastAsia="Calibri" w:hAnsi="Arial" w:cs="Arial"/>
          <w:sz w:val="24"/>
          <w:szCs w:val="24"/>
          <w:lang w:val="en-GB"/>
        </w:rPr>
      </w:pPr>
    </w:p>
    <w:p w:rsidR="00BB616B" w:rsidRPr="009F3D40" w:rsidRDefault="00E22A16" w:rsidP="00EF35AF">
      <w:pPr>
        <w:tabs>
          <w:tab w:val="left" w:pos="0"/>
        </w:tabs>
        <w:spacing w:after="0" w:line="360" w:lineRule="auto"/>
        <w:contextualSpacing/>
        <w:jc w:val="both"/>
        <w:rPr>
          <w:rFonts w:ascii="Arial" w:eastAsia="Calibri" w:hAnsi="Arial" w:cs="Arial"/>
          <w:iCs/>
          <w:sz w:val="24"/>
          <w:szCs w:val="24"/>
        </w:rPr>
      </w:pPr>
      <w:r w:rsidRPr="009F3D40">
        <w:rPr>
          <w:rFonts w:ascii="Arial" w:eastAsia="Calibri" w:hAnsi="Arial" w:cs="Arial"/>
          <w:iCs/>
          <w:sz w:val="24"/>
          <w:szCs w:val="24"/>
        </w:rPr>
        <w:t xml:space="preserve"> Ernst </w:t>
      </w:r>
      <w:r w:rsidR="007C2F0C" w:rsidRPr="00612602">
        <w:rPr>
          <w:rFonts w:ascii="Arial" w:eastAsia="Calibri" w:hAnsi="Arial" w:cs="Arial"/>
          <w:sz w:val="24"/>
          <w:szCs w:val="24"/>
          <w:lang w:val="en-GB"/>
        </w:rPr>
        <w:t>Tse</w:t>
      </w:r>
      <w:r w:rsidR="007C2F0C">
        <w:rPr>
          <w:rFonts w:ascii="Arial" w:eastAsia="Calibri" w:hAnsi="Arial" w:cs="Arial"/>
          <w:sz w:val="24"/>
          <w:szCs w:val="24"/>
          <w:lang w:val="en-GB"/>
        </w:rPr>
        <w:t>i</w:t>
      </w:r>
      <w:r w:rsidR="007C2F0C" w:rsidRPr="00612602">
        <w:rPr>
          <w:rFonts w:ascii="Arial" w:eastAsia="Calibri" w:hAnsi="Arial" w:cs="Arial"/>
          <w:sz w:val="24"/>
          <w:szCs w:val="24"/>
          <w:lang w:val="en-GB"/>
        </w:rPr>
        <w:t xml:space="preserve">-Tseimub </w:t>
      </w:r>
      <w:r w:rsidR="007C2F0C">
        <w:rPr>
          <w:rFonts w:ascii="Arial" w:eastAsia="Calibri" w:hAnsi="Arial" w:cs="Arial"/>
          <w:sz w:val="24"/>
          <w:szCs w:val="24"/>
          <w:lang w:val="en-GB"/>
        </w:rPr>
        <w:t>Mou</w:t>
      </w:r>
    </w:p>
    <w:p w:rsidR="00E22A16" w:rsidRDefault="00E22A16" w:rsidP="00EF35AF">
      <w:pPr>
        <w:tabs>
          <w:tab w:val="left" w:pos="0"/>
        </w:tabs>
        <w:spacing w:after="0" w:line="360" w:lineRule="auto"/>
        <w:contextualSpacing/>
        <w:jc w:val="both"/>
        <w:rPr>
          <w:rFonts w:ascii="Arial" w:eastAsia="Calibri" w:hAnsi="Arial" w:cs="Arial"/>
          <w:i/>
          <w:iCs/>
          <w:sz w:val="24"/>
          <w:szCs w:val="24"/>
        </w:rPr>
      </w:pPr>
    </w:p>
    <w:p w:rsidR="00743CFC" w:rsidRPr="00E22A16" w:rsidRDefault="00E22A16" w:rsidP="00743CFC">
      <w:pPr>
        <w:tabs>
          <w:tab w:val="left" w:pos="0"/>
        </w:tabs>
        <w:spacing w:after="0" w:line="360" w:lineRule="auto"/>
        <w:contextualSpacing/>
        <w:jc w:val="both"/>
        <w:rPr>
          <w:rFonts w:ascii="Arial" w:eastAsia="Calibri" w:hAnsi="Arial" w:cs="Arial"/>
          <w:sz w:val="24"/>
          <w:szCs w:val="24"/>
        </w:rPr>
      </w:pPr>
      <w:r>
        <w:rPr>
          <w:rFonts w:ascii="Arial" w:eastAsia="Calibri" w:hAnsi="Arial" w:cs="Arial"/>
          <w:sz w:val="24"/>
          <w:szCs w:val="24"/>
        </w:rPr>
        <w:t>[1</w:t>
      </w:r>
      <w:r w:rsidR="00CD3D35">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743CFC" w:rsidRPr="00743CFC">
        <w:rPr>
          <w:rFonts w:ascii="Arial" w:eastAsia="Calibri" w:hAnsi="Arial" w:cs="Arial"/>
          <w:sz w:val="24"/>
          <w:szCs w:val="24"/>
        </w:rPr>
        <w:t xml:space="preserve">The plaintiff then called Mr. </w:t>
      </w:r>
      <w:r w:rsidR="00525A18">
        <w:rPr>
          <w:rFonts w:ascii="Arial" w:eastAsia="Calibri" w:hAnsi="Arial" w:cs="Arial"/>
          <w:sz w:val="24"/>
          <w:szCs w:val="24"/>
        </w:rPr>
        <w:t>Ernst Tsei-Tsei M</w:t>
      </w:r>
      <w:r w:rsidR="00743CFC">
        <w:rPr>
          <w:rFonts w:ascii="Arial" w:eastAsia="Calibri" w:hAnsi="Arial" w:cs="Arial"/>
          <w:sz w:val="24"/>
          <w:szCs w:val="24"/>
        </w:rPr>
        <w:t xml:space="preserve">ou </w:t>
      </w:r>
      <w:r w:rsidR="00743CFC" w:rsidRPr="00743CFC">
        <w:rPr>
          <w:rFonts w:ascii="Arial" w:eastAsia="Calibri" w:hAnsi="Arial" w:cs="Arial"/>
          <w:sz w:val="24"/>
          <w:szCs w:val="24"/>
        </w:rPr>
        <w:t xml:space="preserve">who testified, </w:t>
      </w:r>
      <w:r w:rsidR="00743CFC" w:rsidRPr="00743CFC">
        <w:rPr>
          <w:rFonts w:ascii="Arial" w:eastAsia="Calibri" w:hAnsi="Arial" w:cs="Arial"/>
          <w:i/>
          <w:iCs/>
          <w:sz w:val="24"/>
          <w:szCs w:val="24"/>
        </w:rPr>
        <w:t>inter alia</w:t>
      </w:r>
      <w:r w:rsidR="00743CFC" w:rsidRPr="00743CFC">
        <w:rPr>
          <w:rFonts w:ascii="Arial" w:eastAsia="Calibri" w:hAnsi="Arial" w:cs="Arial"/>
          <w:sz w:val="24"/>
          <w:szCs w:val="24"/>
        </w:rPr>
        <w:t xml:space="preserve">, that </w:t>
      </w:r>
    </w:p>
    <w:p w:rsidR="00E22A16" w:rsidRDefault="00E22A16" w:rsidP="00E22A16">
      <w:pPr>
        <w:tabs>
          <w:tab w:val="left" w:pos="0"/>
        </w:tabs>
        <w:spacing w:after="0" w:line="360" w:lineRule="auto"/>
        <w:contextualSpacing/>
        <w:jc w:val="both"/>
        <w:rPr>
          <w:rFonts w:ascii="Arial" w:eastAsia="Calibri" w:hAnsi="Arial" w:cs="Arial"/>
          <w:sz w:val="24"/>
          <w:szCs w:val="24"/>
        </w:rPr>
      </w:pPr>
      <w:r w:rsidRPr="00E22A16">
        <w:rPr>
          <w:rFonts w:ascii="Arial" w:eastAsia="Calibri" w:hAnsi="Arial" w:cs="Arial"/>
          <w:sz w:val="24"/>
          <w:szCs w:val="24"/>
        </w:rPr>
        <w:t xml:space="preserve">he was an inmate at the Windhoek </w:t>
      </w:r>
      <w:r w:rsidR="00743CFC">
        <w:rPr>
          <w:rFonts w:ascii="Arial" w:eastAsia="Calibri" w:hAnsi="Arial" w:cs="Arial"/>
          <w:sz w:val="24"/>
          <w:szCs w:val="24"/>
        </w:rPr>
        <w:t>C</w:t>
      </w:r>
      <w:r w:rsidRPr="00E22A16">
        <w:rPr>
          <w:rFonts w:ascii="Arial" w:eastAsia="Calibri" w:hAnsi="Arial" w:cs="Arial"/>
          <w:sz w:val="24"/>
          <w:szCs w:val="24"/>
        </w:rPr>
        <w:t xml:space="preserve">orrectional </w:t>
      </w:r>
      <w:r w:rsidR="00743CFC">
        <w:rPr>
          <w:rFonts w:ascii="Arial" w:eastAsia="Calibri" w:hAnsi="Arial" w:cs="Arial"/>
          <w:sz w:val="24"/>
          <w:szCs w:val="24"/>
        </w:rPr>
        <w:t>F</w:t>
      </w:r>
      <w:r w:rsidRPr="00E22A16">
        <w:rPr>
          <w:rFonts w:ascii="Arial" w:eastAsia="Calibri" w:hAnsi="Arial" w:cs="Arial"/>
          <w:sz w:val="24"/>
          <w:szCs w:val="24"/>
        </w:rPr>
        <w:t xml:space="preserve">acility and </w:t>
      </w:r>
      <w:r w:rsidR="00743CFC" w:rsidRPr="00E22A16">
        <w:rPr>
          <w:rFonts w:ascii="Arial" w:eastAsia="Calibri" w:hAnsi="Arial" w:cs="Arial"/>
          <w:sz w:val="24"/>
          <w:szCs w:val="24"/>
        </w:rPr>
        <w:t xml:space="preserve">was </w:t>
      </w:r>
      <w:r w:rsidR="00743CFC">
        <w:rPr>
          <w:rFonts w:ascii="Arial" w:eastAsia="Calibri" w:hAnsi="Arial" w:cs="Arial"/>
          <w:sz w:val="24"/>
          <w:szCs w:val="24"/>
        </w:rPr>
        <w:t xml:space="preserve">an inmate at the </w:t>
      </w:r>
      <w:r w:rsidR="00743CFC" w:rsidRPr="00E22A16">
        <w:rPr>
          <w:rFonts w:ascii="Arial" w:eastAsia="Calibri" w:hAnsi="Arial" w:cs="Arial"/>
          <w:sz w:val="24"/>
          <w:szCs w:val="24"/>
        </w:rPr>
        <w:t>Hardap</w:t>
      </w:r>
      <w:r w:rsidRPr="00E22A16">
        <w:rPr>
          <w:rFonts w:ascii="Arial" w:eastAsia="Calibri" w:hAnsi="Arial" w:cs="Arial"/>
          <w:sz w:val="24"/>
          <w:szCs w:val="24"/>
        </w:rPr>
        <w:t xml:space="preserve"> </w:t>
      </w:r>
      <w:r w:rsidR="00743CFC">
        <w:rPr>
          <w:rFonts w:ascii="Arial" w:eastAsia="Calibri" w:hAnsi="Arial" w:cs="Arial"/>
          <w:sz w:val="24"/>
          <w:szCs w:val="24"/>
        </w:rPr>
        <w:t>C</w:t>
      </w:r>
      <w:r w:rsidRPr="00E22A16">
        <w:rPr>
          <w:rFonts w:ascii="Arial" w:eastAsia="Calibri" w:hAnsi="Arial" w:cs="Arial"/>
          <w:sz w:val="24"/>
          <w:szCs w:val="24"/>
        </w:rPr>
        <w:t xml:space="preserve">orrectional </w:t>
      </w:r>
      <w:r w:rsidR="00743CFC">
        <w:rPr>
          <w:rFonts w:ascii="Arial" w:eastAsia="Calibri" w:hAnsi="Arial" w:cs="Arial"/>
          <w:sz w:val="24"/>
          <w:szCs w:val="24"/>
        </w:rPr>
        <w:t>F</w:t>
      </w:r>
      <w:r w:rsidRPr="00E22A16">
        <w:rPr>
          <w:rFonts w:ascii="Arial" w:eastAsia="Calibri" w:hAnsi="Arial" w:cs="Arial"/>
          <w:sz w:val="24"/>
          <w:szCs w:val="24"/>
        </w:rPr>
        <w:t>acility during 2019.</w:t>
      </w:r>
      <w:r w:rsidR="00743CFC">
        <w:rPr>
          <w:rFonts w:ascii="Arial" w:eastAsia="Calibri" w:hAnsi="Arial" w:cs="Arial"/>
          <w:sz w:val="24"/>
          <w:szCs w:val="24"/>
        </w:rPr>
        <w:t xml:space="preserve">  He further testified that during September 2019, during his stay at the </w:t>
      </w:r>
      <w:r w:rsidR="00150415">
        <w:rPr>
          <w:rFonts w:ascii="Arial" w:eastAsia="Calibri" w:hAnsi="Arial" w:cs="Arial"/>
          <w:sz w:val="24"/>
          <w:szCs w:val="24"/>
        </w:rPr>
        <w:t>H</w:t>
      </w:r>
      <w:r w:rsidR="00743CFC">
        <w:rPr>
          <w:rFonts w:ascii="Arial" w:eastAsia="Calibri" w:hAnsi="Arial" w:cs="Arial"/>
          <w:sz w:val="24"/>
          <w:szCs w:val="24"/>
        </w:rPr>
        <w:t xml:space="preserve">ardap </w:t>
      </w:r>
      <w:r w:rsidR="00150415">
        <w:rPr>
          <w:rFonts w:ascii="Arial" w:eastAsia="Calibri" w:hAnsi="Arial" w:cs="Arial"/>
          <w:sz w:val="24"/>
          <w:szCs w:val="24"/>
        </w:rPr>
        <w:t>C</w:t>
      </w:r>
      <w:r w:rsidR="00743CFC">
        <w:rPr>
          <w:rFonts w:ascii="Arial" w:eastAsia="Calibri" w:hAnsi="Arial" w:cs="Arial"/>
          <w:sz w:val="24"/>
          <w:szCs w:val="24"/>
        </w:rPr>
        <w:t>orrectional Facility, he had an altercation w</w:t>
      </w:r>
      <w:r w:rsidR="007C2F0C">
        <w:rPr>
          <w:rFonts w:ascii="Arial" w:eastAsia="Calibri" w:hAnsi="Arial" w:cs="Arial"/>
          <w:sz w:val="24"/>
          <w:szCs w:val="24"/>
        </w:rPr>
        <w:t>ith a fellow inmate Jan Kandetu</w:t>
      </w:r>
      <w:r w:rsidR="00743CFC">
        <w:rPr>
          <w:rFonts w:ascii="Arial" w:eastAsia="Calibri" w:hAnsi="Arial" w:cs="Arial"/>
          <w:sz w:val="24"/>
          <w:szCs w:val="24"/>
        </w:rPr>
        <w:t xml:space="preserve"> and Jan Kandetu stabbed him with a sharpened wire and the other offenders managed to stop the fight.</w:t>
      </w:r>
    </w:p>
    <w:p w:rsidR="00150415" w:rsidRDefault="00150415" w:rsidP="00E22A16">
      <w:pPr>
        <w:tabs>
          <w:tab w:val="left" w:pos="0"/>
        </w:tabs>
        <w:spacing w:after="0" w:line="360" w:lineRule="auto"/>
        <w:contextualSpacing/>
        <w:jc w:val="both"/>
        <w:rPr>
          <w:rFonts w:ascii="Arial" w:eastAsia="Calibri" w:hAnsi="Arial" w:cs="Arial"/>
          <w:sz w:val="24"/>
          <w:szCs w:val="24"/>
        </w:rPr>
      </w:pPr>
    </w:p>
    <w:p w:rsidR="00E22A16" w:rsidRDefault="00743CFC" w:rsidP="00E22A16">
      <w:pPr>
        <w:tabs>
          <w:tab w:val="left" w:pos="0"/>
        </w:tabs>
        <w:spacing w:after="0" w:line="360" w:lineRule="auto"/>
        <w:contextualSpacing/>
        <w:jc w:val="both"/>
        <w:rPr>
          <w:rFonts w:ascii="Arial" w:eastAsia="Calibri" w:hAnsi="Arial" w:cs="Arial"/>
          <w:sz w:val="24"/>
          <w:szCs w:val="24"/>
        </w:rPr>
      </w:pPr>
      <w:r>
        <w:rPr>
          <w:rFonts w:ascii="Arial" w:eastAsia="Calibri" w:hAnsi="Arial" w:cs="Arial"/>
          <w:sz w:val="24"/>
          <w:szCs w:val="24"/>
        </w:rPr>
        <w:t>[1</w:t>
      </w:r>
      <w:r w:rsidR="00CD3D35">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525A18">
        <w:rPr>
          <w:rFonts w:ascii="Arial" w:eastAsia="Calibri" w:hAnsi="Arial" w:cs="Arial"/>
          <w:sz w:val="24"/>
          <w:szCs w:val="24"/>
        </w:rPr>
        <w:t xml:space="preserve">Mr </w:t>
      </w:r>
      <w:r w:rsidR="007C2F0C" w:rsidRPr="00612602">
        <w:rPr>
          <w:rFonts w:ascii="Arial" w:eastAsia="Calibri" w:hAnsi="Arial" w:cs="Arial"/>
          <w:sz w:val="24"/>
          <w:szCs w:val="24"/>
          <w:lang w:val="en-GB"/>
        </w:rPr>
        <w:t>Tse</w:t>
      </w:r>
      <w:r w:rsidR="007C2F0C">
        <w:rPr>
          <w:rFonts w:ascii="Arial" w:eastAsia="Calibri" w:hAnsi="Arial" w:cs="Arial"/>
          <w:sz w:val="24"/>
          <w:szCs w:val="24"/>
          <w:lang w:val="en-GB"/>
        </w:rPr>
        <w:t>i</w:t>
      </w:r>
      <w:r w:rsidR="007C2F0C" w:rsidRPr="00612602">
        <w:rPr>
          <w:rFonts w:ascii="Arial" w:eastAsia="Calibri" w:hAnsi="Arial" w:cs="Arial"/>
          <w:sz w:val="24"/>
          <w:szCs w:val="24"/>
          <w:lang w:val="en-GB"/>
        </w:rPr>
        <w:t xml:space="preserve">-Tseimub </w:t>
      </w:r>
      <w:r w:rsidR="00525A18">
        <w:rPr>
          <w:rFonts w:ascii="Arial" w:eastAsia="Calibri" w:hAnsi="Arial" w:cs="Arial"/>
          <w:sz w:val="24"/>
          <w:szCs w:val="24"/>
        </w:rPr>
        <w:t>M</w:t>
      </w:r>
      <w:r w:rsidR="00150415">
        <w:rPr>
          <w:rFonts w:ascii="Arial" w:eastAsia="Calibri" w:hAnsi="Arial" w:cs="Arial"/>
          <w:sz w:val="24"/>
          <w:szCs w:val="24"/>
        </w:rPr>
        <w:t>ou</w:t>
      </w:r>
      <w:r w:rsidR="00E22A16" w:rsidRPr="00E22A16">
        <w:rPr>
          <w:rFonts w:ascii="Arial" w:eastAsia="Calibri" w:hAnsi="Arial" w:cs="Arial"/>
          <w:sz w:val="24"/>
          <w:szCs w:val="24"/>
        </w:rPr>
        <w:t xml:space="preserve"> testified that Jan Kandetu told fellow offenders that he </w:t>
      </w:r>
      <w:r w:rsidR="00150415" w:rsidRPr="00E22A16">
        <w:rPr>
          <w:rFonts w:ascii="Arial" w:eastAsia="Calibri" w:hAnsi="Arial" w:cs="Arial"/>
          <w:sz w:val="24"/>
          <w:szCs w:val="24"/>
        </w:rPr>
        <w:t xml:space="preserve">stabbed </w:t>
      </w:r>
      <w:r w:rsidR="00150415">
        <w:rPr>
          <w:rFonts w:ascii="Arial" w:eastAsia="Calibri" w:hAnsi="Arial" w:cs="Arial"/>
          <w:sz w:val="24"/>
          <w:szCs w:val="24"/>
        </w:rPr>
        <w:t xml:space="preserve">him on instructions of </w:t>
      </w:r>
      <w:r w:rsidR="00E22A16" w:rsidRPr="00E22A16">
        <w:rPr>
          <w:rFonts w:ascii="Arial" w:eastAsia="Calibri" w:hAnsi="Arial" w:cs="Arial"/>
          <w:sz w:val="24"/>
          <w:szCs w:val="24"/>
        </w:rPr>
        <w:t>Denny Doeseb</w:t>
      </w:r>
      <w:r w:rsidR="00150415">
        <w:rPr>
          <w:rFonts w:ascii="Arial" w:eastAsia="Calibri" w:hAnsi="Arial" w:cs="Arial"/>
          <w:sz w:val="24"/>
          <w:szCs w:val="24"/>
        </w:rPr>
        <w:t xml:space="preserve"> and that </w:t>
      </w:r>
      <w:r w:rsidR="00E22A16" w:rsidRPr="00E22A16">
        <w:rPr>
          <w:rFonts w:ascii="Arial" w:eastAsia="Calibri" w:hAnsi="Arial" w:cs="Arial"/>
          <w:sz w:val="24"/>
          <w:szCs w:val="24"/>
        </w:rPr>
        <w:t>that the officers interrogated and questioned Denny Doeseb regarding his involvement in the assault, and Denny Doeseb allegedly denied having any knowledge of the stabbing.</w:t>
      </w:r>
    </w:p>
    <w:p w:rsidR="00150415" w:rsidRPr="00E22A16" w:rsidRDefault="00150415" w:rsidP="00E22A16">
      <w:pPr>
        <w:tabs>
          <w:tab w:val="left" w:pos="0"/>
        </w:tabs>
        <w:spacing w:after="0" w:line="360" w:lineRule="auto"/>
        <w:contextualSpacing/>
        <w:jc w:val="both"/>
        <w:rPr>
          <w:rFonts w:ascii="Arial" w:eastAsia="Calibri" w:hAnsi="Arial" w:cs="Arial"/>
          <w:sz w:val="24"/>
          <w:szCs w:val="24"/>
        </w:rPr>
      </w:pPr>
    </w:p>
    <w:p w:rsidR="00E22A16" w:rsidRDefault="00CD3D35" w:rsidP="00E22A16">
      <w:pPr>
        <w:tabs>
          <w:tab w:val="left" w:pos="0"/>
        </w:tabs>
        <w:spacing w:after="0" w:line="360" w:lineRule="auto"/>
        <w:contextualSpacing/>
        <w:jc w:val="both"/>
        <w:rPr>
          <w:rFonts w:ascii="Arial" w:eastAsia="Calibri" w:hAnsi="Arial" w:cs="Arial"/>
          <w:sz w:val="24"/>
          <w:szCs w:val="24"/>
        </w:rPr>
      </w:pPr>
      <w:r>
        <w:rPr>
          <w:rFonts w:ascii="Arial" w:eastAsia="Calibri" w:hAnsi="Arial" w:cs="Arial"/>
          <w:sz w:val="24"/>
          <w:szCs w:val="24"/>
        </w:rPr>
        <w:t>[20</w:t>
      </w:r>
      <w:r w:rsidR="00150415">
        <w:rPr>
          <w:rFonts w:ascii="Arial" w:eastAsia="Calibri" w:hAnsi="Arial" w:cs="Arial"/>
          <w:sz w:val="24"/>
          <w:szCs w:val="24"/>
        </w:rPr>
        <w:t>]</w:t>
      </w:r>
      <w:r w:rsidR="00150415">
        <w:rPr>
          <w:rFonts w:ascii="Arial" w:eastAsia="Calibri" w:hAnsi="Arial" w:cs="Arial"/>
          <w:sz w:val="24"/>
          <w:szCs w:val="24"/>
        </w:rPr>
        <w:tab/>
      </w:r>
      <w:r w:rsidR="00E22A16" w:rsidRPr="00E22A16">
        <w:rPr>
          <w:rFonts w:ascii="Arial" w:eastAsia="Calibri" w:hAnsi="Arial" w:cs="Arial"/>
          <w:sz w:val="24"/>
          <w:szCs w:val="24"/>
        </w:rPr>
        <w:t>Mr.</w:t>
      </w:r>
      <w:r w:rsidR="007C2F0C">
        <w:rPr>
          <w:rFonts w:ascii="Arial" w:eastAsia="Calibri" w:hAnsi="Arial" w:cs="Arial"/>
          <w:sz w:val="24"/>
          <w:szCs w:val="24"/>
        </w:rPr>
        <w:t xml:space="preserve"> </w:t>
      </w:r>
      <w:r w:rsidR="00E22A16" w:rsidRPr="00E22A16">
        <w:rPr>
          <w:rFonts w:ascii="Arial" w:eastAsia="Calibri" w:hAnsi="Arial" w:cs="Arial"/>
          <w:sz w:val="24"/>
          <w:szCs w:val="24"/>
        </w:rPr>
        <w:t xml:space="preserve"> </w:t>
      </w:r>
      <w:r w:rsidR="007C2F0C" w:rsidRPr="00612602">
        <w:rPr>
          <w:rFonts w:ascii="Arial" w:eastAsia="Calibri" w:hAnsi="Arial" w:cs="Arial"/>
          <w:sz w:val="24"/>
          <w:szCs w:val="24"/>
          <w:lang w:val="en-GB"/>
        </w:rPr>
        <w:t>Tse</w:t>
      </w:r>
      <w:r w:rsidR="007C2F0C">
        <w:rPr>
          <w:rFonts w:ascii="Arial" w:eastAsia="Calibri" w:hAnsi="Arial" w:cs="Arial"/>
          <w:sz w:val="24"/>
          <w:szCs w:val="24"/>
          <w:lang w:val="en-GB"/>
        </w:rPr>
        <w:t>i</w:t>
      </w:r>
      <w:r w:rsidR="007C2F0C" w:rsidRPr="00612602">
        <w:rPr>
          <w:rFonts w:ascii="Arial" w:eastAsia="Calibri" w:hAnsi="Arial" w:cs="Arial"/>
          <w:sz w:val="24"/>
          <w:szCs w:val="24"/>
          <w:lang w:val="en-GB"/>
        </w:rPr>
        <w:t xml:space="preserve">-Tseimub </w:t>
      </w:r>
      <w:r w:rsidR="00525A18">
        <w:rPr>
          <w:rFonts w:ascii="Arial" w:eastAsia="Calibri" w:hAnsi="Arial" w:cs="Arial"/>
          <w:sz w:val="24"/>
          <w:szCs w:val="24"/>
        </w:rPr>
        <w:t>M</w:t>
      </w:r>
      <w:r w:rsidR="00150415">
        <w:rPr>
          <w:rFonts w:ascii="Arial" w:eastAsia="Calibri" w:hAnsi="Arial" w:cs="Arial"/>
          <w:sz w:val="24"/>
          <w:szCs w:val="24"/>
        </w:rPr>
        <w:t xml:space="preserve">ou further </w:t>
      </w:r>
      <w:r w:rsidR="00C129DC">
        <w:rPr>
          <w:rFonts w:ascii="Arial" w:eastAsia="Calibri" w:hAnsi="Arial" w:cs="Arial"/>
          <w:sz w:val="24"/>
          <w:szCs w:val="24"/>
        </w:rPr>
        <w:t>testified</w:t>
      </w:r>
      <w:r w:rsidR="00150415">
        <w:rPr>
          <w:rFonts w:ascii="Arial" w:eastAsia="Calibri" w:hAnsi="Arial" w:cs="Arial"/>
          <w:sz w:val="24"/>
          <w:szCs w:val="24"/>
        </w:rPr>
        <w:t xml:space="preserve"> that he opened a criminal case </w:t>
      </w:r>
      <w:r w:rsidR="00C129DC">
        <w:rPr>
          <w:rFonts w:ascii="Arial" w:eastAsia="Calibri" w:hAnsi="Arial" w:cs="Arial"/>
          <w:sz w:val="24"/>
          <w:szCs w:val="24"/>
        </w:rPr>
        <w:t>against Denny</w:t>
      </w:r>
      <w:r w:rsidR="00150415">
        <w:rPr>
          <w:rFonts w:ascii="Arial" w:eastAsia="Calibri" w:hAnsi="Arial" w:cs="Arial"/>
          <w:sz w:val="24"/>
          <w:szCs w:val="24"/>
        </w:rPr>
        <w:t xml:space="preserve"> Doeseb on </w:t>
      </w:r>
      <w:r w:rsidR="00C129DC">
        <w:rPr>
          <w:rFonts w:ascii="Arial" w:eastAsia="Calibri" w:hAnsi="Arial" w:cs="Arial"/>
          <w:sz w:val="24"/>
          <w:szCs w:val="24"/>
        </w:rPr>
        <w:t>advice</w:t>
      </w:r>
      <w:r w:rsidR="00E22A16" w:rsidRPr="00E22A16">
        <w:rPr>
          <w:rFonts w:ascii="Arial" w:eastAsia="Calibri" w:hAnsi="Arial" w:cs="Arial"/>
          <w:sz w:val="24"/>
          <w:szCs w:val="24"/>
        </w:rPr>
        <w:t xml:space="preserve"> by the </w:t>
      </w:r>
      <w:r w:rsidR="00C129DC" w:rsidRPr="00E22A16">
        <w:rPr>
          <w:rFonts w:ascii="Arial" w:eastAsia="Calibri" w:hAnsi="Arial" w:cs="Arial"/>
          <w:sz w:val="24"/>
          <w:szCs w:val="24"/>
        </w:rPr>
        <w:t xml:space="preserve">officers </w:t>
      </w:r>
      <w:r w:rsidR="00C129DC">
        <w:rPr>
          <w:rFonts w:ascii="Arial" w:eastAsia="Calibri" w:hAnsi="Arial" w:cs="Arial"/>
          <w:sz w:val="24"/>
          <w:szCs w:val="24"/>
        </w:rPr>
        <w:t>and he was assisted by</w:t>
      </w:r>
      <w:r w:rsidR="00E22A16" w:rsidRPr="00E22A16">
        <w:rPr>
          <w:rFonts w:ascii="Arial" w:eastAsia="Calibri" w:hAnsi="Arial" w:cs="Arial"/>
          <w:sz w:val="24"/>
          <w:szCs w:val="24"/>
        </w:rPr>
        <w:t xml:space="preserve"> the officers to the police station and a case was opened against Denny Doeseb.</w:t>
      </w:r>
    </w:p>
    <w:p w:rsidR="00C129DC" w:rsidRPr="00E22A16" w:rsidRDefault="00C129DC" w:rsidP="00E22A16">
      <w:pPr>
        <w:tabs>
          <w:tab w:val="left" w:pos="0"/>
        </w:tabs>
        <w:spacing w:after="0" w:line="360" w:lineRule="auto"/>
        <w:contextualSpacing/>
        <w:jc w:val="both"/>
        <w:rPr>
          <w:rFonts w:ascii="Arial" w:eastAsia="Calibri" w:hAnsi="Arial" w:cs="Arial"/>
          <w:sz w:val="24"/>
          <w:szCs w:val="24"/>
        </w:rPr>
      </w:pPr>
    </w:p>
    <w:p w:rsidR="00743CFC" w:rsidRDefault="00C129DC" w:rsidP="00E22A16">
      <w:pPr>
        <w:tabs>
          <w:tab w:val="left" w:pos="0"/>
        </w:tabs>
        <w:spacing w:after="0" w:line="360" w:lineRule="auto"/>
        <w:contextualSpacing/>
        <w:jc w:val="both"/>
        <w:rPr>
          <w:rFonts w:ascii="Arial" w:eastAsia="Calibri" w:hAnsi="Arial" w:cs="Arial"/>
          <w:sz w:val="24"/>
          <w:szCs w:val="24"/>
        </w:rPr>
      </w:pPr>
      <w:r>
        <w:rPr>
          <w:rFonts w:ascii="Arial" w:eastAsia="Calibri" w:hAnsi="Arial" w:cs="Arial"/>
          <w:sz w:val="24"/>
          <w:szCs w:val="24"/>
        </w:rPr>
        <w:t>[2</w:t>
      </w:r>
      <w:r w:rsidR="00CD3D35">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r>
      <w:r w:rsidR="00E22A16" w:rsidRPr="00E22A16">
        <w:rPr>
          <w:rFonts w:ascii="Arial" w:eastAsia="Calibri" w:hAnsi="Arial" w:cs="Arial"/>
          <w:sz w:val="24"/>
          <w:szCs w:val="24"/>
        </w:rPr>
        <w:t xml:space="preserve">Mr. </w:t>
      </w:r>
      <w:r w:rsidR="007C2F0C" w:rsidRPr="00612602">
        <w:rPr>
          <w:rFonts w:ascii="Arial" w:eastAsia="Calibri" w:hAnsi="Arial" w:cs="Arial"/>
          <w:sz w:val="24"/>
          <w:szCs w:val="24"/>
          <w:lang w:val="en-GB"/>
        </w:rPr>
        <w:t>Tse</w:t>
      </w:r>
      <w:r w:rsidR="007C2F0C">
        <w:rPr>
          <w:rFonts w:ascii="Arial" w:eastAsia="Calibri" w:hAnsi="Arial" w:cs="Arial"/>
          <w:sz w:val="24"/>
          <w:szCs w:val="24"/>
          <w:lang w:val="en-GB"/>
        </w:rPr>
        <w:t>i</w:t>
      </w:r>
      <w:r w:rsidR="007C2F0C" w:rsidRPr="00612602">
        <w:rPr>
          <w:rFonts w:ascii="Arial" w:eastAsia="Calibri" w:hAnsi="Arial" w:cs="Arial"/>
          <w:sz w:val="24"/>
          <w:szCs w:val="24"/>
          <w:lang w:val="en-GB"/>
        </w:rPr>
        <w:t xml:space="preserve">-Tseimub </w:t>
      </w:r>
      <w:r>
        <w:rPr>
          <w:rFonts w:ascii="Arial" w:eastAsia="Calibri" w:hAnsi="Arial" w:cs="Arial"/>
          <w:sz w:val="24"/>
          <w:szCs w:val="24"/>
        </w:rPr>
        <w:t xml:space="preserve">Mou concluded his testimony by informing the court that </w:t>
      </w:r>
      <w:r w:rsidR="00E22A16" w:rsidRPr="00E22A16">
        <w:rPr>
          <w:rFonts w:ascii="Arial" w:eastAsia="Calibri" w:hAnsi="Arial" w:cs="Arial"/>
          <w:sz w:val="24"/>
          <w:szCs w:val="24"/>
        </w:rPr>
        <w:t xml:space="preserve">the criminal case was </w:t>
      </w:r>
      <w:r w:rsidRPr="00E22A16">
        <w:rPr>
          <w:rFonts w:ascii="Arial" w:eastAsia="Calibri" w:hAnsi="Arial" w:cs="Arial"/>
          <w:sz w:val="24"/>
          <w:szCs w:val="24"/>
        </w:rPr>
        <w:t xml:space="preserve">finalized </w:t>
      </w:r>
      <w:r>
        <w:rPr>
          <w:rFonts w:ascii="Arial" w:eastAsia="Calibri" w:hAnsi="Arial" w:cs="Arial"/>
          <w:sz w:val="24"/>
          <w:szCs w:val="24"/>
        </w:rPr>
        <w:t xml:space="preserve">against Denny Doeseb and </w:t>
      </w:r>
      <w:r w:rsidR="00E22A16" w:rsidRPr="00E22A16">
        <w:rPr>
          <w:rFonts w:ascii="Arial" w:eastAsia="Calibri" w:hAnsi="Arial" w:cs="Arial"/>
          <w:sz w:val="24"/>
          <w:szCs w:val="24"/>
        </w:rPr>
        <w:t xml:space="preserve">Jan </w:t>
      </w:r>
      <w:r w:rsidRPr="00E22A16">
        <w:rPr>
          <w:rFonts w:ascii="Arial" w:eastAsia="Calibri" w:hAnsi="Arial" w:cs="Arial"/>
          <w:sz w:val="24"/>
          <w:szCs w:val="24"/>
        </w:rPr>
        <w:t xml:space="preserve">Kandetu </w:t>
      </w:r>
      <w:r>
        <w:rPr>
          <w:rFonts w:ascii="Arial" w:eastAsia="Calibri" w:hAnsi="Arial" w:cs="Arial"/>
          <w:sz w:val="24"/>
          <w:szCs w:val="24"/>
        </w:rPr>
        <w:t xml:space="preserve">and Jan Kandetu was </w:t>
      </w:r>
      <w:r w:rsidR="00E22A16" w:rsidRPr="00E22A16">
        <w:rPr>
          <w:rFonts w:ascii="Arial" w:eastAsia="Calibri" w:hAnsi="Arial" w:cs="Arial"/>
          <w:sz w:val="24"/>
          <w:szCs w:val="24"/>
        </w:rPr>
        <w:t>convicted and sentenced for assault with intent to do grievous bodily harm.</w:t>
      </w:r>
      <w:r w:rsidR="00525A18">
        <w:rPr>
          <w:rFonts w:ascii="Arial" w:eastAsia="Calibri" w:hAnsi="Arial" w:cs="Arial"/>
          <w:sz w:val="24"/>
          <w:szCs w:val="24"/>
        </w:rPr>
        <w:t xml:space="preserve"> </w:t>
      </w:r>
      <w:r>
        <w:rPr>
          <w:rFonts w:ascii="Arial" w:eastAsia="Calibri" w:hAnsi="Arial" w:cs="Arial"/>
          <w:sz w:val="24"/>
          <w:szCs w:val="24"/>
        </w:rPr>
        <w:t>His further testimony was that</w:t>
      </w:r>
      <w:r w:rsidR="00E22A16" w:rsidRPr="00E22A16">
        <w:rPr>
          <w:rFonts w:ascii="Arial" w:eastAsia="Calibri" w:hAnsi="Arial" w:cs="Arial"/>
          <w:sz w:val="24"/>
          <w:szCs w:val="24"/>
        </w:rPr>
        <w:t xml:space="preserve"> the statement that he gave in court during the criminal proceedings against Denny Doeseb was not true, and he was allegedly influenced by the other offenders to give a false testimony.</w:t>
      </w:r>
    </w:p>
    <w:p w:rsidR="00743CFC" w:rsidRPr="00E22A16" w:rsidRDefault="00743CFC" w:rsidP="00E22A16">
      <w:pPr>
        <w:tabs>
          <w:tab w:val="left" w:pos="0"/>
        </w:tabs>
        <w:spacing w:after="0" w:line="360" w:lineRule="auto"/>
        <w:contextualSpacing/>
        <w:jc w:val="both"/>
        <w:rPr>
          <w:rFonts w:ascii="Arial" w:eastAsia="Calibri" w:hAnsi="Arial" w:cs="Arial"/>
          <w:sz w:val="24"/>
          <w:szCs w:val="24"/>
        </w:rPr>
      </w:pPr>
    </w:p>
    <w:p w:rsidR="00C129DC" w:rsidRDefault="00C129DC" w:rsidP="002A12FC">
      <w:pPr>
        <w:spacing w:line="360" w:lineRule="auto"/>
        <w:jc w:val="both"/>
        <w:rPr>
          <w:rFonts w:ascii="Arial" w:eastAsia="Calibri" w:hAnsi="Arial" w:cs="Arial"/>
          <w:sz w:val="24"/>
          <w:szCs w:val="24"/>
        </w:rPr>
      </w:pPr>
      <w:r>
        <w:rPr>
          <w:rFonts w:ascii="Arial" w:eastAsia="Calibri" w:hAnsi="Arial" w:cs="Arial"/>
          <w:sz w:val="24"/>
          <w:szCs w:val="24"/>
        </w:rPr>
        <w:t>[2</w:t>
      </w:r>
      <w:r w:rsidR="00CD3D35">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r>
      <w:r w:rsidRPr="00C129DC">
        <w:rPr>
          <w:rFonts w:ascii="Arial" w:eastAsia="Calibri" w:hAnsi="Arial" w:cs="Arial"/>
          <w:sz w:val="24"/>
          <w:szCs w:val="24"/>
        </w:rPr>
        <w:t xml:space="preserve">A summary of </w:t>
      </w:r>
      <w:r w:rsidR="00525A18">
        <w:rPr>
          <w:rFonts w:ascii="Arial" w:eastAsia="Calibri" w:hAnsi="Arial" w:cs="Arial"/>
          <w:sz w:val="24"/>
          <w:szCs w:val="24"/>
        </w:rPr>
        <w:t>Mr</w:t>
      </w:r>
      <w:r w:rsidR="006027B3">
        <w:rPr>
          <w:rFonts w:ascii="Arial" w:eastAsia="Calibri" w:hAnsi="Arial" w:cs="Arial"/>
          <w:sz w:val="24"/>
          <w:szCs w:val="24"/>
        </w:rPr>
        <w:t xml:space="preserve">. </w:t>
      </w:r>
      <w:r w:rsidR="006027B3" w:rsidRPr="00612602">
        <w:rPr>
          <w:rFonts w:ascii="Arial" w:eastAsia="Calibri" w:hAnsi="Arial" w:cs="Arial"/>
          <w:sz w:val="24"/>
          <w:szCs w:val="24"/>
          <w:lang w:val="en-GB"/>
        </w:rPr>
        <w:t>Tse</w:t>
      </w:r>
      <w:r w:rsidR="006027B3">
        <w:rPr>
          <w:rFonts w:ascii="Arial" w:eastAsia="Calibri" w:hAnsi="Arial" w:cs="Arial"/>
          <w:sz w:val="24"/>
          <w:szCs w:val="24"/>
          <w:lang w:val="en-GB"/>
        </w:rPr>
        <w:t>i</w:t>
      </w:r>
      <w:r w:rsidR="006027B3" w:rsidRPr="00612602">
        <w:rPr>
          <w:rFonts w:ascii="Arial" w:eastAsia="Calibri" w:hAnsi="Arial" w:cs="Arial"/>
          <w:sz w:val="24"/>
          <w:szCs w:val="24"/>
          <w:lang w:val="en-GB"/>
        </w:rPr>
        <w:t>-Tseimub</w:t>
      </w:r>
      <w:r w:rsidR="006027B3">
        <w:rPr>
          <w:rFonts w:ascii="Arial" w:eastAsia="Calibri" w:hAnsi="Arial" w:cs="Arial"/>
          <w:sz w:val="24"/>
          <w:szCs w:val="24"/>
          <w:lang w:val="en-GB"/>
        </w:rPr>
        <w:t xml:space="preserve"> </w:t>
      </w:r>
      <w:r w:rsidR="00525A18">
        <w:rPr>
          <w:rFonts w:ascii="Arial" w:eastAsia="Calibri" w:hAnsi="Arial" w:cs="Arial"/>
          <w:sz w:val="24"/>
          <w:szCs w:val="24"/>
        </w:rPr>
        <w:t>M</w:t>
      </w:r>
      <w:r>
        <w:rPr>
          <w:rFonts w:ascii="Arial" w:eastAsia="Calibri" w:hAnsi="Arial" w:cs="Arial"/>
          <w:sz w:val="24"/>
          <w:szCs w:val="24"/>
        </w:rPr>
        <w:t xml:space="preserve">ou’s </w:t>
      </w:r>
      <w:r w:rsidRPr="00C129DC">
        <w:rPr>
          <w:rFonts w:ascii="Arial" w:eastAsia="Calibri" w:hAnsi="Arial" w:cs="Arial"/>
          <w:sz w:val="24"/>
          <w:szCs w:val="24"/>
        </w:rPr>
        <w:t xml:space="preserve">cross examination </w:t>
      </w:r>
      <w:r w:rsidR="002A12FC">
        <w:rPr>
          <w:rFonts w:ascii="Arial" w:eastAsia="Calibri" w:hAnsi="Arial" w:cs="Arial"/>
          <w:sz w:val="24"/>
          <w:szCs w:val="24"/>
        </w:rPr>
        <w:t>revealed the following information</w:t>
      </w:r>
      <w:r w:rsidRPr="00C129DC">
        <w:rPr>
          <w:rFonts w:ascii="Arial" w:eastAsia="Calibri" w:hAnsi="Arial" w:cs="Arial"/>
          <w:sz w:val="24"/>
          <w:szCs w:val="24"/>
        </w:rPr>
        <w:t>:</w:t>
      </w:r>
    </w:p>
    <w:p w:rsidR="00C129DC" w:rsidRDefault="00C129DC" w:rsidP="00C129DC">
      <w:pPr>
        <w:rPr>
          <w:rFonts w:ascii="Arial" w:eastAsia="Calibri" w:hAnsi="Arial" w:cs="Arial"/>
          <w:sz w:val="24"/>
          <w:szCs w:val="24"/>
        </w:rPr>
      </w:pPr>
    </w:p>
    <w:p w:rsidR="00C129DC" w:rsidRDefault="00C129DC" w:rsidP="008201BB">
      <w:pPr>
        <w:spacing w:line="360" w:lineRule="auto"/>
        <w:ind w:left="1440" w:hanging="720"/>
        <w:jc w:val="both"/>
        <w:rPr>
          <w:rFonts w:ascii="Arial" w:eastAsia="Calibri" w:hAnsi="Arial" w:cs="Arial"/>
          <w:sz w:val="24"/>
          <w:szCs w:val="24"/>
        </w:rPr>
      </w:pPr>
      <w:r>
        <w:rPr>
          <w:rFonts w:ascii="Arial" w:eastAsia="Calibri" w:hAnsi="Arial" w:cs="Arial"/>
          <w:sz w:val="24"/>
          <w:szCs w:val="24"/>
        </w:rPr>
        <w:t>2</w:t>
      </w:r>
      <w:r w:rsidR="00CD3D35">
        <w:rPr>
          <w:rFonts w:ascii="Arial" w:eastAsia="Calibri" w:hAnsi="Arial" w:cs="Arial"/>
          <w:sz w:val="24"/>
          <w:szCs w:val="24"/>
        </w:rPr>
        <w:t>2</w:t>
      </w:r>
      <w:r w:rsidRPr="00C129DC">
        <w:rPr>
          <w:rFonts w:ascii="Arial" w:eastAsia="Calibri" w:hAnsi="Arial" w:cs="Arial"/>
          <w:sz w:val="24"/>
          <w:szCs w:val="24"/>
        </w:rPr>
        <w:t xml:space="preserve">.1 </w:t>
      </w:r>
      <w:r w:rsidR="002A12FC">
        <w:rPr>
          <w:rFonts w:ascii="Arial" w:eastAsia="Calibri" w:hAnsi="Arial" w:cs="Arial"/>
          <w:sz w:val="24"/>
          <w:szCs w:val="24"/>
        </w:rPr>
        <w:tab/>
        <w:t>Mr</w:t>
      </w:r>
      <w:r w:rsidR="006027B3">
        <w:rPr>
          <w:rFonts w:ascii="Arial" w:eastAsia="Calibri" w:hAnsi="Arial" w:cs="Arial"/>
          <w:sz w:val="24"/>
          <w:szCs w:val="24"/>
        </w:rPr>
        <w:t>.</w:t>
      </w:r>
      <w:r w:rsidR="002A12FC">
        <w:rPr>
          <w:rFonts w:ascii="Arial" w:eastAsia="Calibri" w:hAnsi="Arial" w:cs="Arial"/>
          <w:sz w:val="24"/>
          <w:szCs w:val="24"/>
        </w:rPr>
        <w:t xml:space="preserve"> </w:t>
      </w:r>
      <w:r w:rsidR="006027B3" w:rsidRPr="00612602">
        <w:rPr>
          <w:rFonts w:ascii="Arial" w:eastAsia="Calibri" w:hAnsi="Arial" w:cs="Arial"/>
          <w:sz w:val="24"/>
          <w:szCs w:val="24"/>
          <w:lang w:val="en-GB"/>
        </w:rPr>
        <w:t>Tse</w:t>
      </w:r>
      <w:r w:rsidR="006027B3">
        <w:rPr>
          <w:rFonts w:ascii="Arial" w:eastAsia="Calibri" w:hAnsi="Arial" w:cs="Arial"/>
          <w:sz w:val="24"/>
          <w:szCs w:val="24"/>
          <w:lang w:val="en-GB"/>
        </w:rPr>
        <w:t>i-Tsei</w:t>
      </w:r>
      <w:r w:rsidR="002A12FC">
        <w:rPr>
          <w:rFonts w:ascii="Arial" w:eastAsia="Calibri" w:hAnsi="Arial" w:cs="Arial"/>
          <w:sz w:val="24"/>
          <w:szCs w:val="24"/>
        </w:rPr>
        <w:t xml:space="preserve"> Mou confirmed to the court that</w:t>
      </w:r>
      <w:r w:rsidR="006027B3">
        <w:rPr>
          <w:rFonts w:ascii="Arial" w:eastAsia="Calibri" w:hAnsi="Arial" w:cs="Arial"/>
          <w:sz w:val="24"/>
          <w:szCs w:val="24"/>
        </w:rPr>
        <w:t xml:space="preserve"> the statement</w:t>
      </w:r>
      <w:r w:rsidRPr="00C129DC">
        <w:rPr>
          <w:rFonts w:ascii="Arial" w:eastAsia="Calibri" w:hAnsi="Arial" w:cs="Arial"/>
          <w:sz w:val="24"/>
          <w:szCs w:val="24"/>
        </w:rPr>
        <w:t xml:space="preserve"> that he gave to the police on 24</w:t>
      </w:r>
      <w:r w:rsidR="006027B3">
        <w:rPr>
          <w:rFonts w:ascii="Arial" w:eastAsia="Calibri" w:hAnsi="Arial" w:cs="Arial"/>
          <w:sz w:val="24"/>
          <w:szCs w:val="24"/>
        </w:rPr>
        <w:t xml:space="preserve"> </w:t>
      </w:r>
      <w:r w:rsidRPr="00C129DC">
        <w:rPr>
          <w:rFonts w:ascii="Arial" w:eastAsia="Calibri" w:hAnsi="Arial" w:cs="Arial"/>
          <w:sz w:val="24"/>
          <w:szCs w:val="24"/>
        </w:rPr>
        <w:t>September 2019</w:t>
      </w:r>
      <w:r w:rsidR="002A12FC">
        <w:rPr>
          <w:rFonts w:ascii="Arial" w:eastAsia="Calibri" w:hAnsi="Arial" w:cs="Arial"/>
          <w:sz w:val="24"/>
          <w:szCs w:val="24"/>
        </w:rPr>
        <w:t>,</w:t>
      </w:r>
      <w:r w:rsidRPr="00C129DC">
        <w:rPr>
          <w:rFonts w:ascii="Arial" w:eastAsia="Calibri" w:hAnsi="Arial" w:cs="Arial"/>
          <w:sz w:val="24"/>
          <w:szCs w:val="24"/>
        </w:rPr>
        <w:t xml:space="preserve"> he specifically and unequivoc</w:t>
      </w:r>
      <w:r w:rsidR="006027B3">
        <w:rPr>
          <w:rFonts w:ascii="Arial" w:eastAsia="Calibri" w:hAnsi="Arial" w:cs="Arial"/>
          <w:sz w:val="24"/>
          <w:szCs w:val="24"/>
        </w:rPr>
        <w:t xml:space="preserve">ally stated that Plaintiff had </w:t>
      </w:r>
      <w:r w:rsidRPr="00C129DC">
        <w:rPr>
          <w:rFonts w:ascii="Arial" w:eastAsia="Calibri" w:hAnsi="Arial" w:cs="Arial"/>
          <w:sz w:val="24"/>
          <w:szCs w:val="24"/>
        </w:rPr>
        <w:t xml:space="preserve">clapped him and kicked him in the </w:t>
      </w:r>
      <w:r w:rsidR="002A12FC" w:rsidRPr="00C129DC">
        <w:rPr>
          <w:rFonts w:ascii="Arial" w:eastAsia="Calibri" w:hAnsi="Arial" w:cs="Arial"/>
          <w:sz w:val="24"/>
          <w:szCs w:val="24"/>
        </w:rPr>
        <w:t>stomach</w:t>
      </w:r>
      <w:r w:rsidR="002A12FC">
        <w:rPr>
          <w:rFonts w:ascii="Arial" w:eastAsia="Calibri" w:hAnsi="Arial" w:cs="Arial"/>
          <w:sz w:val="24"/>
          <w:szCs w:val="24"/>
        </w:rPr>
        <w:t xml:space="preserve">, although he </w:t>
      </w:r>
      <w:r w:rsidRPr="00C129DC">
        <w:rPr>
          <w:rFonts w:ascii="Arial" w:eastAsia="Calibri" w:hAnsi="Arial" w:cs="Arial"/>
          <w:sz w:val="24"/>
          <w:szCs w:val="24"/>
        </w:rPr>
        <w:t xml:space="preserve">had informed this </w:t>
      </w:r>
      <w:r w:rsidR="00525A18" w:rsidRPr="00C129DC">
        <w:rPr>
          <w:rFonts w:ascii="Arial" w:eastAsia="Calibri" w:hAnsi="Arial" w:cs="Arial"/>
          <w:sz w:val="24"/>
          <w:szCs w:val="24"/>
        </w:rPr>
        <w:t xml:space="preserve">court </w:t>
      </w:r>
      <w:r w:rsidR="00525A18">
        <w:rPr>
          <w:rFonts w:ascii="Arial" w:eastAsia="Calibri" w:hAnsi="Arial" w:cs="Arial"/>
          <w:sz w:val="24"/>
          <w:szCs w:val="24"/>
        </w:rPr>
        <w:t>in</w:t>
      </w:r>
      <w:r w:rsidR="002A12FC">
        <w:rPr>
          <w:rFonts w:ascii="Arial" w:eastAsia="Calibri" w:hAnsi="Arial" w:cs="Arial"/>
          <w:sz w:val="24"/>
          <w:szCs w:val="24"/>
        </w:rPr>
        <w:t xml:space="preserve"> his evidence in chief, </w:t>
      </w:r>
      <w:r w:rsidRPr="00C129DC">
        <w:rPr>
          <w:rFonts w:ascii="Arial" w:eastAsia="Calibri" w:hAnsi="Arial" w:cs="Arial"/>
          <w:sz w:val="24"/>
          <w:szCs w:val="24"/>
        </w:rPr>
        <w:t xml:space="preserve">that he had lied in that statement as </w:t>
      </w:r>
      <w:r w:rsidR="008C057F">
        <w:rPr>
          <w:rFonts w:ascii="Arial" w:eastAsia="Calibri" w:hAnsi="Arial" w:cs="Arial"/>
          <w:sz w:val="24"/>
          <w:szCs w:val="24"/>
        </w:rPr>
        <w:t>p</w:t>
      </w:r>
      <w:r w:rsidRPr="00C129DC">
        <w:rPr>
          <w:rFonts w:ascii="Arial" w:eastAsia="Calibri" w:hAnsi="Arial" w:cs="Arial"/>
          <w:sz w:val="24"/>
          <w:szCs w:val="24"/>
        </w:rPr>
        <w:t>laintiff was allegedly not at the scene when the stabbing took place and was outside playing soccer.</w:t>
      </w:r>
      <w:r>
        <w:rPr>
          <w:rStyle w:val="FootnoteReference"/>
          <w:rFonts w:ascii="Arial" w:eastAsia="Calibri" w:hAnsi="Arial" w:cs="Arial"/>
          <w:sz w:val="24"/>
          <w:szCs w:val="24"/>
        </w:rPr>
        <w:footnoteReference w:id="3"/>
      </w:r>
      <w:r w:rsidR="006027B3">
        <w:rPr>
          <w:rFonts w:ascii="Arial" w:eastAsia="Calibri" w:hAnsi="Arial" w:cs="Arial"/>
          <w:sz w:val="24"/>
          <w:szCs w:val="24"/>
        </w:rPr>
        <w:t xml:space="preserve"> </w:t>
      </w:r>
    </w:p>
    <w:p w:rsidR="002A12FC" w:rsidRDefault="002A12FC" w:rsidP="008201BB">
      <w:pPr>
        <w:spacing w:line="360" w:lineRule="auto"/>
        <w:ind w:left="1440" w:hanging="720"/>
        <w:jc w:val="both"/>
        <w:rPr>
          <w:rFonts w:ascii="Arial" w:eastAsia="Calibri" w:hAnsi="Arial" w:cs="Arial"/>
          <w:sz w:val="24"/>
          <w:szCs w:val="24"/>
        </w:rPr>
      </w:pPr>
      <w:r>
        <w:rPr>
          <w:rFonts w:ascii="Arial" w:eastAsia="Calibri" w:hAnsi="Arial" w:cs="Arial"/>
          <w:sz w:val="24"/>
          <w:szCs w:val="24"/>
        </w:rPr>
        <w:t>2</w:t>
      </w:r>
      <w:r w:rsidR="00CD3D35">
        <w:rPr>
          <w:rFonts w:ascii="Arial" w:eastAsia="Calibri" w:hAnsi="Arial" w:cs="Arial"/>
          <w:sz w:val="24"/>
          <w:szCs w:val="24"/>
        </w:rPr>
        <w:t>2</w:t>
      </w:r>
      <w:r w:rsidR="00525A18">
        <w:rPr>
          <w:rFonts w:ascii="Arial" w:eastAsia="Calibri" w:hAnsi="Arial" w:cs="Arial"/>
          <w:sz w:val="24"/>
          <w:szCs w:val="24"/>
        </w:rPr>
        <w:t>.2</w:t>
      </w:r>
      <w:r w:rsidR="00525A18">
        <w:rPr>
          <w:rFonts w:ascii="Arial" w:eastAsia="Calibri" w:hAnsi="Arial" w:cs="Arial"/>
          <w:sz w:val="24"/>
          <w:szCs w:val="24"/>
        </w:rPr>
        <w:tab/>
        <w:t xml:space="preserve">Mr </w:t>
      </w:r>
      <w:r w:rsidR="006027B3" w:rsidRPr="00612602">
        <w:rPr>
          <w:rFonts w:ascii="Arial" w:eastAsia="Calibri" w:hAnsi="Arial" w:cs="Arial"/>
          <w:sz w:val="24"/>
          <w:szCs w:val="24"/>
          <w:lang w:val="en-GB"/>
        </w:rPr>
        <w:t>Tse</w:t>
      </w:r>
      <w:r w:rsidR="006027B3">
        <w:rPr>
          <w:rFonts w:ascii="Arial" w:eastAsia="Calibri" w:hAnsi="Arial" w:cs="Arial"/>
          <w:sz w:val="24"/>
          <w:szCs w:val="24"/>
          <w:lang w:val="en-GB"/>
        </w:rPr>
        <w:t>i</w:t>
      </w:r>
      <w:r w:rsidR="006027B3" w:rsidRPr="00612602">
        <w:rPr>
          <w:rFonts w:ascii="Arial" w:eastAsia="Calibri" w:hAnsi="Arial" w:cs="Arial"/>
          <w:sz w:val="24"/>
          <w:szCs w:val="24"/>
          <w:lang w:val="en-GB"/>
        </w:rPr>
        <w:t xml:space="preserve">-Tseimub </w:t>
      </w:r>
      <w:r w:rsidR="00525A18">
        <w:rPr>
          <w:rFonts w:ascii="Arial" w:eastAsia="Calibri" w:hAnsi="Arial" w:cs="Arial"/>
          <w:sz w:val="24"/>
          <w:szCs w:val="24"/>
        </w:rPr>
        <w:t>M</w:t>
      </w:r>
      <w:r>
        <w:rPr>
          <w:rFonts w:ascii="Arial" w:eastAsia="Calibri" w:hAnsi="Arial" w:cs="Arial"/>
          <w:sz w:val="24"/>
          <w:szCs w:val="24"/>
        </w:rPr>
        <w:t xml:space="preserve">ou under cross examination informed the court that he lied to the police when he gave the statement under oath, when he informed them that Mr. Kandetu and Mr Doeseb were the suspects who assaulted him, and he </w:t>
      </w:r>
      <w:r w:rsidR="008201BB">
        <w:rPr>
          <w:rFonts w:ascii="Arial" w:eastAsia="Calibri" w:hAnsi="Arial" w:cs="Arial"/>
          <w:sz w:val="24"/>
          <w:szCs w:val="24"/>
        </w:rPr>
        <w:t>confirmed</w:t>
      </w:r>
      <w:r>
        <w:rPr>
          <w:rFonts w:ascii="Arial" w:eastAsia="Calibri" w:hAnsi="Arial" w:cs="Arial"/>
          <w:sz w:val="24"/>
          <w:szCs w:val="24"/>
        </w:rPr>
        <w:t xml:space="preserve"> that both of them were his fellow inmates at the Hardap Correctional Facility.</w:t>
      </w:r>
      <w:r>
        <w:rPr>
          <w:rStyle w:val="FootnoteReference"/>
          <w:rFonts w:ascii="Arial" w:eastAsia="Calibri" w:hAnsi="Arial" w:cs="Arial"/>
          <w:sz w:val="24"/>
          <w:szCs w:val="24"/>
        </w:rPr>
        <w:footnoteReference w:id="4"/>
      </w:r>
      <w:r>
        <w:rPr>
          <w:rFonts w:ascii="Arial" w:eastAsia="Calibri" w:hAnsi="Arial" w:cs="Arial"/>
          <w:sz w:val="24"/>
          <w:szCs w:val="24"/>
        </w:rPr>
        <w:t xml:space="preserve"> </w:t>
      </w:r>
    </w:p>
    <w:p w:rsidR="00C129DC" w:rsidRDefault="008201BB" w:rsidP="008201BB">
      <w:pPr>
        <w:spacing w:line="360" w:lineRule="auto"/>
        <w:ind w:left="1440" w:hanging="720"/>
        <w:jc w:val="both"/>
        <w:rPr>
          <w:rFonts w:ascii="Arial" w:eastAsia="Calibri" w:hAnsi="Arial" w:cs="Arial"/>
          <w:sz w:val="24"/>
          <w:szCs w:val="24"/>
        </w:rPr>
      </w:pPr>
      <w:r>
        <w:rPr>
          <w:rFonts w:ascii="Arial" w:eastAsia="Calibri" w:hAnsi="Arial" w:cs="Arial"/>
          <w:sz w:val="24"/>
          <w:szCs w:val="24"/>
        </w:rPr>
        <w:t>2</w:t>
      </w:r>
      <w:r w:rsidR="00CD3D35">
        <w:rPr>
          <w:rFonts w:ascii="Arial" w:eastAsia="Calibri" w:hAnsi="Arial" w:cs="Arial"/>
          <w:sz w:val="24"/>
          <w:szCs w:val="24"/>
        </w:rPr>
        <w:t>2</w:t>
      </w:r>
      <w:r w:rsidR="00525A18">
        <w:rPr>
          <w:rFonts w:ascii="Arial" w:eastAsia="Calibri" w:hAnsi="Arial" w:cs="Arial"/>
          <w:sz w:val="24"/>
          <w:szCs w:val="24"/>
        </w:rPr>
        <w:t>.3</w:t>
      </w:r>
      <w:r w:rsidR="00525A18">
        <w:rPr>
          <w:rFonts w:ascii="Arial" w:eastAsia="Calibri" w:hAnsi="Arial" w:cs="Arial"/>
          <w:sz w:val="24"/>
          <w:szCs w:val="24"/>
        </w:rPr>
        <w:tab/>
        <w:t>Mr Tsei-Tsei M</w:t>
      </w:r>
      <w:r>
        <w:rPr>
          <w:rFonts w:ascii="Arial" w:eastAsia="Calibri" w:hAnsi="Arial" w:cs="Arial"/>
          <w:sz w:val="24"/>
          <w:szCs w:val="24"/>
        </w:rPr>
        <w:t xml:space="preserve">ou failed to comment or respond when confronted by Mr Kauaria that his new testimony </w:t>
      </w:r>
      <w:r w:rsidR="00C129DC" w:rsidRPr="00C129DC">
        <w:rPr>
          <w:rFonts w:ascii="Arial" w:eastAsia="Calibri" w:hAnsi="Arial" w:cs="Arial"/>
          <w:sz w:val="24"/>
          <w:szCs w:val="24"/>
        </w:rPr>
        <w:t xml:space="preserve">that </w:t>
      </w:r>
      <w:r w:rsidR="008C057F">
        <w:rPr>
          <w:rFonts w:ascii="Arial" w:eastAsia="Calibri" w:hAnsi="Arial" w:cs="Arial"/>
          <w:sz w:val="24"/>
          <w:szCs w:val="24"/>
        </w:rPr>
        <w:t>p</w:t>
      </w:r>
      <w:r w:rsidR="00C129DC" w:rsidRPr="00C129DC">
        <w:rPr>
          <w:rFonts w:ascii="Arial" w:eastAsia="Calibri" w:hAnsi="Arial" w:cs="Arial"/>
          <w:sz w:val="24"/>
          <w:szCs w:val="24"/>
        </w:rPr>
        <w:t xml:space="preserve">laintiff was not present when the alleged assault took place is a fabrication and a lie and that he was trying to cover up for the </w:t>
      </w:r>
      <w:r w:rsidR="008C057F">
        <w:rPr>
          <w:rFonts w:ascii="Arial" w:eastAsia="Calibri" w:hAnsi="Arial" w:cs="Arial"/>
          <w:sz w:val="24"/>
          <w:szCs w:val="24"/>
        </w:rPr>
        <w:t>p</w:t>
      </w:r>
      <w:r w:rsidR="00C129DC" w:rsidRPr="00C129DC">
        <w:rPr>
          <w:rFonts w:ascii="Arial" w:eastAsia="Calibri" w:hAnsi="Arial" w:cs="Arial"/>
          <w:sz w:val="24"/>
          <w:szCs w:val="24"/>
        </w:rPr>
        <w:t>laintiff before this Honourable court.</w:t>
      </w:r>
    </w:p>
    <w:p w:rsidR="008201BB" w:rsidRDefault="008201BB" w:rsidP="008201BB">
      <w:pPr>
        <w:spacing w:line="360" w:lineRule="auto"/>
        <w:ind w:left="1440" w:hanging="720"/>
        <w:jc w:val="both"/>
        <w:rPr>
          <w:rFonts w:ascii="Arial" w:eastAsia="Calibri" w:hAnsi="Arial" w:cs="Arial"/>
          <w:sz w:val="24"/>
          <w:szCs w:val="24"/>
        </w:rPr>
      </w:pPr>
      <w:r>
        <w:rPr>
          <w:rFonts w:ascii="Arial" w:eastAsia="Calibri" w:hAnsi="Arial" w:cs="Arial"/>
          <w:sz w:val="24"/>
          <w:szCs w:val="24"/>
        </w:rPr>
        <w:t>2</w:t>
      </w:r>
      <w:r w:rsidR="00CD3D35">
        <w:rPr>
          <w:rFonts w:ascii="Arial" w:eastAsia="Calibri" w:hAnsi="Arial" w:cs="Arial"/>
          <w:sz w:val="24"/>
          <w:szCs w:val="24"/>
        </w:rPr>
        <w:t>2</w:t>
      </w:r>
      <w:r>
        <w:rPr>
          <w:rFonts w:ascii="Arial" w:eastAsia="Calibri" w:hAnsi="Arial" w:cs="Arial"/>
          <w:sz w:val="24"/>
          <w:szCs w:val="24"/>
        </w:rPr>
        <w:t>.4</w:t>
      </w:r>
      <w:r>
        <w:rPr>
          <w:rFonts w:ascii="Arial" w:eastAsia="Calibri" w:hAnsi="Arial" w:cs="Arial"/>
          <w:sz w:val="24"/>
          <w:szCs w:val="24"/>
        </w:rPr>
        <w:tab/>
      </w:r>
      <w:r w:rsidR="00E96E5E">
        <w:rPr>
          <w:rFonts w:ascii="Arial" w:eastAsia="Calibri" w:hAnsi="Arial" w:cs="Arial"/>
          <w:sz w:val="24"/>
          <w:szCs w:val="24"/>
        </w:rPr>
        <w:t>Mr Tsei</w:t>
      </w:r>
      <w:r w:rsidR="00525A18">
        <w:rPr>
          <w:rFonts w:ascii="Arial" w:eastAsia="Calibri" w:hAnsi="Arial" w:cs="Arial"/>
          <w:sz w:val="24"/>
          <w:szCs w:val="24"/>
        </w:rPr>
        <w:t xml:space="preserve"> Tsei M</w:t>
      </w:r>
      <w:r>
        <w:rPr>
          <w:rFonts w:ascii="Arial" w:eastAsia="Calibri" w:hAnsi="Arial" w:cs="Arial"/>
          <w:sz w:val="24"/>
          <w:szCs w:val="24"/>
        </w:rPr>
        <w:t xml:space="preserve">ou maintained that he had misinformed the Magistrates </w:t>
      </w:r>
      <w:r w:rsidR="00E96E5E">
        <w:rPr>
          <w:rFonts w:ascii="Arial" w:eastAsia="Calibri" w:hAnsi="Arial" w:cs="Arial"/>
          <w:sz w:val="24"/>
          <w:szCs w:val="24"/>
        </w:rPr>
        <w:t>court and</w:t>
      </w:r>
      <w:r>
        <w:rPr>
          <w:rFonts w:ascii="Arial" w:eastAsia="Calibri" w:hAnsi="Arial" w:cs="Arial"/>
          <w:sz w:val="24"/>
          <w:szCs w:val="24"/>
        </w:rPr>
        <w:t xml:space="preserve"> that he was influenced by other inmates to include the plaintiff as one of the inmates </w:t>
      </w:r>
      <w:r w:rsidR="00E96E5E">
        <w:rPr>
          <w:rFonts w:ascii="Arial" w:eastAsia="Calibri" w:hAnsi="Arial" w:cs="Arial"/>
          <w:sz w:val="24"/>
          <w:szCs w:val="24"/>
        </w:rPr>
        <w:t>who assaulted</w:t>
      </w:r>
      <w:r>
        <w:rPr>
          <w:rFonts w:ascii="Arial" w:eastAsia="Calibri" w:hAnsi="Arial" w:cs="Arial"/>
          <w:sz w:val="24"/>
          <w:szCs w:val="24"/>
        </w:rPr>
        <w:t xml:space="preserve"> him when in fact the plaintiff did not </w:t>
      </w:r>
      <w:r w:rsidR="00E96E5E">
        <w:rPr>
          <w:rFonts w:ascii="Arial" w:eastAsia="Calibri" w:hAnsi="Arial" w:cs="Arial"/>
          <w:sz w:val="24"/>
          <w:szCs w:val="24"/>
        </w:rPr>
        <w:t>assault</w:t>
      </w:r>
      <w:r>
        <w:rPr>
          <w:rFonts w:ascii="Arial" w:eastAsia="Calibri" w:hAnsi="Arial" w:cs="Arial"/>
          <w:sz w:val="24"/>
          <w:szCs w:val="24"/>
        </w:rPr>
        <w:t xml:space="preserve"> </w:t>
      </w:r>
      <w:r w:rsidR="00E96E5E">
        <w:rPr>
          <w:rFonts w:ascii="Arial" w:eastAsia="Calibri" w:hAnsi="Arial" w:cs="Arial"/>
          <w:sz w:val="24"/>
          <w:szCs w:val="24"/>
        </w:rPr>
        <w:t>him, even</w:t>
      </w:r>
      <w:r>
        <w:rPr>
          <w:rFonts w:ascii="Arial" w:eastAsia="Calibri" w:hAnsi="Arial" w:cs="Arial"/>
          <w:sz w:val="24"/>
          <w:szCs w:val="24"/>
        </w:rPr>
        <w:t xml:space="preserve"> when the content of </w:t>
      </w:r>
      <w:r w:rsidR="00E96E5E">
        <w:rPr>
          <w:rFonts w:ascii="Arial" w:eastAsia="Calibri" w:hAnsi="Arial" w:cs="Arial"/>
          <w:sz w:val="24"/>
          <w:szCs w:val="24"/>
        </w:rPr>
        <w:t>the J88 and</w:t>
      </w:r>
      <w:r>
        <w:rPr>
          <w:rFonts w:ascii="Arial" w:eastAsia="Calibri" w:hAnsi="Arial" w:cs="Arial"/>
          <w:sz w:val="24"/>
          <w:szCs w:val="24"/>
        </w:rPr>
        <w:t xml:space="preserve"> the statement he gave to the police confirmed </w:t>
      </w:r>
      <w:r w:rsidR="00E96E5E">
        <w:rPr>
          <w:rFonts w:ascii="Arial" w:eastAsia="Calibri" w:hAnsi="Arial" w:cs="Arial"/>
          <w:sz w:val="24"/>
          <w:szCs w:val="24"/>
        </w:rPr>
        <w:t>stab wounds and abdominal pains by him.</w:t>
      </w:r>
      <w:r w:rsidR="00E96E5E">
        <w:rPr>
          <w:rStyle w:val="FootnoteReference"/>
          <w:rFonts w:ascii="Arial" w:eastAsia="Calibri" w:hAnsi="Arial" w:cs="Arial"/>
          <w:sz w:val="24"/>
          <w:szCs w:val="24"/>
        </w:rPr>
        <w:footnoteReference w:id="5"/>
      </w:r>
    </w:p>
    <w:p w:rsidR="00E96E5E" w:rsidRDefault="00E96E5E" w:rsidP="008201BB">
      <w:pPr>
        <w:spacing w:line="360" w:lineRule="auto"/>
        <w:ind w:left="1440" w:hanging="720"/>
        <w:jc w:val="both"/>
        <w:rPr>
          <w:rFonts w:ascii="Arial" w:eastAsia="Calibri" w:hAnsi="Arial" w:cs="Arial"/>
          <w:sz w:val="24"/>
          <w:szCs w:val="24"/>
        </w:rPr>
      </w:pPr>
      <w:r>
        <w:rPr>
          <w:rFonts w:ascii="Arial" w:eastAsia="Calibri" w:hAnsi="Arial" w:cs="Arial"/>
          <w:sz w:val="24"/>
          <w:szCs w:val="24"/>
        </w:rPr>
        <w:t>2</w:t>
      </w:r>
      <w:r w:rsidR="00CD3D35">
        <w:rPr>
          <w:rFonts w:ascii="Arial" w:eastAsia="Calibri" w:hAnsi="Arial" w:cs="Arial"/>
          <w:sz w:val="24"/>
          <w:szCs w:val="24"/>
        </w:rPr>
        <w:t>2</w:t>
      </w:r>
      <w:r>
        <w:rPr>
          <w:rFonts w:ascii="Arial" w:eastAsia="Calibri" w:hAnsi="Arial" w:cs="Arial"/>
          <w:sz w:val="24"/>
          <w:szCs w:val="24"/>
        </w:rPr>
        <w:t>.5</w:t>
      </w:r>
      <w:r>
        <w:rPr>
          <w:rFonts w:ascii="Arial" w:eastAsia="Calibri" w:hAnsi="Arial" w:cs="Arial"/>
          <w:sz w:val="24"/>
          <w:szCs w:val="24"/>
        </w:rPr>
        <w:tab/>
        <w:t>When asked what it meant that he was influenced b</w:t>
      </w:r>
      <w:r w:rsidR="00525A18">
        <w:rPr>
          <w:rFonts w:ascii="Arial" w:eastAsia="Calibri" w:hAnsi="Arial" w:cs="Arial"/>
          <w:sz w:val="24"/>
          <w:szCs w:val="24"/>
        </w:rPr>
        <w:t>y other inmates, Mr Tsei-Tsei M</w:t>
      </w:r>
      <w:r>
        <w:rPr>
          <w:rFonts w:ascii="Arial" w:eastAsia="Calibri" w:hAnsi="Arial" w:cs="Arial"/>
          <w:sz w:val="24"/>
          <w:szCs w:val="24"/>
        </w:rPr>
        <w:t>u responded that four other inmates told him to identify and include the name of the plaintiff as one of the suspects when he opens the case of assault and that he was not threa</w:t>
      </w:r>
      <w:r w:rsidR="006027B3">
        <w:rPr>
          <w:rFonts w:ascii="Arial" w:eastAsia="Calibri" w:hAnsi="Arial" w:cs="Arial"/>
          <w:sz w:val="24"/>
          <w:szCs w:val="24"/>
        </w:rPr>
        <w:t>tened or hurt by the inmate’s who</w:t>
      </w:r>
      <w:r>
        <w:rPr>
          <w:rFonts w:ascii="Arial" w:eastAsia="Calibri" w:hAnsi="Arial" w:cs="Arial"/>
          <w:sz w:val="24"/>
          <w:szCs w:val="24"/>
        </w:rPr>
        <w:t xml:space="preserve"> influenced him. </w:t>
      </w:r>
      <w:r w:rsidR="00D025FA">
        <w:rPr>
          <w:rFonts w:ascii="Arial" w:eastAsia="Calibri" w:hAnsi="Arial" w:cs="Arial"/>
          <w:sz w:val="24"/>
          <w:szCs w:val="24"/>
        </w:rPr>
        <w:t xml:space="preserve">Mr Tsei-Tsei </w:t>
      </w:r>
      <w:r w:rsidR="00525A18">
        <w:rPr>
          <w:rFonts w:ascii="Arial" w:eastAsia="Calibri" w:hAnsi="Arial" w:cs="Arial"/>
          <w:sz w:val="24"/>
          <w:szCs w:val="24"/>
        </w:rPr>
        <w:t>M</w:t>
      </w:r>
      <w:r w:rsidR="00D025FA">
        <w:rPr>
          <w:rFonts w:ascii="Arial" w:eastAsia="Calibri" w:hAnsi="Arial" w:cs="Arial"/>
          <w:sz w:val="24"/>
          <w:szCs w:val="24"/>
        </w:rPr>
        <w:t>ou testified that he did not inform the police officer, the prosecutor or the magistrate that he was influenced to bring</w:t>
      </w:r>
      <w:r w:rsidR="00A74ED7">
        <w:rPr>
          <w:rFonts w:ascii="Arial" w:eastAsia="Calibri" w:hAnsi="Arial" w:cs="Arial"/>
          <w:sz w:val="24"/>
          <w:szCs w:val="24"/>
        </w:rPr>
        <w:t xml:space="preserve"> </w:t>
      </w:r>
      <w:r w:rsidR="00D025FA">
        <w:rPr>
          <w:rFonts w:ascii="Arial" w:eastAsia="Calibri" w:hAnsi="Arial" w:cs="Arial"/>
          <w:sz w:val="24"/>
          <w:szCs w:val="24"/>
        </w:rPr>
        <w:t xml:space="preserve">the charges against </w:t>
      </w:r>
      <w:r w:rsidR="00A74ED7">
        <w:rPr>
          <w:rFonts w:ascii="Arial" w:eastAsia="Calibri" w:hAnsi="Arial" w:cs="Arial"/>
          <w:sz w:val="24"/>
          <w:szCs w:val="24"/>
        </w:rPr>
        <w:t>the plaintiff.</w:t>
      </w:r>
    </w:p>
    <w:p w:rsidR="00E96E5E" w:rsidRDefault="00E96E5E" w:rsidP="008201BB">
      <w:pPr>
        <w:spacing w:line="360" w:lineRule="auto"/>
        <w:ind w:left="1440" w:hanging="720"/>
        <w:jc w:val="both"/>
        <w:rPr>
          <w:rFonts w:ascii="Arial" w:eastAsia="Calibri" w:hAnsi="Arial" w:cs="Arial"/>
          <w:sz w:val="24"/>
          <w:szCs w:val="24"/>
        </w:rPr>
      </w:pPr>
      <w:r>
        <w:rPr>
          <w:rFonts w:ascii="Arial" w:eastAsia="Calibri" w:hAnsi="Arial" w:cs="Arial"/>
          <w:sz w:val="24"/>
          <w:szCs w:val="24"/>
        </w:rPr>
        <w:t>2</w:t>
      </w:r>
      <w:r w:rsidR="00CD3D35">
        <w:rPr>
          <w:rFonts w:ascii="Arial" w:eastAsia="Calibri" w:hAnsi="Arial" w:cs="Arial"/>
          <w:sz w:val="24"/>
          <w:szCs w:val="24"/>
        </w:rPr>
        <w:t>2</w:t>
      </w:r>
      <w:r>
        <w:rPr>
          <w:rFonts w:ascii="Arial" w:eastAsia="Calibri" w:hAnsi="Arial" w:cs="Arial"/>
          <w:sz w:val="24"/>
          <w:szCs w:val="24"/>
        </w:rPr>
        <w:t>.6</w:t>
      </w:r>
      <w:r>
        <w:rPr>
          <w:rFonts w:ascii="Arial" w:eastAsia="Calibri" w:hAnsi="Arial" w:cs="Arial"/>
          <w:sz w:val="24"/>
          <w:szCs w:val="24"/>
        </w:rPr>
        <w:tab/>
        <w:t xml:space="preserve">Mr </w:t>
      </w:r>
      <w:r w:rsidR="00525A18">
        <w:rPr>
          <w:rFonts w:ascii="Arial" w:eastAsia="Calibri" w:hAnsi="Arial" w:cs="Arial"/>
          <w:sz w:val="24"/>
          <w:szCs w:val="24"/>
        </w:rPr>
        <w:t>Tsei-Tsei M</w:t>
      </w:r>
      <w:r>
        <w:rPr>
          <w:rFonts w:ascii="Arial" w:eastAsia="Calibri" w:hAnsi="Arial" w:cs="Arial"/>
          <w:sz w:val="24"/>
          <w:szCs w:val="24"/>
        </w:rPr>
        <w:t xml:space="preserve">ou failed to respond to Mr Kauaria when he was informed </w:t>
      </w:r>
      <w:r w:rsidR="00A74ED7">
        <w:rPr>
          <w:rFonts w:ascii="Arial" w:eastAsia="Calibri" w:hAnsi="Arial" w:cs="Arial"/>
          <w:sz w:val="24"/>
          <w:szCs w:val="24"/>
        </w:rPr>
        <w:t>that the</w:t>
      </w:r>
      <w:r>
        <w:rPr>
          <w:rFonts w:ascii="Arial" w:eastAsia="Calibri" w:hAnsi="Arial" w:cs="Arial"/>
          <w:sz w:val="24"/>
          <w:szCs w:val="24"/>
        </w:rPr>
        <w:t xml:space="preserve"> information in his statement he made to the </w:t>
      </w:r>
      <w:r w:rsidR="00BC7087">
        <w:rPr>
          <w:rFonts w:ascii="Arial" w:eastAsia="Calibri" w:hAnsi="Arial" w:cs="Arial"/>
          <w:sz w:val="24"/>
          <w:szCs w:val="24"/>
        </w:rPr>
        <w:t>police, and</w:t>
      </w:r>
      <w:r w:rsidR="006027B3">
        <w:rPr>
          <w:rFonts w:ascii="Arial" w:eastAsia="Calibri" w:hAnsi="Arial" w:cs="Arial"/>
          <w:sz w:val="24"/>
          <w:szCs w:val="24"/>
        </w:rPr>
        <w:t xml:space="preserve"> the injuries</w:t>
      </w:r>
      <w:r>
        <w:rPr>
          <w:rFonts w:ascii="Arial" w:eastAsia="Calibri" w:hAnsi="Arial" w:cs="Arial"/>
          <w:sz w:val="24"/>
          <w:szCs w:val="24"/>
        </w:rPr>
        <w:t xml:space="preserve"> he had suffered, which was confirmed by the J88 medical </w:t>
      </w:r>
      <w:r w:rsidR="00A74ED7">
        <w:rPr>
          <w:rFonts w:ascii="Arial" w:eastAsia="Calibri" w:hAnsi="Arial" w:cs="Arial"/>
          <w:sz w:val="24"/>
          <w:szCs w:val="24"/>
        </w:rPr>
        <w:t>record, was</w:t>
      </w:r>
      <w:r>
        <w:rPr>
          <w:rFonts w:ascii="Arial" w:eastAsia="Calibri" w:hAnsi="Arial" w:cs="Arial"/>
          <w:sz w:val="24"/>
          <w:szCs w:val="24"/>
        </w:rPr>
        <w:t xml:space="preserve"> used by the prosecution to establish a prima facie case ag</w:t>
      </w:r>
      <w:r w:rsidR="006027B3">
        <w:rPr>
          <w:rFonts w:ascii="Arial" w:eastAsia="Calibri" w:hAnsi="Arial" w:cs="Arial"/>
          <w:sz w:val="24"/>
          <w:szCs w:val="24"/>
        </w:rPr>
        <w:t>ainst the plaintiff and his co-</w:t>
      </w:r>
      <w:r>
        <w:rPr>
          <w:rFonts w:ascii="Arial" w:eastAsia="Calibri" w:hAnsi="Arial" w:cs="Arial"/>
          <w:sz w:val="24"/>
          <w:szCs w:val="24"/>
        </w:rPr>
        <w:t xml:space="preserve">accused on the charges they faced. </w:t>
      </w:r>
    </w:p>
    <w:p w:rsidR="00BC7087" w:rsidRDefault="00BC7087" w:rsidP="002D3153">
      <w:pPr>
        <w:spacing w:line="240" w:lineRule="auto"/>
        <w:ind w:left="1440" w:hanging="720"/>
        <w:jc w:val="both"/>
        <w:rPr>
          <w:rFonts w:ascii="Arial" w:eastAsia="Calibri" w:hAnsi="Arial" w:cs="Arial"/>
          <w:sz w:val="24"/>
          <w:szCs w:val="24"/>
        </w:rPr>
      </w:pPr>
      <w:r>
        <w:rPr>
          <w:rFonts w:ascii="Arial" w:eastAsia="Calibri" w:hAnsi="Arial" w:cs="Arial"/>
          <w:sz w:val="24"/>
          <w:szCs w:val="24"/>
        </w:rPr>
        <w:t>2</w:t>
      </w:r>
      <w:r w:rsidR="00CD3D35">
        <w:rPr>
          <w:rFonts w:ascii="Arial" w:eastAsia="Calibri" w:hAnsi="Arial" w:cs="Arial"/>
          <w:sz w:val="24"/>
          <w:szCs w:val="24"/>
        </w:rPr>
        <w:t>2</w:t>
      </w:r>
      <w:r w:rsidR="00525A18">
        <w:rPr>
          <w:rFonts w:ascii="Arial" w:eastAsia="Calibri" w:hAnsi="Arial" w:cs="Arial"/>
          <w:sz w:val="24"/>
          <w:szCs w:val="24"/>
        </w:rPr>
        <w:t>.7</w:t>
      </w:r>
      <w:r w:rsidR="00525A18">
        <w:rPr>
          <w:rFonts w:ascii="Arial" w:eastAsia="Calibri" w:hAnsi="Arial" w:cs="Arial"/>
          <w:sz w:val="24"/>
          <w:szCs w:val="24"/>
        </w:rPr>
        <w:tab/>
        <w:t>Mr Tsei- Tsei M</w:t>
      </w:r>
      <w:r>
        <w:rPr>
          <w:rFonts w:ascii="Arial" w:eastAsia="Calibri" w:hAnsi="Arial" w:cs="Arial"/>
          <w:sz w:val="24"/>
          <w:szCs w:val="24"/>
        </w:rPr>
        <w:t xml:space="preserve">ou failed to respond to Mr. Kauaria when he was informed that </w:t>
      </w:r>
      <w:r w:rsidR="008C057F">
        <w:rPr>
          <w:rFonts w:ascii="Arial" w:eastAsia="Calibri" w:hAnsi="Arial" w:cs="Arial"/>
          <w:sz w:val="24"/>
          <w:szCs w:val="24"/>
        </w:rPr>
        <w:t>this new story that p</w:t>
      </w:r>
      <w:r w:rsidRPr="00BC7087">
        <w:rPr>
          <w:rFonts w:ascii="Arial" w:eastAsia="Calibri" w:hAnsi="Arial" w:cs="Arial"/>
          <w:sz w:val="24"/>
          <w:szCs w:val="24"/>
        </w:rPr>
        <w:t xml:space="preserve">laintiff was not present when he was assaulted is a fabrication and a lie since he did not have a reason to identify </w:t>
      </w:r>
      <w:r w:rsidR="008C057F">
        <w:rPr>
          <w:rFonts w:ascii="Arial" w:eastAsia="Calibri" w:hAnsi="Arial" w:cs="Arial"/>
          <w:sz w:val="24"/>
          <w:szCs w:val="24"/>
        </w:rPr>
        <w:t>p</w:t>
      </w:r>
      <w:r w:rsidRPr="00BC7087">
        <w:rPr>
          <w:rFonts w:ascii="Arial" w:eastAsia="Calibri" w:hAnsi="Arial" w:cs="Arial"/>
          <w:sz w:val="24"/>
          <w:szCs w:val="24"/>
        </w:rPr>
        <w:t>laintiff and his co-accused in the assault if the assault did not happen.</w:t>
      </w:r>
    </w:p>
    <w:p w:rsidR="002D3153" w:rsidRPr="00C129DC" w:rsidRDefault="002D3153" w:rsidP="002D3153">
      <w:pPr>
        <w:spacing w:line="240" w:lineRule="auto"/>
        <w:ind w:left="1440" w:hanging="720"/>
        <w:jc w:val="both"/>
        <w:rPr>
          <w:rFonts w:ascii="Arial" w:eastAsia="Calibri" w:hAnsi="Arial" w:cs="Arial"/>
          <w:sz w:val="24"/>
          <w:szCs w:val="24"/>
        </w:rPr>
      </w:pPr>
    </w:p>
    <w:p w:rsidR="00BB616B" w:rsidRDefault="00BB616B" w:rsidP="002D3153">
      <w:pPr>
        <w:tabs>
          <w:tab w:val="left" w:pos="0"/>
        </w:tabs>
        <w:spacing w:after="0" w:line="240" w:lineRule="auto"/>
        <w:contextualSpacing/>
        <w:jc w:val="both"/>
        <w:rPr>
          <w:rFonts w:ascii="Arial" w:eastAsia="Calibri" w:hAnsi="Arial" w:cs="Arial"/>
          <w:iCs/>
          <w:sz w:val="24"/>
          <w:szCs w:val="24"/>
        </w:rPr>
      </w:pPr>
      <w:r w:rsidRPr="009F3D40">
        <w:rPr>
          <w:rFonts w:ascii="Arial" w:eastAsia="Calibri" w:hAnsi="Arial" w:cs="Arial"/>
          <w:iCs/>
          <w:sz w:val="24"/>
          <w:szCs w:val="24"/>
        </w:rPr>
        <w:t xml:space="preserve">Shaun Goliath </w:t>
      </w:r>
    </w:p>
    <w:p w:rsidR="009F3D40" w:rsidRPr="009F3D40" w:rsidRDefault="009F3D40" w:rsidP="00EF35AF">
      <w:pPr>
        <w:tabs>
          <w:tab w:val="left" w:pos="0"/>
        </w:tabs>
        <w:spacing w:after="0" w:line="360" w:lineRule="auto"/>
        <w:contextualSpacing/>
        <w:jc w:val="both"/>
        <w:rPr>
          <w:rFonts w:ascii="Arial" w:eastAsia="Calibri" w:hAnsi="Arial" w:cs="Arial"/>
          <w:iCs/>
          <w:sz w:val="24"/>
          <w:szCs w:val="24"/>
        </w:rPr>
      </w:pPr>
    </w:p>
    <w:p w:rsidR="00BC7087" w:rsidRDefault="00CD3D35" w:rsidP="000E1650">
      <w:pPr>
        <w:tabs>
          <w:tab w:val="left" w:pos="0"/>
        </w:tabs>
        <w:spacing w:after="0" w:line="360" w:lineRule="auto"/>
        <w:contextualSpacing/>
        <w:jc w:val="both"/>
        <w:rPr>
          <w:rFonts w:ascii="Arial" w:eastAsia="Calibri" w:hAnsi="Arial" w:cs="Arial"/>
          <w:sz w:val="24"/>
          <w:szCs w:val="24"/>
        </w:rPr>
      </w:pPr>
      <w:r>
        <w:rPr>
          <w:rFonts w:ascii="Arial" w:eastAsia="Calibri" w:hAnsi="Arial" w:cs="Arial"/>
          <w:sz w:val="24"/>
          <w:szCs w:val="24"/>
        </w:rPr>
        <w:t>[23</w:t>
      </w:r>
      <w:r w:rsidR="00BC7087">
        <w:rPr>
          <w:rFonts w:ascii="Arial" w:eastAsia="Calibri" w:hAnsi="Arial" w:cs="Arial"/>
          <w:sz w:val="24"/>
          <w:szCs w:val="24"/>
        </w:rPr>
        <w:t>]</w:t>
      </w:r>
      <w:r w:rsidR="00BC7087">
        <w:rPr>
          <w:rFonts w:ascii="Arial" w:eastAsia="Calibri" w:hAnsi="Arial" w:cs="Arial"/>
          <w:sz w:val="24"/>
          <w:szCs w:val="24"/>
        </w:rPr>
        <w:tab/>
      </w:r>
      <w:r w:rsidR="00BC7087" w:rsidRPr="00BC7087">
        <w:rPr>
          <w:rFonts w:ascii="Arial" w:eastAsia="Calibri" w:hAnsi="Arial" w:cs="Arial"/>
          <w:sz w:val="24"/>
          <w:szCs w:val="24"/>
        </w:rPr>
        <w:t xml:space="preserve">The plaintiff then called </w:t>
      </w:r>
      <w:r w:rsidR="000E1650">
        <w:rPr>
          <w:rFonts w:ascii="Arial" w:eastAsia="Calibri" w:hAnsi="Arial" w:cs="Arial"/>
          <w:sz w:val="24"/>
          <w:szCs w:val="24"/>
        </w:rPr>
        <w:t>Shaun Goliath</w:t>
      </w:r>
      <w:r w:rsidR="00BC7087" w:rsidRPr="00BC7087">
        <w:rPr>
          <w:rFonts w:ascii="Arial" w:eastAsia="Calibri" w:hAnsi="Arial" w:cs="Arial"/>
          <w:sz w:val="24"/>
          <w:szCs w:val="24"/>
        </w:rPr>
        <w:t xml:space="preserve"> who testified, </w:t>
      </w:r>
      <w:r w:rsidR="00BC7087" w:rsidRPr="000E1650">
        <w:rPr>
          <w:rFonts w:ascii="Arial" w:eastAsia="Calibri" w:hAnsi="Arial" w:cs="Arial"/>
          <w:i/>
          <w:iCs/>
          <w:sz w:val="24"/>
          <w:szCs w:val="24"/>
        </w:rPr>
        <w:t>inter alia,</w:t>
      </w:r>
      <w:r w:rsidR="00BC7087" w:rsidRPr="00BC7087">
        <w:rPr>
          <w:rFonts w:ascii="Arial" w:eastAsia="Calibri" w:hAnsi="Arial" w:cs="Arial"/>
          <w:sz w:val="24"/>
          <w:szCs w:val="24"/>
        </w:rPr>
        <w:t xml:space="preserve"> that he was a major male offender detained at Windhoek </w:t>
      </w:r>
      <w:r w:rsidR="00BC7087">
        <w:rPr>
          <w:rFonts w:ascii="Arial" w:eastAsia="Calibri" w:hAnsi="Arial" w:cs="Arial"/>
          <w:sz w:val="24"/>
          <w:szCs w:val="24"/>
        </w:rPr>
        <w:t>C</w:t>
      </w:r>
      <w:r w:rsidR="00BC7087" w:rsidRPr="00BC7087">
        <w:rPr>
          <w:rFonts w:ascii="Arial" w:eastAsia="Calibri" w:hAnsi="Arial" w:cs="Arial"/>
          <w:sz w:val="24"/>
          <w:szCs w:val="24"/>
        </w:rPr>
        <w:t xml:space="preserve">orrectional </w:t>
      </w:r>
      <w:r w:rsidR="00BC7087">
        <w:rPr>
          <w:rFonts w:ascii="Arial" w:eastAsia="Calibri" w:hAnsi="Arial" w:cs="Arial"/>
          <w:sz w:val="24"/>
          <w:szCs w:val="24"/>
        </w:rPr>
        <w:t>F</w:t>
      </w:r>
      <w:r w:rsidR="006027B3">
        <w:rPr>
          <w:rFonts w:ascii="Arial" w:eastAsia="Calibri" w:hAnsi="Arial" w:cs="Arial"/>
          <w:sz w:val="24"/>
          <w:szCs w:val="24"/>
        </w:rPr>
        <w:t xml:space="preserve">acility and that on 20 </w:t>
      </w:r>
      <w:r w:rsidR="00BC7087" w:rsidRPr="00BC7087">
        <w:rPr>
          <w:rFonts w:ascii="Arial" w:eastAsia="Calibri" w:hAnsi="Arial" w:cs="Arial"/>
          <w:sz w:val="24"/>
          <w:szCs w:val="24"/>
        </w:rPr>
        <w:t xml:space="preserve">September 2019, </w:t>
      </w:r>
      <w:r w:rsidR="000E1650">
        <w:rPr>
          <w:rFonts w:ascii="Arial" w:eastAsia="Calibri" w:hAnsi="Arial" w:cs="Arial"/>
          <w:sz w:val="24"/>
          <w:szCs w:val="24"/>
        </w:rPr>
        <w:t xml:space="preserve"> when he was detained at the Hardap Correctional Facility </w:t>
      </w:r>
      <w:r w:rsidR="00BC7087" w:rsidRPr="00BC7087">
        <w:rPr>
          <w:rFonts w:ascii="Arial" w:eastAsia="Calibri" w:hAnsi="Arial" w:cs="Arial"/>
          <w:sz w:val="24"/>
          <w:szCs w:val="24"/>
        </w:rPr>
        <w:t xml:space="preserve">at the A- section </w:t>
      </w:r>
      <w:r w:rsidR="000E1650">
        <w:rPr>
          <w:rFonts w:ascii="Arial" w:eastAsia="Calibri" w:hAnsi="Arial" w:cs="Arial"/>
          <w:sz w:val="24"/>
          <w:szCs w:val="24"/>
        </w:rPr>
        <w:t>,</w:t>
      </w:r>
      <w:r w:rsidR="00BC7087" w:rsidRPr="00BC7087">
        <w:rPr>
          <w:rFonts w:ascii="Arial" w:eastAsia="Calibri" w:hAnsi="Arial" w:cs="Arial"/>
          <w:sz w:val="24"/>
          <w:szCs w:val="24"/>
        </w:rPr>
        <w:t xml:space="preserve"> </w:t>
      </w:r>
      <w:r w:rsidR="000E1650">
        <w:rPr>
          <w:rFonts w:ascii="Arial" w:eastAsia="Calibri" w:hAnsi="Arial" w:cs="Arial"/>
          <w:sz w:val="24"/>
          <w:szCs w:val="24"/>
        </w:rPr>
        <w:t>a sports day was held for inmates and he did not go out of the cell and remained behind</w:t>
      </w:r>
      <w:r w:rsidR="00BC7087" w:rsidRPr="00BC7087">
        <w:rPr>
          <w:rFonts w:ascii="Arial" w:eastAsia="Calibri" w:hAnsi="Arial" w:cs="Arial"/>
          <w:sz w:val="24"/>
          <w:szCs w:val="24"/>
        </w:rPr>
        <w:t>.</w:t>
      </w:r>
    </w:p>
    <w:p w:rsidR="000E1650" w:rsidRPr="00BC7087" w:rsidRDefault="000E1650" w:rsidP="000E1650">
      <w:pPr>
        <w:tabs>
          <w:tab w:val="left" w:pos="0"/>
        </w:tabs>
        <w:spacing w:after="0" w:line="360" w:lineRule="auto"/>
        <w:contextualSpacing/>
        <w:jc w:val="both"/>
        <w:rPr>
          <w:rFonts w:ascii="Arial" w:eastAsia="Calibri" w:hAnsi="Arial" w:cs="Arial"/>
          <w:sz w:val="24"/>
          <w:szCs w:val="24"/>
        </w:rPr>
      </w:pPr>
    </w:p>
    <w:p w:rsidR="00B566A4" w:rsidRPr="00BC7087" w:rsidRDefault="000E1650" w:rsidP="000E1650">
      <w:pPr>
        <w:spacing w:after="0" w:line="360" w:lineRule="auto"/>
        <w:jc w:val="both"/>
        <w:rPr>
          <w:rFonts w:ascii="Arial" w:eastAsia="Calibri" w:hAnsi="Arial" w:cs="Arial"/>
          <w:sz w:val="24"/>
          <w:szCs w:val="24"/>
        </w:rPr>
      </w:pPr>
      <w:r>
        <w:rPr>
          <w:rFonts w:ascii="Arial" w:eastAsia="Calibri" w:hAnsi="Arial" w:cs="Arial"/>
          <w:sz w:val="24"/>
          <w:szCs w:val="24"/>
        </w:rPr>
        <w:t>[2</w:t>
      </w:r>
      <w:r w:rsidR="00CD3D35">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It was his testimony</w:t>
      </w:r>
      <w:r w:rsidR="00BC7087" w:rsidRPr="00BC7087">
        <w:rPr>
          <w:rFonts w:ascii="Arial" w:eastAsia="Calibri" w:hAnsi="Arial" w:cs="Arial"/>
          <w:sz w:val="24"/>
          <w:szCs w:val="24"/>
        </w:rPr>
        <w:t xml:space="preserve"> further that offender Jan Kandetu informed him that he caught two offenders sodomising each other in cell 7, namely Hendrick Modise and Ernst Tsej-Tsei</w:t>
      </w:r>
      <w:r w:rsidR="00525A18">
        <w:rPr>
          <w:rFonts w:ascii="Arial" w:eastAsia="Calibri" w:hAnsi="Arial" w:cs="Arial"/>
          <w:sz w:val="24"/>
          <w:szCs w:val="24"/>
        </w:rPr>
        <w:t xml:space="preserve"> M</w:t>
      </w:r>
      <w:r w:rsidR="00BC7087" w:rsidRPr="00BC7087">
        <w:rPr>
          <w:rFonts w:ascii="Arial" w:eastAsia="Calibri" w:hAnsi="Arial" w:cs="Arial"/>
          <w:sz w:val="24"/>
          <w:szCs w:val="24"/>
        </w:rPr>
        <w:t xml:space="preserve">ou. </w:t>
      </w:r>
      <w:r>
        <w:rPr>
          <w:rFonts w:ascii="Arial" w:eastAsia="Calibri" w:hAnsi="Arial" w:cs="Arial"/>
          <w:sz w:val="24"/>
          <w:szCs w:val="24"/>
        </w:rPr>
        <w:t xml:space="preserve"> Mr Shaun Goliath testified that </w:t>
      </w:r>
      <w:r w:rsidR="00BC7087" w:rsidRPr="00BC7087">
        <w:rPr>
          <w:rFonts w:ascii="Arial" w:eastAsia="Calibri" w:hAnsi="Arial" w:cs="Arial"/>
          <w:sz w:val="24"/>
          <w:szCs w:val="24"/>
        </w:rPr>
        <w:t>at the time Ernst</w:t>
      </w:r>
      <w:r w:rsidR="00525A18">
        <w:rPr>
          <w:rFonts w:ascii="Arial" w:eastAsia="Calibri" w:hAnsi="Arial" w:cs="Arial"/>
          <w:sz w:val="24"/>
          <w:szCs w:val="24"/>
        </w:rPr>
        <w:t xml:space="preserve"> Tsei-Tsei M</w:t>
      </w:r>
      <w:r w:rsidR="00BC7087" w:rsidRPr="00BC7087">
        <w:rPr>
          <w:rFonts w:ascii="Arial" w:eastAsia="Calibri" w:hAnsi="Arial" w:cs="Arial"/>
          <w:sz w:val="24"/>
          <w:szCs w:val="24"/>
        </w:rPr>
        <w:t xml:space="preserve">ou was stabbed he was present with Jan Kandetu. Witness further amplified his testimony and stated that as the offenders discussed the sodomising, </w:t>
      </w:r>
      <w:r w:rsidR="00793B5C">
        <w:rPr>
          <w:rFonts w:ascii="Arial" w:eastAsia="Calibri" w:hAnsi="Arial" w:cs="Arial"/>
          <w:sz w:val="24"/>
          <w:szCs w:val="24"/>
        </w:rPr>
        <w:t>p</w:t>
      </w:r>
      <w:r w:rsidR="00BC7087" w:rsidRPr="00BC7087">
        <w:rPr>
          <w:rFonts w:ascii="Arial" w:eastAsia="Calibri" w:hAnsi="Arial" w:cs="Arial"/>
          <w:sz w:val="24"/>
          <w:szCs w:val="24"/>
        </w:rPr>
        <w:t>laintiff went to shower and Jan Kandetu went to cell 7 with a 5 liter of water and stabbed</w:t>
      </w:r>
      <w:r w:rsidR="00793B5C">
        <w:rPr>
          <w:rFonts w:ascii="Arial" w:eastAsia="Calibri" w:hAnsi="Arial" w:cs="Arial"/>
          <w:sz w:val="24"/>
          <w:szCs w:val="24"/>
        </w:rPr>
        <w:t xml:space="preserve"> </w:t>
      </w:r>
      <w:r w:rsidR="00793B5C" w:rsidRPr="00793B5C">
        <w:rPr>
          <w:rFonts w:ascii="Arial" w:eastAsia="Calibri" w:hAnsi="Arial" w:cs="Arial"/>
          <w:sz w:val="24"/>
          <w:szCs w:val="24"/>
        </w:rPr>
        <w:t>Ernst Tsei-Tsei</w:t>
      </w:r>
      <w:r w:rsidR="00D94DCE">
        <w:rPr>
          <w:rFonts w:ascii="Arial" w:eastAsia="Calibri" w:hAnsi="Arial" w:cs="Arial"/>
          <w:sz w:val="24"/>
          <w:szCs w:val="24"/>
        </w:rPr>
        <w:t xml:space="preserve"> M</w:t>
      </w:r>
      <w:r w:rsidR="00793B5C" w:rsidRPr="00793B5C">
        <w:rPr>
          <w:rFonts w:ascii="Arial" w:eastAsia="Calibri" w:hAnsi="Arial" w:cs="Arial"/>
          <w:sz w:val="24"/>
          <w:szCs w:val="24"/>
        </w:rPr>
        <w:t>ou</w:t>
      </w:r>
      <w:r w:rsidR="00BC7087" w:rsidRPr="00BC7087">
        <w:rPr>
          <w:rFonts w:ascii="Arial" w:eastAsia="Calibri" w:hAnsi="Arial" w:cs="Arial"/>
          <w:sz w:val="24"/>
          <w:szCs w:val="24"/>
        </w:rPr>
        <w:t xml:space="preserve">. </w:t>
      </w:r>
      <w:r w:rsidR="00793B5C">
        <w:rPr>
          <w:rFonts w:ascii="Arial" w:eastAsia="Calibri" w:hAnsi="Arial" w:cs="Arial"/>
          <w:sz w:val="24"/>
          <w:szCs w:val="24"/>
        </w:rPr>
        <w:t>The inmates then stopped Jan Kandet</w:t>
      </w:r>
      <w:r w:rsidR="00D94DCE">
        <w:rPr>
          <w:rFonts w:ascii="Arial" w:eastAsia="Calibri" w:hAnsi="Arial" w:cs="Arial"/>
          <w:sz w:val="24"/>
          <w:szCs w:val="24"/>
        </w:rPr>
        <w:t>u from stabbing Ernst Tsei-Tsei M</w:t>
      </w:r>
      <w:r w:rsidR="00793B5C">
        <w:rPr>
          <w:rFonts w:ascii="Arial" w:eastAsia="Calibri" w:hAnsi="Arial" w:cs="Arial"/>
          <w:sz w:val="24"/>
          <w:szCs w:val="24"/>
        </w:rPr>
        <w:t>ou.</w:t>
      </w:r>
    </w:p>
    <w:p w:rsidR="00B566A4" w:rsidRPr="00BC7087" w:rsidRDefault="00B566A4" w:rsidP="00BC7087">
      <w:pPr>
        <w:spacing w:after="0" w:line="360" w:lineRule="auto"/>
        <w:jc w:val="both"/>
        <w:rPr>
          <w:rFonts w:ascii="Arial" w:eastAsia="Calibri" w:hAnsi="Arial" w:cs="Arial"/>
          <w:sz w:val="24"/>
          <w:szCs w:val="24"/>
        </w:rPr>
      </w:pPr>
    </w:p>
    <w:p w:rsidR="00B566A4" w:rsidRDefault="00793B5C" w:rsidP="00BC7087">
      <w:pPr>
        <w:spacing w:after="0" w:line="360" w:lineRule="auto"/>
        <w:jc w:val="both"/>
        <w:rPr>
          <w:rFonts w:ascii="Arial" w:eastAsia="Calibri" w:hAnsi="Arial" w:cs="Arial"/>
          <w:sz w:val="24"/>
          <w:szCs w:val="24"/>
        </w:rPr>
      </w:pPr>
      <w:r>
        <w:rPr>
          <w:rFonts w:ascii="Arial" w:eastAsia="Calibri" w:hAnsi="Arial" w:cs="Arial"/>
          <w:sz w:val="24"/>
          <w:szCs w:val="24"/>
        </w:rPr>
        <w:t>[2</w:t>
      </w:r>
      <w:r w:rsidR="00CD3D35">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Pr="00793B5C">
        <w:rPr>
          <w:rFonts w:ascii="Arial" w:eastAsia="Calibri" w:hAnsi="Arial" w:cs="Arial"/>
          <w:sz w:val="24"/>
          <w:szCs w:val="24"/>
        </w:rPr>
        <w:t xml:space="preserve">A summary of </w:t>
      </w:r>
      <w:r>
        <w:rPr>
          <w:rFonts w:ascii="Arial" w:eastAsia="Calibri" w:hAnsi="Arial" w:cs="Arial"/>
          <w:sz w:val="24"/>
          <w:szCs w:val="24"/>
        </w:rPr>
        <w:t>Mr Shaun Goliath</w:t>
      </w:r>
      <w:r w:rsidRPr="00793B5C">
        <w:rPr>
          <w:rFonts w:ascii="Arial" w:eastAsia="Calibri" w:hAnsi="Arial" w:cs="Arial"/>
          <w:sz w:val="24"/>
          <w:szCs w:val="24"/>
        </w:rPr>
        <w:t>’s cross examination revealed the following information:</w:t>
      </w:r>
    </w:p>
    <w:p w:rsidR="00793B5C" w:rsidRDefault="00793B5C" w:rsidP="00125DAC">
      <w:pPr>
        <w:spacing w:after="0" w:line="360" w:lineRule="auto"/>
        <w:ind w:left="1440" w:hanging="720"/>
        <w:jc w:val="both"/>
        <w:rPr>
          <w:rFonts w:ascii="Arial" w:eastAsia="Calibri" w:hAnsi="Arial" w:cs="Arial"/>
          <w:sz w:val="24"/>
          <w:szCs w:val="24"/>
        </w:rPr>
      </w:pPr>
      <w:r>
        <w:rPr>
          <w:rFonts w:ascii="Arial" w:eastAsia="Calibri" w:hAnsi="Arial" w:cs="Arial"/>
          <w:sz w:val="24"/>
          <w:szCs w:val="24"/>
        </w:rPr>
        <w:t>24.1</w:t>
      </w:r>
      <w:r>
        <w:rPr>
          <w:rFonts w:ascii="Arial" w:eastAsia="Calibri" w:hAnsi="Arial" w:cs="Arial"/>
          <w:sz w:val="24"/>
          <w:szCs w:val="24"/>
        </w:rPr>
        <w:tab/>
        <w:t xml:space="preserve">Mr Goliath informed the court under cross examination, that if Mr Tsei-Tsei Mou made a written statement to the police implicating the Plaintiff and his co-accused, </w:t>
      </w:r>
      <w:r w:rsidR="00125DAC">
        <w:rPr>
          <w:rFonts w:ascii="Arial" w:eastAsia="Calibri" w:hAnsi="Arial" w:cs="Arial"/>
          <w:sz w:val="24"/>
          <w:szCs w:val="24"/>
        </w:rPr>
        <w:t>then</w:t>
      </w:r>
      <w:r w:rsidR="00D94DCE">
        <w:rPr>
          <w:rFonts w:ascii="Arial" w:eastAsia="Calibri" w:hAnsi="Arial" w:cs="Arial"/>
          <w:sz w:val="24"/>
          <w:szCs w:val="24"/>
        </w:rPr>
        <w:t xml:space="preserve"> Mr Tsei-Tsei M</w:t>
      </w:r>
      <w:r>
        <w:rPr>
          <w:rFonts w:ascii="Arial" w:eastAsia="Calibri" w:hAnsi="Arial" w:cs="Arial"/>
          <w:sz w:val="24"/>
          <w:szCs w:val="24"/>
        </w:rPr>
        <w:t>ou would be lying as the plaintiff was not present when he was stabbed by Jan Kandetu.</w:t>
      </w:r>
    </w:p>
    <w:p w:rsidR="00125DAC" w:rsidRDefault="00125DAC" w:rsidP="00125DAC">
      <w:pPr>
        <w:spacing w:after="0" w:line="360" w:lineRule="auto"/>
        <w:jc w:val="both"/>
        <w:rPr>
          <w:rFonts w:ascii="Arial" w:eastAsia="Calibri" w:hAnsi="Arial" w:cs="Arial"/>
          <w:sz w:val="24"/>
          <w:szCs w:val="24"/>
        </w:rPr>
      </w:pPr>
    </w:p>
    <w:p w:rsidR="00125DAC" w:rsidRPr="00BC7087" w:rsidRDefault="00125DAC" w:rsidP="00125DAC">
      <w:pPr>
        <w:spacing w:after="0" w:line="360" w:lineRule="auto"/>
        <w:jc w:val="both"/>
        <w:rPr>
          <w:rFonts w:ascii="Arial" w:eastAsia="Calibri" w:hAnsi="Arial" w:cs="Arial"/>
          <w:sz w:val="24"/>
          <w:szCs w:val="24"/>
        </w:rPr>
      </w:pPr>
      <w:r>
        <w:rPr>
          <w:rFonts w:ascii="Arial" w:eastAsia="Calibri" w:hAnsi="Arial" w:cs="Arial"/>
          <w:sz w:val="24"/>
          <w:szCs w:val="24"/>
        </w:rPr>
        <w:t>[2</w:t>
      </w:r>
      <w:r w:rsidR="00CD3D35">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 xml:space="preserve">The </w:t>
      </w:r>
      <w:r w:rsidR="008C057F">
        <w:rPr>
          <w:rFonts w:ascii="Arial" w:eastAsia="Calibri" w:hAnsi="Arial" w:cs="Arial"/>
          <w:sz w:val="24"/>
          <w:szCs w:val="24"/>
        </w:rPr>
        <w:t>p</w:t>
      </w:r>
      <w:r>
        <w:rPr>
          <w:rFonts w:ascii="Arial" w:eastAsia="Calibri" w:hAnsi="Arial" w:cs="Arial"/>
          <w:sz w:val="24"/>
          <w:szCs w:val="24"/>
        </w:rPr>
        <w:t xml:space="preserve">laintiff closed his case and the defendants applied for absolution from the instance. I will now proceed and discuss the legal principles applicable to an application for absolution from the instance at the close of the plaintiff’s case.  </w:t>
      </w:r>
    </w:p>
    <w:p w:rsidR="00EF35AF" w:rsidRPr="006027B3" w:rsidRDefault="00EF35AF" w:rsidP="00EF35AF">
      <w:pPr>
        <w:spacing w:after="0" w:line="360" w:lineRule="auto"/>
        <w:jc w:val="both"/>
        <w:rPr>
          <w:rFonts w:ascii="Arial" w:eastAsia="Calibri" w:hAnsi="Arial" w:cs="Arial"/>
          <w:i/>
          <w:sz w:val="16"/>
          <w:szCs w:val="16"/>
        </w:rPr>
      </w:pPr>
    </w:p>
    <w:p w:rsidR="00EF35AF" w:rsidRPr="009F3D40" w:rsidRDefault="00EF35AF" w:rsidP="00EF35AF">
      <w:pPr>
        <w:tabs>
          <w:tab w:val="left" w:pos="1035"/>
        </w:tabs>
        <w:spacing w:after="0" w:line="360" w:lineRule="auto"/>
        <w:jc w:val="both"/>
        <w:rPr>
          <w:rFonts w:ascii="Arial" w:eastAsia="Calibri" w:hAnsi="Arial" w:cs="Arial"/>
          <w:iCs/>
          <w:sz w:val="24"/>
          <w:szCs w:val="24"/>
        </w:rPr>
      </w:pPr>
      <w:r w:rsidRPr="006027B3">
        <w:rPr>
          <w:rFonts w:ascii="Arial" w:eastAsia="Calibri" w:hAnsi="Arial" w:cs="Arial"/>
          <w:i/>
          <w:iCs/>
          <w:sz w:val="24"/>
          <w:szCs w:val="24"/>
        </w:rPr>
        <w:t>Legal principles applicable to application for absolution from the instance at the close of the plaintiff’s case</w:t>
      </w:r>
      <w:r w:rsidRPr="009F3D40">
        <w:rPr>
          <w:rFonts w:ascii="Arial" w:eastAsia="Calibri" w:hAnsi="Arial" w:cs="Arial"/>
          <w:iCs/>
          <w:sz w:val="24"/>
          <w:szCs w:val="24"/>
        </w:rPr>
        <w:t>.</w:t>
      </w:r>
    </w:p>
    <w:p w:rsidR="00EF35AF" w:rsidRPr="00EF35AF" w:rsidRDefault="00EF35AF" w:rsidP="00EF35AF">
      <w:pPr>
        <w:tabs>
          <w:tab w:val="left" w:pos="1035"/>
        </w:tabs>
        <w:spacing w:after="0" w:line="360" w:lineRule="auto"/>
        <w:jc w:val="both"/>
        <w:rPr>
          <w:rFonts w:ascii="Arial" w:eastAsia="Calibri" w:hAnsi="Arial" w:cs="Arial"/>
          <w:sz w:val="24"/>
          <w:szCs w:val="24"/>
          <w:u w:val="single"/>
        </w:rPr>
      </w:pPr>
    </w:p>
    <w:p w:rsidR="00EF35AF" w:rsidRPr="00EF35AF" w:rsidRDefault="00EF35AF" w:rsidP="00EF35AF">
      <w:pPr>
        <w:tabs>
          <w:tab w:val="left" w:pos="81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2</w:t>
      </w:r>
      <w:r w:rsidR="00CD3D35">
        <w:rPr>
          <w:rFonts w:ascii="Arial" w:eastAsia="Calibri" w:hAnsi="Arial" w:cs="Arial"/>
          <w:sz w:val="24"/>
          <w:szCs w:val="24"/>
          <w:lang w:val="en-ZA"/>
        </w:rPr>
        <w:t>7</w:t>
      </w:r>
      <w:r w:rsidRPr="00EF35AF">
        <w:rPr>
          <w:rFonts w:ascii="Arial" w:eastAsia="Calibri" w:hAnsi="Arial" w:cs="Arial"/>
          <w:sz w:val="24"/>
          <w:szCs w:val="24"/>
          <w:lang w:val="en-ZA"/>
        </w:rPr>
        <w:t>]</w:t>
      </w:r>
      <w:r w:rsidRPr="00EF35AF">
        <w:rPr>
          <w:rFonts w:ascii="Arial" w:eastAsia="Calibri" w:hAnsi="Arial" w:cs="Arial"/>
          <w:sz w:val="24"/>
          <w:szCs w:val="24"/>
          <w:lang w:val="en-ZA"/>
        </w:rPr>
        <w:tab/>
      </w:r>
      <w:r w:rsidRPr="00EF35AF">
        <w:rPr>
          <w:rFonts w:ascii="Arial" w:eastAsia="Calibri" w:hAnsi="Arial" w:cs="Arial"/>
          <w:sz w:val="24"/>
          <w:szCs w:val="24"/>
        </w:rPr>
        <w:t xml:space="preserve">The well-established test applied in cases where absolution from the instance is sought at the close of the plaintiff’s case was succinctly set out by the Supreme Court in </w:t>
      </w:r>
      <w:r w:rsidRPr="00EF35AF">
        <w:rPr>
          <w:rFonts w:ascii="Arial" w:eastAsia="Calibri" w:hAnsi="Arial" w:cs="Arial"/>
          <w:sz w:val="24"/>
          <w:szCs w:val="24"/>
          <w:lang w:val="en-ZA"/>
        </w:rPr>
        <w:t xml:space="preserve">the matter </w:t>
      </w:r>
      <w:r w:rsidRPr="00EF35AF">
        <w:rPr>
          <w:rFonts w:ascii="Arial" w:eastAsia="Calibri" w:hAnsi="Arial" w:cs="Arial"/>
          <w:i/>
          <w:sz w:val="24"/>
          <w:szCs w:val="24"/>
          <w:lang w:val="en-ZA"/>
        </w:rPr>
        <w:t>Stier and Another v Henke</w:t>
      </w:r>
      <w:r w:rsidRPr="00EF35AF">
        <w:rPr>
          <w:rFonts w:ascii="Arial" w:eastAsia="Calibri" w:hAnsi="Arial" w:cs="Arial"/>
          <w:sz w:val="24"/>
          <w:szCs w:val="24"/>
          <w:lang w:val="en-ZA"/>
        </w:rPr>
        <w:t>:</w:t>
      </w:r>
      <w:r w:rsidRPr="00EF35AF">
        <w:rPr>
          <w:rFonts w:ascii="Arial" w:eastAsia="Calibri" w:hAnsi="Arial" w:cs="Arial"/>
          <w:sz w:val="24"/>
          <w:szCs w:val="24"/>
          <w:vertAlign w:val="superscript"/>
          <w:lang w:val="en-ZA"/>
        </w:rPr>
        <w:footnoteReference w:id="6"/>
      </w:r>
      <w:r w:rsidRPr="00EF35AF">
        <w:rPr>
          <w:rFonts w:ascii="Arial" w:eastAsia="Calibri" w:hAnsi="Arial" w:cs="Arial"/>
          <w:sz w:val="24"/>
          <w:szCs w:val="24"/>
          <w:lang w:val="en-ZA"/>
        </w:rPr>
        <w:t xml:space="preserve"> where the C</w:t>
      </w:r>
      <w:r w:rsidR="006027B3">
        <w:rPr>
          <w:rFonts w:ascii="Arial" w:eastAsia="Calibri" w:hAnsi="Arial" w:cs="Arial"/>
          <w:sz w:val="24"/>
          <w:szCs w:val="24"/>
          <w:lang w:val="en-ZA"/>
        </w:rPr>
        <w:t>ourt per Mtambanengwe AJA said</w:t>
      </w:r>
      <w:r w:rsidRPr="00EF35AF">
        <w:rPr>
          <w:rFonts w:ascii="Arial" w:eastAsia="Calibri" w:hAnsi="Arial" w:cs="Arial"/>
          <w:sz w:val="24"/>
          <w:szCs w:val="24"/>
          <w:lang w:val="en-ZA"/>
        </w:rPr>
        <w:t>:</w:t>
      </w:r>
    </w:p>
    <w:p w:rsidR="00EF35AF" w:rsidRPr="00EF35AF" w:rsidRDefault="00EF35AF" w:rsidP="00EF35AF">
      <w:pPr>
        <w:tabs>
          <w:tab w:val="left" w:pos="810"/>
        </w:tabs>
        <w:spacing w:after="0" w:line="360" w:lineRule="auto"/>
        <w:jc w:val="both"/>
        <w:rPr>
          <w:rFonts w:ascii="Arial" w:eastAsia="Calibri" w:hAnsi="Arial" w:cs="Arial"/>
          <w:sz w:val="24"/>
          <w:szCs w:val="24"/>
          <w:lang w:val="en-ZA"/>
        </w:rPr>
      </w:pPr>
    </w:p>
    <w:p w:rsidR="00EF35AF" w:rsidRPr="00EF35AF" w:rsidRDefault="00EF35AF" w:rsidP="00EF35AF">
      <w:pPr>
        <w:tabs>
          <w:tab w:val="left" w:pos="720"/>
        </w:tabs>
        <w:spacing w:after="0" w:line="360" w:lineRule="auto"/>
        <w:jc w:val="both"/>
        <w:rPr>
          <w:rFonts w:ascii="Arial" w:eastAsia="Calibri" w:hAnsi="Arial" w:cs="Arial"/>
          <w:szCs w:val="24"/>
          <w:lang w:val="en-ZA"/>
        </w:rPr>
      </w:pPr>
      <w:r w:rsidRPr="00EF35AF">
        <w:rPr>
          <w:rFonts w:ascii="Arial" w:eastAsia="Calibri" w:hAnsi="Arial" w:cs="Arial"/>
          <w:szCs w:val="24"/>
          <w:lang w:val="en-ZA"/>
        </w:rPr>
        <w:t xml:space="preserve">‘… (W)hen absolution from the instance is sought at the close of plaintiff’s case, the test to be applied </w:t>
      </w:r>
      <w:r w:rsidRPr="00EF35AF">
        <w:rPr>
          <w:rFonts w:ascii="Arial" w:eastAsia="Calibri" w:hAnsi="Arial" w:cs="Arial"/>
          <w:i/>
          <w:szCs w:val="24"/>
          <w:u w:val="single"/>
          <w:lang w:val="en-ZA"/>
        </w:rPr>
        <w:t>is not whether the evidence led by the</w:t>
      </w:r>
      <w:r w:rsidRPr="00EF35AF">
        <w:rPr>
          <w:rFonts w:ascii="Arial" w:eastAsia="Calibri" w:hAnsi="Arial" w:cs="Arial"/>
          <w:szCs w:val="24"/>
          <w:u w:val="single"/>
          <w:lang w:val="en-ZA"/>
        </w:rPr>
        <w:t xml:space="preserve"> </w:t>
      </w:r>
      <w:r w:rsidRPr="00EF35AF">
        <w:rPr>
          <w:rFonts w:ascii="Arial" w:eastAsia="Calibri" w:hAnsi="Arial" w:cs="Arial"/>
          <w:szCs w:val="24"/>
          <w:lang w:val="en-ZA"/>
        </w:rPr>
        <w:t>plaintiff</w:t>
      </w:r>
      <w:r w:rsidRPr="00EF35AF">
        <w:rPr>
          <w:rFonts w:ascii="Arial" w:eastAsia="Calibri" w:hAnsi="Arial" w:cs="Arial"/>
          <w:szCs w:val="24"/>
          <w:u w:val="single"/>
          <w:lang w:val="en-ZA"/>
        </w:rPr>
        <w:t xml:space="preserve"> </w:t>
      </w:r>
      <w:r w:rsidRPr="00EF35AF">
        <w:rPr>
          <w:rFonts w:ascii="Arial" w:eastAsia="Calibri" w:hAnsi="Arial" w:cs="Arial"/>
          <w:i/>
          <w:szCs w:val="24"/>
          <w:u w:val="single"/>
          <w:lang w:val="en-ZA"/>
        </w:rPr>
        <w:t>establishes what would finally be required to be established,</w:t>
      </w:r>
      <w:r w:rsidRPr="00EF35AF">
        <w:rPr>
          <w:rFonts w:ascii="Arial" w:eastAsia="Calibri" w:hAnsi="Arial" w:cs="Arial"/>
          <w:i/>
          <w:szCs w:val="24"/>
          <w:lang w:val="en-ZA"/>
        </w:rPr>
        <w:t xml:space="preserve"> </w:t>
      </w:r>
      <w:r w:rsidRPr="00EF35AF">
        <w:rPr>
          <w:rFonts w:ascii="Arial" w:eastAsia="Calibri" w:hAnsi="Arial" w:cs="Arial"/>
          <w:szCs w:val="24"/>
          <w:lang w:val="en-ZA"/>
        </w:rPr>
        <w:t xml:space="preserve">but whether there is evidence upon which a Court, applying its mind reasonably to such evidence, </w:t>
      </w:r>
      <w:r w:rsidRPr="00EF35AF">
        <w:rPr>
          <w:rFonts w:ascii="Arial" w:eastAsia="Calibri" w:hAnsi="Arial" w:cs="Arial"/>
          <w:i/>
          <w:szCs w:val="24"/>
          <w:u w:val="single"/>
          <w:lang w:val="en-ZA"/>
        </w:rPr>
        <w:t>could or might (not should, nor ought to) find for the</w:t>
      </w:r>
      <w:r w:rsidRPr="00EF35AF">
        <w:rPr>
          <w:rFonts w:ascii="Arial" w:eastAsia="Calibri" w:hAnsi="Arial" w:cs="Arial"/>
          <w:szCs w:val="24"/>
          <w:u w:val="single"/>
          <w:lang w:val="en-ZA"/>
        </w:rPr>
        <w:t xml:space="preserve"> </w:t>
      </w:r>
      <w:r w:rsidRPr="00EF35AF">
        <w:rPr>
          <w:rFonts w:ascii="Arial" w:eastAsia="Calibri" w:hAnsi="Arial" w:cs="Arial"/>
          <w:szCs w:val="24"/>
          <w:lang w:val="en-ZA"/>
        </w:rPr>
        <w:t>plaintiff. (</w:t>
      </w:r>
      <w:r w:rsidRPr="00EF35AF">
        <w:rPr>
          <w:rFonts w:ascii="Arial" w:eastAsia="Calibri" w:hAnsi="Arial" w:cs="Arial"/>
          <w:i/>
          <w:szCs w:val="24"/>
          <w:lang w:val="en-ZA"/>
        </w:rPr>
        <w:t>Gascoyne v Paul</w:t>
      </w:r>
      <w:r w:rsidRPr="00EF35AF">
        <w:rPr>
          <w:rFonts w:ascii="Arial" w:eastAsia="Calibri" w:hAnsi="Arial" w:cs="Arial"/>
          <w:szCs w:val="24"/>
          <w:lang w:val="en-ZA"/>
        </w:rPr>
        <w:t xml:space="preserve"> </w:t>
      </w:r>
      <w:r w:rsidRPr="00EF35AF">
        <w:rPr>
          <w:rFonts w:ascii="Arial" w:eastAsia="Calibri" w:hAnsi="Arial" w:cs="Arial"/>
          <w:i/>
          <w:szCs w:val="24"/>
          <w:lang w:val="en-ZA"/>
        </w:rPr>
        <w:t>and Hunter</w:t>
      </w:r>
      <w:r w:rsidRPr="00EF35AF">
        <w:rPr>
          <w:rFonts w:ascii="Arial" w:eastAsia="Calibri" w:hAnsi="Arial" w:cs="Arial"/>
          <w:szCs w:val="24"/>
          <w:lang w:val="en-ZA"/>
        </w:rPr>
        <w:t xml:space="preserve"> 1917 TPD 170 at 173; </w:t>
      </w:r>
      <w:r w:rsidRPr="00EF35AF">
        <w:rPr>
          <w:rFonts w:ascii="Arial" w:eastAsia="Calibri" w:hAnsi="Arial" w:cs="Arial"/>
          <w:i/>
          <w:szCs w:val="24"/>
          <w:lang w:val="en-ZA"/>
        </w:rPr>
        <w:t>Ruto Flour Mills (Pty) Ltd v Adelson</w:t>
      </w:r>
      <w:r w:rsidRPr="00EF35AF">
        <w:rPr>
          <w:rFonts w:ascii="Arial" w:eastAsia="Calibri" w:hAnsi="Arial" w:cs="Arial"/>
          <w:szCs w:val="24"/>
          <w:lang w:val="en-ZA"/>
        </w:rPr>
        <w:t xml:space="preserve"> (2) 1958(4) SA 307 (T).</w:t>
      </w:r>
    </w:p>
    <w:p w:rsidR="00EF35AF" w:rsidRPr="00EF35AF" w:rsidRDefault="00EF35AF" w:rsidP="00EF35AF">
      <w:pPr>
        <w:tabs>
          <w:tab w:val="left" w:pos="720"/>
        </w:tabs>
        <w:spacing w:after="0" w:line="360" w:lineRule="auto"/>
        <w:jc w:val="both"/>
        <w:rPr>
          <w:rFonts w:ascii="Arial" w:eastAsia="Calibri" w:hAnsi="Arial" w:cs="Arial"/>
          <w:szCs w:val="24"/>
          <w:lang w:val="en-ZA"/>
        </w:rPr>
      </w:pPr>
      <w:r w:rsidRPr="00EF35AF">
        <w:rPr>
          <w:rFonts w:ascii="Arial" w:eastAsia="Calibri" w:hAnsi="Arial" w:cs="Arial"/>
          <w:szCs w:val="24"/>
          <w:lang w:val="en-ZA"/>
        </w:rPr>
        <w:t xml:space="preserve">This implies that a plaintiff has to make out a </w:t>
      </w:r>
      <w:r w:rsidRPr="00EF35AF">
        <w:rPr>
          <w:rFonts w:ascii="Arial" w:eastAsia="Calibri" w:hAnsi="Arial" w:cs="Arial"/>
          <w:i/>
          <w:szCs w:val="24"/>
          <w:lang w:val="en-ZA"/>
        </w:rPr>
        <w:t xml:space="preserve">prima facie </w:t>
      </w:r>
      <w:r w:rsidRPr="00EF35AF">
        <w:rPr>
          <w:rFonts w:ascii="Arial" w:eastAsia="Calibri" w:hAnsi="Arial" w:cs="Arial"/>
          <w:szCs w:val="24"/>
          <w:lang w:val="en-ZA"/>
        </w:rPr>
        <w:t>case – in the sense that there is evidence relating to all the elements of the claim – to survive absolution because without such evidence no court could find for the plaintiff (</w:t>
      </w:r>
      <w:r w:rsidRPr="00EF35AF">
        <w:rPr>
          <w:rFonts w:ascii="Arial" w:eastAsia="Calibri" w:hAnsi="Arial" w:cs="Arial"/>
          <w:i/>
          <w:szCs w:val="24"/>
          <w:lang w:val="en-ZA"/>
        </w:rPr>
        <w:t xml:space="preserve">Marine &amp; Trade </w:t>
      </w:r>
      <w:r w:rsidRPr="00EF35AF">
        <w:rPr>
          <w:rFonts w:ascii="Arial" w:eastAsia="Calibri" w:hAnsi="Arial" w:cs="Arial"/>
          <w:i/>
          <w:szCs w:val="24"/>
          <w:lang w:val="en-ZA"/>
        </w:rPr>
        <w:tab/>
        <w:t xml:space="preserve">Insurance Co Ltd v Van der Schyff </w:t>
      </w:r>
      <w:r w:rsidRPr="00EF35AF">
        <w:rPr>
          <w:rFonts w:ascii="Arial" w:eastAsia="Calibri" w:hAnsi="Arial" w:cs="Arial"/>
          <w:szCs w:val="24"/>
          <w:lang w:val="en-ZA"/>
        </w:rPr>
        <w:t xml:space="preserve">1972(1) SA 26 (A) at 37G-38A; Schmidt </w:t>
      </w:r>
      <w:r w:rsidRPr="00EF35AF">
        <w:rPr>
          <w:rFonts w:ascii="Arial" w:eastAsia="Calibri" w:hAnsi="Arial" w:cs="Arial"/>
          <w:i/>
          <w:szCs w:val="24"/>
          <w:lang w:val="en-ZA"/>
        </w:rPr>
        <w:t>Bewysreg 4th</w:t>
      </w:r>
      <w:r w:rsidRPr="00EF35AF">
        <w:rPr>
          <w:rFonts w:ascii="Arial" w:eastAsia="Calibri" w:hAnsi="Arial" w:cs="Arial"/>
          <w:szCs w:val="24"/>
          <w:lang w:val="en-ZA"/>
        </w:rPr>
        <w:t xml:space="preserve"> ed at 91-2). As far as inferences from the evidence are concerned, the inference </w:t>
      </w:r>
      <w:r w:rsidRPr="00EF35AF">
        <w:rPr>
          <w:rFonts w:ascii="Arial" w:eastAsia="Calibri" w:hAnsi="Arial" w:cs="Arial"/>
          <w:szCs w:val="24"/>
          <w:lang w:val="en-ZA"/>
        </w:rPr>
        <w:tab/>
        <w:t>relied upon by the plaintiff must be a reasonable one, not the only reasonable one (</w:t>
      </w:r>
      <w:r w:rsidRPr="00EF35AF">
        <w:rPr>
          <w:rFonts w:ascii="Arial" w:eastAsia="Calibri" w:hAnsi="Arial" w:cs="Arial"/>
          <w:i/>
          <w:szCs w:val="24"/>
          <w:lang w:val="en-ZA"/>
        </w:rPr>
        <w:t xml:space="preserve">Schmidt </w:t>
      </w:r>
      <w:r w:rsidRPr="00EF35AF">
        <w:rPr>
          <w:rFonts w:ascii="Arial" w:eastAsia="Calibri" w:hAnsi="Arial" w:cs="Arial"/>
          <w:szCs w:val="24"/>
          <w:lang w:val="en-ZA"/>
        </w:rPr>
        <w:t>at 93). The test has from time to time been formulated in different terms, especially it has been said that the court must consider whether there is ‘evidence upon which a reasonable man might find for the plaintiff’ (</w:t>
      </w:r>
      <w:r w:rsidRPr="00EF35AF">
        <w:rPr>
          <w:rFonts w:ascii="Arial" w:eastAsia="Calibri" w:hAnsi="Arial" w:cs="Arial"/>
          <w:i/>
          <w:szCs w:val="24"/>
          <w:lang w:val="en-ZA"/>
        </w:rPr>
        <w:t xml:space="preserve">Gascoyne (loc cit)) </w:t>
      </w:r>
      <w:r w:rsidRPr="00EF35AF">
        <w:rPr>
          <w:rFonts w:ascii="Arial" w:eastAsia="Calibri" w:hAnsi="Arial" w:cs="Arial"/>
          <w:szCs w:val="24"/>
          <w:lang w:val="en-ZA"/>
        </w:rPr>
        <w:t>– a test which had its origin in jury trials when the ‘reasonable man’ was a reasonable member of the jury (</w:t>
      </w:r>
      <w:r w:rsidRPr="00EF35AF">
        <w:rPr>
          <w:rFonts w:ascii="Arial" w:eastAsia="Calibri" w:hAnsi="Arial" w:cs="Arial"/>
          <w:i/>
          <w:szCs w:val="24"/>
          <w:lang w:val="en-ZA"/>
        </w:rPr>
        <w:t>Ruto Flour Mills</w:t>
      </w:r>
      <w:r w:rsidRPr="00EF35AF">
        <w:rPr>
          <w:rFonts w:ascii="Arial" w:eastAsia="Calibri" w:hAnsi="Arial" w:cs="Arial"/>
          <w:szCs w:val="24"/>
          <w:lang w:val="en-ZA"/>
        </w:rPr>
        <w:t>). Such a formulation tends to cloud the issue. The court ought not to be concerned with what someone else might think; it should rather be concerned with its own judgment and not that of another ‘reasonable’ person or court</w:t>
      </w:r>
      <w:r w:rsidRPr="00EF35AF">
        <w:rPr>
          <w:rFonts w:ascii="Arial" w:eastAsia="Calibri" w:hAnsi="Arial" w:cs="Arial"/>
          <w:i/>
          <w:szCs w:val="24"/>
          <w:lang w:val="en-ZA"/>
        </w:rPr>
        <w:t xml:space="preserve">. </w:t>
      </w:r>
      <w:r w:rsidRPr="00EF35AF">
        <w:rPr>
          <w:rFonts w:ascii="Arial" w:eastAsia="Calibri" w:hAnsi="Arial" w:cs="Arial"/>
          <w:i/>
          <w:szCs w:val="24"/>
          <w:u w:val="single"/>
          <w:lang w:val="en-ZA"/>
        </w:rPr>
        <w:t xml:space="preserve">Having said this, absolution at the end of a plaintiff’s case, in the ordinary course of </w:t>
      </w:r>
      <w:r w:rsidRPr="00EF35AF">
        <w:rPr>
          <w:rFonts w:ascii="Arial" w:eastAsia="Calibri" w:hAnsi="Arial" w:cs="Arial"/>
          <w:i/>
          <w:szCs w:val="24"/>
          <w:lang w:val="en-ZA"/>
        </w:rPr>
        <w:tab/>
      </w:r>
      <w:r w:rsidRPr="00EF35AF">
        <w:rPr>
          <w:rFonts w:ascii="Arial" w:eastAsia="Calibri" w:hAnsi="Arial" w:cs="Arial"/>
          <w:i/>
          <w:szCs w:val="24"/>
          <w:u w:val="single"/>
          <w:lang w:val="en-ZA"/>
        </w:rPr>
        <w:t xml:space="preserve">events, will nevertheless be granted sparingly but when the occasion arises, a court </w:t>
      </w:r>
      <w:r w:rsidRPr="00EF35AF">
        <w:rPr>
          <w:rFonts w:ascii="Arial" w:eastAsia="Calibri" w:hAnsi="Arial" w:cs="Arial"/>
          <w:i/>
          <w:szCs w:val="24"/>
          <w:lang w:val="en-ZA"/>
        </w:rPr>
        <w:tab/>
      </w:r>
      <w:r w:rsidRPr="00EF35AF">
        <w:rPr>
          <w:rFonts w:ascii="Arial" w:eastAsia="Calibri" w:hAnsi="Arial" w:cs="Arial"/>
          <w:i/>
          <w:szCs w:val="24"/>
          <w:u w:val="single"/>
          <w:lang w:val="en-ZA"/>
        </w:rPr>
        <w:t>should order it in the interest of justice</w:t>
      </w:r>
      <w:r w:rsidR="006027B3">
        <w:rPr>
          <w:rFonts w:ascii="Arial" w:eastAsia="Calibri" w:hAnsi="Arial" w:cs="Arial"/>
          <w:i/>
          <w:szCs w:val="24"/>
          <w:lang w:val="en-ZA"/>
        </w:rPr>
        <w:t>.’</w:t>
      </w:r>
      <w:r w:rsidRPr="00EF35AF">
        <w:rPr>
          <w:rFonts w:ascii="Arial" w:eastAsia="Calibri" w:hAnsi="Arial" w:cs="Arial"/>
          <w:i/>
          <w:szCs w:val="24"/>
          <w:lang w:val="en-ZA"/>
        </w:rPr>
        <w:t xml:space="preserve"> </w:t>
      </w:r>
      <w:r w:rsidRPr="00EF35AF">
        <w:rPr>
          <w:rFonts w:ascii="Arial" w:eastAsia="Calibri" w:hAnsi="Arial" w:cs="Arial"/>
          <w:sz w:val="24"/>
          <w:szCs w:val="24"/>
          <w:lang w:val="en-ZA"/>
        </w:rPr>
        <w:t>Underlined and italicised for emphasis.</w:t>
      </w:r>
    </w:p>
    <w:p w:rsidR="00EF35AF" w:rsidRPr="00EF35AF" w:rsidRDefault="00EF35AF" w:rsidP="00EF35AF">
      <w:pPr>
        <w:tabs>
          <w:tab w:val="left" w:pos="810"/>
        </w:tabs>
        <w:spacing w:after="0" w:line="360" w:lineRule="auto"/>
        <w:jc w:val="both"/>
        <w:rPr>
          <w:rFonts w:ascii="Arial" w:eastAsia="Calibri" w:hAnsi="Arial" w:cs="Arial"/>
          <w:sz w:val="24"/>
          <w:szCs w:val="24"/>
          <w:lang w:val="en-ZA"/>
        </w:rPr>
      </w:pP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rPr>
        <w:t>[</w:t>
      </w:r>
      <w:r w:rsidR="00125DAC">
        <w:rPr>
          <w:rFonts w:ascii="Arial" w:eastAsia="Calibri" w:hAnsi="Arial" w:cs="Arial"/>
          <w:sz w:val="24"/>
          <w:szCs w:val="24"/>
        </w:rPr>
        <w:t>2</w:t>
      </w:r>
      <w:r w:rsidR="00CD3D35">
        <w:rPr>
          <w:rFonts w:ascii="Arial" w:eastAsia="Calibri" w:hAnsi="Arial" w:cs="Arial"/>
          <w:sz w:val="24"/>
          <w:szCs w:val="24"/>
        </w:rPr>
        <w:t>8</w:t>
      </w:r>
      <w:r w:rsidRPr="00EF35AF">
        <w:rPr>
          <w:rFonts w:ascii="Arial" w:eastAsia="Calibri" w:hAnsi="Arial" w:cs="Arial"/>
          <w:sz w:val="24"/>
          <w:szCs w:val="24"/>
        </w:rPr>
        <w:t>]</w:t>
      </w:r>
      <w:r w:rsidRPr="00EF35AF">
        <w:rPr>
          <w:rFonts w:ascii="Arial" w:eastAsia="Calibri" w:hAnsi="Arial" w:cs="Arial"/>
          <w:sz w:val="24"/>
          <w:szCs w:val="24"/>
        </w:rPr>
        <w:tab/>
        <w:t xml:space="preserve">In </w:t>
      </w:r>
      <w:r w:rsidR="006027B3">
        <w:rPr>
          <w:rFonts w:ascii="Arial" w:eastAsia="Calibri" w:hAnsi="Arial" w:cs="Arial"/>
          <w:sz w:val="24"/>
          <w:szCs w:val="24"/>
        </w:rPr>
        <w:t xml:space="preserve">the </w:t>
      </w:r>
      <w:r w:rsidRPr="00EF35AF">
        <w:rPr>
          <w:rFonts w:ascii="Arial" w:eastAsia="Calibri" w:hAnsi="Arial" w:cs="Arial"/>
          <w:sz w:val="24"/>
          <w:szCs w:val="24"/>
        </w:rPr>
        <w:t xml:space="preserve">matter of </w:t>
      </w:r>
      <w:r w:rsidRPr="006027B3">
        <w:rPr>
          <w:rFonts w:ascii="Arial" w:eastAsia="Calibri" w:hAnsi="Arial" w:cs="Arial"/>
          <w:i/>
          <w:sz w:val="24"/>
          <w:szCs w:val="24"/>
        </w:rPr>
        <w:t>Dannecker v Leopard Tours Car &amp; Camping Hire CC,</w:t>
      </w:r>
      <w:r w:rsidRPr="006027B3">
        <w:rPr>
          <w:rFonts w:ascii="Arial" w:eastAsia="Calibri" w:hAnsi="Arial" w:cs="Arial"/>
          <w:i/>
          <w:sz w:val="24"/>
          <w:szCs w:val="24"/>
          <w:vertAlign w:val="superscript"/>
        </w:rPr>
        <w:footnoteReference w:id="7"/>
      </w:r>
      <w:r w:rsidRPr="006027B3">
        <w:rPr>
          <w:rFonts w:ascii="Arial" w:eastAsia="Calibri" w:hAnsi="Arial" w:cs="Arial"/>
          <w:i/>
          <w:sz w:val="24"/>
          <w:szCs w:val="24"/>
        </w:rPr>
        <w:t xml:space="preserve"> </w:t>
      </w:r>
      <w:r w:rsidRPr="006027B3">
        <w:rPr>
          <w:rFonts w:ascii="Arial" w:eastAsia="Calibri" w:hAnsi="Arial" w:cs="Arial"/>
          <w:sz w:val="24"/>
          <w:szCs w:val="24"/>
        </w:rPr>
        <w:t xml:space="preserve">Damaseb JP stated the considerations that are relevant to an application </w:t>
      </w:r>
      <w:r w:rsidR="006027B3" w:rsidRPr="006027B3">
        <w:rPr>
          <w:rFonts w:ascii="Arial" w:eastAsia="Calibri" w:hAnsi="Arial" w:cs="Arial"/>
          <w:sz w:val="24"/>
          <w:szCs w:val="24"/>
        </w:rPr>
        <w:t xml:space="preserve">for </w:t>
      </w:r>
      <w:r w:rsidRPr="006027B3">
        <w:rPr>
          <w:rFonts w:ascii="Arial" w:eastAsia="Calibri" w:hAnsi="Arial" w:cs="Arial"/>
          <w:sz w:val="24"/>
          <w:szCs w:val="24"/>
        </w:rPr>
        <w:t>absolution at the close of the plaintiff’s case are as follows:</w:t>
      </w:r>
      <w:r w:rsidRPr="00EF35AF">
        <w:rPr>
          <w:rFonts w:ascii="Arial" w:eastAsia="Calibri" w:hAnsi="Arial" w:cs="Arial"/>
          <w:sz w:val="24"/>
          <w:szCs w:val="24"/>
        </w:rPr>
        <w:t xml:space="preserve"> </w:t>
      </w:r>
    </w:p>
    <w:p w:rsidR="006027B3" w:rsidRPr="00EF35AF" w:rsidRDefault="006027B3" w:rsidP="006027B3">
      <w:pPr>
        <w:spacing w:after="0" w:line="360" w:lineRule="auto"/>
        <w:ind w:firstLine="720"/>
        <w:jc w:val="both"/>
        <w:rPr>
          <w:rFonts w:ascii="Arial" w:eastAsia="Calibri" w:hAnsi="Arial" w:cs="Arial"/>
          <w:i/>
        </w:rPr>
      </w:pPr>
      <w:r w:rsidRPr="00EF35AF">
        <w:rPr>
          <w:rFonts w:ascii="Arial" w:eastAsia="Calibri" w:hAnsi="Arial" w:cs="Arial"/>
        </w:rPr>
        <w:t xml:space="preserve">‘Absolution at the end of plaintiff’s case ought only to be granted </w:t>
      </w:r>
      <w:r w:rsidRPr="00EF35AF">
        <w:rPr>
          <w:rFonts w:ascii="Arial" w:eastAsia="Calibri" w:hAnsi="Arial" w:cs="Arial"/>
          <w:i/>
          <w:u w:val="single"/>
        </w:rPr>
        <w:t>in a very clear case where the plaintiff has not made out any case at all, in fact and law,</w:t>
      </w:r>
    </w:p>
    <w:p w:rsidR="00EF35AF" w:rsidRPr="00EF35AF" w:rsidRDefault="00EF35AF" w:rsidP="00EF35AF">
      <w:pPr>
        <w:tabs>
          <w:tab w:val="left" w:pos="1035"/>
        </w:tabs>
        <w:spacing w:after="0" w:line="360" w:lineRule="auto"/>
        <w:jc w:val="both"/>
        <w:rPr>
          <w:rFonts w:ascii="Arial" w:eastAsia="Calibri" w:hAnsi="Arial" w:cs="Arial"/>
          <w:sz w:val="16"/>
          <w:szCs w:val="16"/>
        </w:rPr>
      </w:pPr>
    </w:p>
    <w:p w:rsidR="00EF35AF" w:rsidRPr="00EF35AF" w:rsidRDefault="00EF35AF" w:rsidP="00EF35AF">
      <w:pPr>
        <w:spacing w:after="0" w:line="360" w:lineRule="auto"/>
        <w:jc w:val="both"/>
        <w:rPr>
          <w:rFonts w:ascii="Arial" w:eastAsia="Calibri" w:hAnsi="Arial" w:cs="Arial"/>
        </w:rPr>
      </w:pPr>
      <w:r w:rsidRPr="00EF35AF">
        <w:rPr>
          <w:rFonts w:ascii="Arial" w:eastAsia="Calibri" w:hAnsi="Arial" w:cs="Arial"/>
        </w:rPr>
        <w:t>(a)</w:t>
      </w:r>
      <w:r w:rsidRPr="00EF35AF">
        <w:rPr>
          <w:rFonts w:ascii="Arial" w:eastAsia="Calibri" w:hAnsi="Arial" w:cs="Arial"/>
        </w:rPr>
        <w:tab/>
        <w:t>The plaintiff is not to be lightly shut out where the defence relied on by the defendant is peculiarly within the latter’s knowledge while the plaintiff has made out a case calling for an answer (or rebuttal) on oath;</w:t>
      </w:r>
    </w:p>
    <w:p w:rsidR="00EF35AF" w:rsidRPr="00EF35AF" w:rsidRDefault="00EF35AF" w:rsidP="00EF35AF">
      <w:pPr>
        <w:spacing w:after="0" w:line="360" w:lineRule="auto"/>
        <w:jc w:val="both"/>
        <w:rPr>
          <w:rFonts w:ascii="Arial" w:eastAsia="Calibri" w:hAnsi="Arial" w:cs="Arial"/>
          <w:sz w:val="16"/>
          <w:szCs w:val="16"/>
        </w:rPr>
      </w:pPr>
    </w:p>
    <w:p w:rsidR="00EF35AF" w:rsidRPr="00EF35AF" w:rsidRDefault="00EF35AF" w:rsidP="00EF35AF">
      <w:pPr>
        <w:spacing w:after="0" w:line="360" w:lineRule="auto"/>
        <w:jc w:val="both"/>
        <w:rPr>
          <w:rFonts w:ascii="Arial" w:eastAsia="Calibri" w:hAnsi="Arial" w:cs="Arial"/>
        </w:rPr>
      </w:pPr>
      <w:r w:rsidRPr="00EF35AF">
        <w:rPr>
          <w:rFonts w:ascii="Arial" w:eastAsia="Calibri" w:hAnsi="Arial" w:cs="Arial"/>
        </w:rPr>
        <w:t>(b)</w:t>
      </w:r>
      <w:r w:rsidRPr="00EF35AF">
        <w:rPr>
          <w:rFonts w:ascii="Arial" w:eastAsia="Calibri" w:hAnsi="Arial" w:cs="Arial"/>
        </w:rPr>
        <w:tab/>
        <w:t>The trier of fact should be on the guard for a defendant who attempts to invoke the absolution procedure to avoid coming into the witness box to answer uncomfortable facts having a bearing on both credibility and the weight of probabilities in the case;</w:t>
      </w:r>
    </w:p>
    <w:p w:rsidR="00EF35AF" w:rsidRPr="00EF35AF" w:rsidRDefault="00EF35AF" w:rsidP="00EF35AF">
      <w:pPr>
        <w:spacing w:after="0" w:line="360" w:lineRule="auto"/>
        <w:jc w:val="both"/>
        <w:rPr>
          <w:rFonts w:ascii="Arial" w:eastAsia="Calibri" w:hAnsi="Arial" w:cs="Arial"/>
          <w:sz w:val="16"/>
          <w:szCs w:val="16"/>
        </w:rPr>
      </w:pPr>
    </w:p>
    <w:p w:rsidR="00EF35AF" w:rsidRPr="00EF35AF" w:rsidRDefault="00EF35AF" w:rsidP="00EF35AF">
      <w:pPr>
        <w:tabs>
          <w:tab w:val="left" w:pos="720"/>
        </w:tabs>
        <w:spacing w:after="0" w:line="360" w:lineRule="auto"/>
        <w:jc w:val="both"/>
        <w:rPr>
          <w:rFonts w:ascii="Arial" w:eastAsia="Calibri" w:hAnsi="Arial" w:cs="Arial"/>
        </w:rPr>
      </w:pPr>
      <w:r w:rsidRPr="00EF35AF">
        <w:rPr>
          <w:rFonts w:ascii="Arial" w:eastAsia="Calibri" w:hAnsi="Arial" w:cs="Arial"/>
        </w:rPr>
        <w:t>(c)</w:t>
      </w:r>
      <w:r w:rsidRPr="00EF35AF">
        <w:rPr>
          <w:rFonts w:ascii="Arial" w:eastAsia="Calibri" w:hAnsi="Arial" w:cs="Arial"/>
        </w:rPr>
        <w:tab/>
        <w:t>Where the plaintiff’s evidence gives rise to more than one plausible inference, anyone of which is in his or her favour in the sense of supporting his or her cause of action and destructive of the version of the defence, absolution is an inappropriate remedy;</w:t>
      </w:r>
    </w:p>
    <w:p w:rsidR="00EF35AF" w:rsidRPr="00EF35AF" w:rsidRDefault="00EF35AF" w:rsidP="00EF35AF">
      <w:pPr>
        <w:tabs>
          <w:tab w:val="left" w:pos="720"/>
        </w:tabs>
        <w:spacing w:after="0" w:line="360" w:lineRule="auto"/>
        <w:jc w:val="both"/>
        <w:rPr>
          <w:rFonts w:ascii="Arial" w:eastAsia="Calibri" w:hAnsi="Arial" w:cs="Arial"/>
        </w:rPr>
      </w:pPr>
    </w:p>
    <w:p w:rsidR="00EF35AF" w:rsidRPr="00EF35AF" w:rsidRDefault="00EF35AF" w:rsidP="00EF35AF">
      <w:pPr>
        <w:spacing w:after="0" w:line="360" w:lineRule="auto"/>
        <w:jc w:val="both"/>
        <w:rPr>
          <w:rFonts w:ascii="Arial" w:eastAsia="Calibri" w:hAnsi="Arial" w:cs="Arial"/>
          <w:sz w:val="24"/>
          <w:szCs w:val="24"/>
        </w:rPr>
      </w:pPr>
      <w:r w:rsidRPr="00EF35AF">
        <w:rPr>
          <w:rFonts w:ascii="Arial" w:eastAsia="Calibri" w:hAnsi="Arial" w:cs="Arial"/>
        </w:rPr>
        <w:t>(d)</w:t>
      </w:r>
      <w:r w:rsidRPr="00EF35AF">
        <w:rPr>
          <w:rFonts w:ascii="Arial" w:eastAsia="Calibri" w:hAnsi="Arial" w:cs="Arial"/>
        </w:rPr>
        <w:tab/>
      </w:r>
      <w:r w:rsidRPr="00EF35AF">
        <w:rPr>
          <w:rFonts w:ascii="Arial" w:eastAsia="Calibri" w:hAnsi="Arial" w:cs="Arial"/>
          <w:i/>
          <w:u w:val="single"/>
        </w:rPr>
        <w:t>Perhaps most importantly, in adjudicating an application of absolution at the end of plaintiff’s case, the trier of fact is bound to accept as true the evidence led by and on behalf of the plaintiff, unless the plaintiff’s evidence is incurably and inherently so improbable and unsatisfactory as to be rejected out of hand</w:t>
      </w:r>
      <w:r w:rsidRPr="00EF35AF">
        <w:rPr>
          <w:rFonts w:ascii="Arial" w:eastAsia="Calibri" w:hAnsi="Arial" w:cs="Arial"/>
        </w:rPr>
        <w:t>.’</w:t>
      </w:r>
      <w:r w:rsidRPr="00EF35AF">
        <w:rPr>
          <w:rFonts w:ascii="Arial" w:eastAsia="Calibri" w:hAnsi="Arial" w:cs="Arial"/>
          <w:sz w:val="24"/>
          <w:szCs w:val="24"/>
          <w:lang w:val="af-ZA"/>
        </w:rPr>
        <w:t xml:space="preserve"> </w:t>
      </w:r>
      <w:r w:rsidRPr="00EF35AF">
        <w:rPr>
          <w:rFonts w:ascii="Arial" w:eastAsia="Calibri" w:hAnsi="Arial" w:cs="Arial"/>
          <w:sz w:val="24"/>
          <w:szCs w:val="24"/>
          <w:lang w:val="en-ZA"/>
        </w:rPr>
        <w:t>Underlined and Italicised for emphasis.</w:t>
      </w:r>
    </w:p>
    <w:p w:rsidR="00EF35AF" w:rsidRPr="00EF35AF" w:rsidRDefault="00EF35AF" w:rsidP="00EF35AF">
      <w:pPr>
        <w:tabs>
          <w:tab w:val="left" w:pos="1035"/>
        </w:tabs>
        <w:spacing w:after="0" w:line="360" w:lineRule="auto"/>
        <w:jc w:val="both"/>
        <w:rPr>
          <w:rFonts w:ascii="Arial" w:eastAsia="Calibri" w:hAnsi="Arial" w:cs="Arial"/>
          <w:sz w:val="24"/>
          <w:szCs w:val="24"/>
          <w:lang w:val="af-ZA"/>
        </w:rPr>
      </w:pPr>
    </w:p>
    <w:p w:rsidR="00EF35AF" w:rsidRPr="00EF35AF" w:rsidRDefault="00EF35AF" w:rsidP="00EF35AF">
      <w:pPr>
        <w:tabs>
          <w:tab w:val="left" w:pos="810"/>
        </w:tabs>
        <w:spacing w:after="0" w:line="360" w:lineRule="auto"/>
        <w:jc w:val="both"/>
        <w:rPr>
          <w:rFonts w:ascii="Arial" w:eastAsia="Calibri" w:hAnsi="Arial" w:cs="Arial"/>
          <w:sz w:val="24"/>
          <w:szCs w:val="24"/>
          <w:lang w:val="af-ZA"/>
        </w:rPr>
      </w:pPr>
      <w:r w:rsidRPr="00EF35AF">
        <w:rPr>
          <w:rFonts w:ascii="Arial" w:eastAsia="Calibri" w:hAnsi="Arial" w:cs="Arial"/>
          <w:sz w:val="24"/>
          <w:szCs w:val="24"/>
          <w:lang w:val="af-ZA"/>
        </w:rPr>
        <w:t>[</w:t>
      </w:r>
      <w:r w:rsidR="00125DAC">
        <w:rPr>
          <w:rFonts w:ascii="Arial" w:eastAsia="Calibri" w:hAnsi="Arial" w:cs="Arial"/>
          <w:sz w:val="24"/>
          <w:szCs w:val="24"/>
          <w:lang w:val="af-ZA"/>
        </w:rPr>
        <w:t>2</w:t>
      </w:r>
      <w:r w:rsidR="00CD3D35">
        <w:rPr>
          <w:rFonts w:ascii="Arial" w:eastAsia="Calibri" w:hAnsi="Arial" w:cs="Arial"/>
          <w:sz w:val="24"/>
          <w:szCs w:val="24"/>
          <w:lang w:val="af-ZA"/>
        </w:rPr>
        <w:t>9</w:t>
      </w:r>
      <w:r w:rsidRPr="00EF35AF">
        <w:rPr>
          <w:rFonts w:ascii="Arial" w:eastAsia="Calibri" w:hAnsi="Arial" w:cs="Arial"/>
          <w:sz w:val="24"/>
          <w:szCs w:val="24"/>
          <w:lang w:val="af-ZA"/>
        </w:rPr>
        <w:t>]</w:t>
      </w:r>
      <w:r w:rsidRPr="00EF35AF">
        <w:rPr>
          <w:rFonts w:ascii="Arial" w:eastAsia="Calibri" w:hAnsi="Arial" w:cs="Arial"/>
          <w:sz w:val="24"/>
          <w:szCs w:val="24"/>
          <w:lang w:val="af-ZA"/>
        </w:rPr>
        <w:tab/>
        <w:t xml:space="preserve">In the matter of </w:t>
      </w:r>
      <w:r w:rsidRPr="00EF35AF">
        <w:rPr>
          <w:rFonts w:ascii="Arial" w:eastAsia="Calibri" w:hAnsi="Arial" w:cs="Arial"/>
          <w:i/>
          <w:iCs/>
          <w:sz w:val="24"/>
          <w:szCs w:val="24"/>
          <w:lang w:val="af-ZA"/>
        </w:rPr>
        <w:t>Soltec CC v Swakopmund Super Spar,</w:t>
      </w:r>
      <w:r w:rsidRPr="00EF35AF">
        <w:rPr>
          <w:rFonts w:ascii="Arial" w:eastAsia="Calibri" w:hAnsi="Arial" w:cs="Arial"/>
          <w:i/>
          <w:iCs/>
          <w:sz w:val="24"/>
          <w:szCs w:val="24"/>
          <w:vertAlign w:val="superscript"/>
          <w:lang w:val="af-ZA"/>
        </w:rPr>
        <w:footnoteReference w:id="8"/>
      </w:r>
      <w:r w:rsidRPr="00EF35AF">
        <w:rPr>
          <w:rFonts w:ascii="Arial" w:eastAsia="Calibri" w:hAnsi="Arial" w:cs="Arial"/>
          <w:sz w:val="24"/>
          <w:szCs w:val="24"/>
          <w:lang w:val="af-ZA"/>
        </w:rPr>
        <w:t xml:space="preserve"> Masuku J held that it would be proper to jettison the evidence adduced by the plaintiff if </w:t>
      </w:r>
      <w:r w:rsidRPr="00EF35AF">
        <w:rPr>
          <w:rFonts w:ascii="Arial" w:eastAsia="Calibri" w:hAnsi="Arial" w:cs="Arial"/>
          <w:sz w:val="24"/>
          <w:szCs w:val="24"/>
          <w:u w:val="single"/>
          <w:lang w:val="af-ZA"/>
        </w:rPr>
        <w:t>‘the evidence led is poor, vacillating or of so romancing a character</w:t>
      </w:r>
      <w:r w:rsidRPr="00EF35AF">
        <w:rPr>
          <w:rFonts w:ascii="Arial" w:eastAsia="Calibri" w:hAnsi="Arial" w:cs="Arial"/>
          <w:sz w:val="24"/>
          <w:szCs w:val="24"/>
          <w:lang w:val="af-ZA"/>
        </w:rPr>
        <w:t>...’ such that a court, properly directed, cannot place reliance on it. He said:</w:t>
      </w:r>
    </w:p>
    <w:p w:rsidR="00EF35AF" w:rsidRPr="00EF35AF" w:rsidRDefault="00EF35AF" w:rsidP="00EF35AF">
      <w:pPr>
        <w:tabs>
          <w:tab w:val="left" w:pos="810"/>
        </w:tabs>
        <w:spacing w:after="0" w:line="360" w:lineRule="auto"/>
        <w:jc w:val="both"/>
        <w:rPr>
          <w:rFonts w:ascii="Arial" w:eastAsia="Calibri" w:hAnsi="Arial" w:cs="Arial"/>
          <w:sz w:val="16"/>
          <w:szCs w:val="16"/>
          <w:lang w:val="af-ZA"/>
        </w:rPr>
      </w:pPr>
    </w:p>
    <w:p w:rsidR="00EF35AF" w:rsidRPr="00EF35AF" w:rsidRDefault="00EF35AF" w:rsidP="00EF35AF">
      <w:pPr>
        <w:tabs>
          <w:tab w:val="left" w:pos="720"/>
        </w:tabs>
        <w:spacing w:after="0" w:line="360" w:lineRule="auto"/>
        <w:jc w:val="both"/>
        <w:rPr>
          <w:rFonts w:ascii="Arial" w:eastAsia="Calibri" w:hAnsi="Arial" w:cs="Arial"/>
          <w:sz w:val="24"/>
          <w:szCs w:val="24"/>
          <w:lang w:val="af-ZA"/>
        </w:rPr>
      </w:pPr>
      <w:r w:rsidRPr="00EF35AF">
        <w:rPr>
          <w:rFonts w:ascii="Arial" w:eastAsia="Calibri" w:hAnsi="Arial" w:cs="Arial"/>
          <w:sz w:val="24"/>
          <w:szCs w:val="24"/>
          <w:lang w:val="af-ZA"/>
        </w:rPr>
        <w:t>‘</w:t>
      </w:r>
      <w:r w:rsidRPr="00EF35AF">
        <w:rPr>
          <w:rFonts w:ascii="Arial" w:eastAsia="Calibri" w:hAnsi="Arial" w:cs="Arial"/>
        </w:rPr>
        <w:t xml:space="preserve">… it does not make economic and legal sense to keep a defendant in harness in a trial and compel him to tender evidence, together with that of his or her witnesses, as the case may be, when it is apparent at the close of the other plaintiff’s case that no reasonable court, acting carefully, may require the said defendant to adduce evidence in rebuttal, either because the evidence led is so poor, vacillating or of so romancing a character or fails to deal with the </w:t>
      </w:r>
      <w:r w:rsidRPr="00EF35AF">
        <w:rPr>
          <w:rFonts w:ascii="Arial" w:eastAsia="Calibri" w:hAnsi="Arial" w:cs="Arial"/>
          <w:i/>
        </w:rPr>
        <w:t xml:space="preserve">essentiale </w:t>
      </w:r>
      <w:r w:rsidRPr="00EF35AF">
        <w:rPr>
          <w:rFonts w:ascii="Arial" w:eastAsia="Calibri" w:hAnsi="Arial" w:cs="Arial"/>
        </w:rPr>
        <w:t>of the claim under consideration. The court should therefore avoid compelling a defendant at a great cost, to flog what is clearly a horse that kicked the bucket at the end of the plaintiff’s case, so to speak.</w:t>
      </w:r>
      <w:r w:rsidRPr="00EF35AF">
        <w:rPr>
          <w:rFonts w:ascii="Arial" w:eastAsia="Calibri" w:hAnsi="Arial" w:cs="Arial"/>
          <w:sz w:val="24"/>
          <w:szCs w:val="24"/>
          <w:lang w:val="af-ZA"/>
        </w:rPr>
        <w:t>’</w:t>
      </w:r>
    </w:p>
    <w:p w:rsidR="00EF35AF" w:rsidRPr="00EF35AF" w:rsidRDefault="00EF35AF" w:rsidP="00EF35AF">
      <w:pPr>
        <w:tabs>
          <w:tab w:val="left" w:pos="720"/>
        </w:tabs>
        <w:spacing w:after="0" w:line="360" w:lineRule="auto"/>
        <w:jc w:val="both"/>
        <w:rPr>
          <w:rFonts w:ascii="Arial" w:eastAsia="Calibri" w:hAnsi="Arial" w:cs="Arial"/>
          <w:sz w:val="16"/>
          <w:szCs w:val="16"/>
          <w:lang w:val="af-ZA"/>
        </w:rPr>
      </w:pPr>
    </w:p>
    <w:p w:rsidR="00EF35AF" w:rsidRPr="00EF35AF" w:rsidRDefault="00EF35AF" w:rsidP="00EF35AF">
      <w:pPr>
        <w:tabs>
          <w:tab w:val="left" w:pos="720"/>
        </w:tabs>
        <w:spacing w:after="0" w:line="360" w:lineRule="auto"/>
        <w:jc w:val="both"/>
        <w:rPr>
          <w:rFonts w:ascii="Arial" w:eastAsia="Calibri" w:hAnsi="Arial" w:cs="Arial"/>
          <w:sz w:val="24"/>
          <w:szCs w:val="24"/>
          <w:lang w:val="af-ZA"/>
        </w:rPr>
      </w:pPr>
      <w:r w:rsidRPr="00EF35AF">
        <w:rPr>
          <w:rFonts w:ascii="Arial" w:eastAsia="Calibri" w:hAnsi="Arial" w:cs="Arial"/>
          <w:sz w:val="24"/>
          <w:szCs w:val="24"/>
          <w:lang w:val="af-ZA"/>
        </w:rPr>
        <w:t>[</w:t>
      </w:r>
      <w:r w:rsidR="00CD3D35">
        <w:rPr>
          <w:rFonts w:ascii="Arial" w:eastAsia="Calibri" w:hAnsi="Arial" w:cs="Arial"/>
          <w:sz w:val="24"/>
          <w:szCs w:val="24"/>
          <w:lang w:val="af-ZA"/>
        </w:rPr>
        <w:t>30</w:t>
      </w:r>
      <w:r w:rsidRPr="00EF35AF">
        <w:rPr>
          <w:rFonts w:ascii="Arial" w:eastAsia="Calibri" w:hAnsi="Arial" w:cs="Arial"/>
          <w:sz w:val="24"/>
          <w:szCs w:val="24"/>
          <w:lang w:val="af-ZA"/>
        </w:rPr>
        <w:t>]</w:t>
      </w:r>
      <w:r w:rsidRPr="00EF35AF">
        <w:rPr>
          <w:rFonts w:ascii="Arial" w:eastAsia="Calibri" w:hAnsi="Arial" w:cs="Arial"/>
          <w:sz w:val="24"/>
          <w:szCs w:val="24"/>
          <w:lang w:val="af-ZA"/>
        </w:rPr>
        <w:tab/>
        <w:t xml:space="preserve">From the authorities one can summarise the principles as follows. Whether the defendant’s application for absolution from the instance must or must not be granted does not depend on whether the evidence adduced by the plaintiff requires an answer, but depend on whether the evidence adduced, holds the possibility of a finding for the plaintiff. In other words, if on the evidence adduced by the plaintiff, a Court, carefuly considering that evidence, may find for the plaintiff, must not grant absolution. </w:t>
      </w:r>
    </w:p>
    <w:p w:rsidR="00EF35AF" w:rsidRPr="00EF35AF" w:rsidRDefault="00EF35AF" w:rsidP="00EF35AF">
      <w:pPr>
        <w:tabs>
          <w:tab w:val="left" w:pos="720"/>
        </w:tabs>
        <w:spacing w:after="0" w:line="360" w:lineRule="auto"/>
        <w:jc w:val="both"/>
        <w:rPr>
          <w:rFonts w:ascii="Arial" w:eastAsia="Calibri" w:hAnsi="Arial" w:cs="Arial"/>
          <w:sz w:val="24"/>
          <w:szCs w:val="24"/>
          <w:lang w:val="af-ZA"/>
        </w:rPr>
      </w:pPr>
    </w:p>
    <w:p w:rsidR="00EF35AF" w:rsidRDefault="00EF35AF" w:rsidP="00EF35AF">
      <w:pPr>
        <w:tabs>
          <w:tab w:val="left" w:pos="720"/>
        </w:tabs>
        <w:spacing w:after="0" w:line="360" w:lineRule="auto"/>
        <w:jc w:val="both"/>
        <w:rPr>
          <w:rFonts w:ascii="Arial" w:eastAsia="Calibri" w:hAnsi="Arial" w:cs="Arial"/>
          <w:sz w:val="24"/>
          <w:szCs w:val="24"/>
          <w:lang w:val="af-ZA"/>
        </w:rPr>
      </w:pPr>
      <w:r w:rsidRPr="00EF35AF">
        <w:rPr>
          <w:rFonts w:ascii="Arial" w:eastAsia="Calibri" w:hAnsi="Arial" w:cs="Arial"/>
          <w:sz w:val="24"/>
          <w:szCs w:val="24"/>
          <w:lang w:val="af-ZA"/>
        </w:rPr>
        <w:t>[</w:t>
      </w:r>
      <w:r w:rsidR="00125DAC">
        <w:rPr>
          <w:rFonts w:ascii="Arial" w:eastAsia="Calibri" w:hAnsi="Arial" w:cs="Arial"/>
          <w:sz w:val="24"/>
          <w:szCs w:val="24"/>
          <w:lang w:val="af-ZA"/>
        </w:rPr>
        <w:t>3</w:t>
      </w:r>
      <w:r w:rsidR="00CD3D35">
        <w:rPr>
          <w:rFonts w:ascii="Arial" w:eastAsia="Calibri" w:hAnsi="Arial" w:cs="Arial"/>
          <w:sz w:val="24"/>
          <w:szCs w:val="24"/>
          <w:lang w:val="af-ZA"/>
        </w:rPr>
        <w:t>1</w:t>
      </w:r>
      <w:r w:rsidRPr="00EF35AF">
        <w:rPr>
          <w:rFonts w:ascii="Arial" w:eastAsia="Calibri" w:hAnsi="Arial" w:cs="Arial"/>
          <w:sz w:val="24"/>
          <w:szCs w:val="24"/>
          <w:lang w:val="af-ZA"/>
        </w:rPr>
        <w:t>]</w:t>
      </w:r>
      <w:r w:rsidRPr="00EF35AF">
        <w:rPr>
          <w:rFonts w:ascii="Arial" w:eastAsia="Calibri" w:hAnsi="Arial" w:cs="Arial"/>
          <w:sz w:val="24"/>
          <w:szCs w:val="24"/>
          <w:lang w:val="af-ZA"/>
        </w:rPr>
        <w:tab/>
        <w:t xml:space="preserve">I will now proceed to </w:t>
      </w:r>
      <w:r w:rsidR="00A62CC9">
        <w:rPr>
          <w:rFonts w:ascii="Arial" w:eastAsia="Calibri" w:hAnsi="Arial" w:cs="Arial"/>
          <w:sz w:val="24"/>
          <w:szCs w:val="24"/>
          <w:lang w:val="af-ZA"/>
        </w:rPr>
        <w:t xml:space="preserve"> assess the credibility of the plaintiff and his witnesses and then </w:t>
      </w:r>
      <w:r w:rsidRPr="00EF35AF">
        <w:rPr>
          <w:rFonts w:ascii="Arial" w:eastAsia="Calibri" w:hAnsi="Arial" w:cs="Arial"/>
          <w:sz w:val="24"/>
          <w:szCs w:val="24"/>
          <w:lang w:val="af-ZA"/>
        </w:rPr>
        <w:t>consider the plaintiff’s evidence against the legal principles set out in the preceding paragraphs.</w:t>
      </w:r>
    </w:p>
    <w:p w:rsidR="00A62CC9" w:rsidRDefault="00A62CC9" w:rsidP="00EF35AF">
      <w:pPr>
        <w:tabs>
          <w:tab w:val="left" w:pos="720"/>
        </w:tabs>
        <w:spacing w:after="0" w:line="360" w:lineRule="auto"/>
        <w:jc w:val="both"/>
        <w:rPr>
          <w:rFonts w:ascii="Arial" w:eastAsia="Calibri" w:hAnsi="Arial" w:cs="Arial"/>
          <w:sz w:val="24"/>
          <w:szCs w:val="24"/>
          <w:lang w:val="af-ZA"/>
        </w:rPr>
      </w:pPr>
    </w:p>
    <w:p w:rsidR="00EF35AF" w:rsidRPr="006027B3" w:rsidRDefault="00EF35AF" w:rsidP="00EF35AF">
      <w:pPr>
        <w:spacing w:after="0" w:line="360" w:lineRule="auto"/>
        <w:jc w:val="both"/>
        <w:rPr>
          <w:rFonts w:ascii="Arial" w:eastAsia="Calibri" w:hAnsi="Arial" w:cs="Arial"/>
          <w:i/>
          <w:iCs/>
          <w:sz w:val="24"/>
          <w:szCs w:val="24"/>
          <w:lang w:val="af-ZA"/>
        </w:rPr>
      </w:pPr>
      <w:r w:rsidRPr="006027B3">
        <w:rPr>
          <w:rFonts w:ascii="Arial" w:eastAsia="Calibri" w:hAnsi="Arial" w:cs="Arial"/>
          <w:i/>
          <w:iCs/>
          <w:sz w:val="24"/>
          <w:szCs w:val="24"/>
          <w:lang w:val="af-ZA"/>
        </w:rPr>
        <w:t>Discussion</w:t>
      </w:r>
    </w:p>
    <w:p w:rsidR="00EF35AF" w:rsidRPr="00EF35AF" w:rsidRDefault="00EF35AF" w:rsidP="00EF35AF">
      <w:pPr>
        <w:spacing w:after="0" w:line="360" w:lineRule="auto"/>
        <w:jc w:val="both"/>
        <w:rPr>
          <w:rFonts w:ascii="Arial" w:eastAsia="Calibri" w:hAnsi="Arial" w:cs="Arial"/>
          <w:sz w:val="24"/>
          <w:szCs w:val="24"/>
          <w:u w:val="single"/>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3</w:t>
      </w:r>
      <w:r w:rsidR="00CD3D35">
        <w:rPr>
          <w:rFonts w:ascii="Arial" w:eastAsia="Calibri" w:hAnsi="Arial" w:cs="Arial"/>
          <w:sz w:val="24"/>
          <w:szCs w:val="24"/>
          <w:lang w:val="en-ZA"/>
        </w:rPr>
        <w:t>2</w:t>
      </w:r>
      <w:r w:rsidRPr="00EF35AF">
        <w:rPr>
          <w:rFonts w:ascii="Arial" w:eastAsia="Calibri" w:hAnsi="Arial" w:cs="Arial"/>
          <w:sz w:val="24"/>
          <w:szCs w:val="24"/>
          <w:lang w:val="en-ZA"/>
        </w:rPr>
        <w:t>]</w:t>
      </w:r>
      <w:r w:rsidRPr="00EF35AF">
        <w:rPr>
          <w:rFonts w:ascii="Arial" w:eastAsia="Calibri" w:hAnsi="Arial" w:cs="Arial"/>
          <w:sz w:val="24"/>
          <w:szCs w:val="24"/>
          <w:lang w:val="en-ZA"/>
        </w:rPr>
        <w:tab/>
        <w:t xml:space="preserve">The Supreme Court in the matter of </w:t>
      </w:r>
      <w:r w:rsidRPr="00EF35AF">
        <w:rPr>
          <w:rFonts w:ascii="Arial" w:eastAsia="Calibri" w:hAnsi="Arial" w:cs="Arial"/>
          <w:i/>
          <w:sz w:val="24"/>
          <w:szCs w:val="24"/>
          <w:lang w:val="en-ZA"/>
        </w:rPr>
        <w:t>Minister of Safety and Security and Others v Mahupelo</w:t>
      </w:r>
      <w:r w:rsidRPr="00EF35AF">
        <w:rPr>
          <w:rFonts w:ascii="Arial" w:eastAsia="Calibri" w:hAnsi="Arial" w:cs="Arial"/>
          <w:i/>
          <w:sz w:val="24"/>
          <w:szCs w:val="24"/>
          <w:vertAlign w:val="superscript"/>
          <w:lang w:val="en-ZA"/>
        </w:rPr>
        <w:footnoteReference w:id="9"/>
      </w:r>
      <w:r w:rsidRPr="00EF35AF">
        <w:rPr>
          <w:rFonts w:ascii="Arial" w:eastAsia="Calibri" w:hAnsi="Arial" w:cs="Arial"/>
          <w:sz w:val="24"/>
          <w:szCs w:val="24"/>
          <w:lang w:val="en-ZA"/>
        </w:rPr>
        <w:t xml:space="preserve"> dealt with the concept of malicious prosecution and the approach that must be adopted when a claim of malicious prosecution is instituted against the Prosecutor General in the performance of her Constitutional duty. The Supreme Court said: </w:t>
      </w:r>
    </w:p>
    <w:p w:rsidR="00EF35AF" w:rsidRPr="00EF35AF" w:rsidRDefault="00EF35AF" w:rsidP="00EF35AF">
      <w:pPr>
        <w:spacing w:after="0" w:line="360" w:lineRule="auto"/>
        <w:jc w:val="both"/>
        <w:rPr>
          <w:rFonts w:ascii="Arial" w:eastAsia="Calibri" w:hAnsi="Arial" w:cs="Arial"/>
          <w:lang w:val="en-ZA"/>
        </w:rPr>
      </w:pPr>
    </w:p>
    <w:p w:rsidR="00EF35AF" w:rsidRPr="00EF35AF" w:rsidRDefault="00EF35AF" w:rsidP="00EF35AF">
      <w:pPr>
        <w:tabs>
          <w:tab w:val="left" w:pos="1440"/>
        </w:tabs>
        <w:spacing w:after="0" w:line="360" w:lineRule="auto"/>
        <w:jc w:val="both"/>
        <w:rPr>
          <w:rFonts w:ascii="Arial" w:eastAsia="Calibri" w:hAnsi="Arial" w:cs="Arial"/>
          <w:lang w:val="en-ZA"/>
        </w:rPr>
      </w:pPr>
      <w:r w:rsidRPr="00EF35AF">
        <w:rPr>
          <w:rFonts w:ascii="Arial" w:eastAsia="Calibri" w:hAnsi="Arial" w:cs="Arial"/>
          <w:lang w:val="en-ZA"/>
        </w:rPr>
        <w:tab/>
      </w:r>
      <w:r w:rsidR="006027B3">
        <w:rPr>
          <w:rFonts w:ascii="Arial" w:eastAsia="Calibri" w:hAnsi="Arial" w:cs="Arial"/>
          <w:lang w:val="en-ZA"/>
        </w:rPr>
        <w:t>‘</w:t>
      </w:r>
      <w:r w:rsidRPr="00EF35AF">
        <w:rPr>
          <w:rFonts w:ascii="Arial" w:eastAsia="Calibri" w:hAnsi="Arial" w:cs="Arial"/>
          <w:lang w:val="en-ZA"/>
        </w:rPr>
        <w:t>Professor McQuoid-Mason defines malicious prosecution as 'an abuse of the process of the court by intentionally and unlawfully setting the law in motion on a criminal charge'. He points out that generally actions for malicious prosecution are discouraged on the grounds of public policy. This is so because the exercise of prosecutorial discretion in the prosecution of cases is central to the criminal justice system. It is essential that prosecutors perform this function without the fear of attracting civil liability. This imperative, of course, has to be balanced with the rights of citizens to be protected against baseless prosecutions. In Namibia, the Prosecutor-General and her staff occupy an important position within our constitutional milieu. It is for this consideration that art 88(2) of the Namibian Constitution grants to the Prosecutor-General the power to prosecute 'subject to the provisions of this Constitution'. It is thus a sacred duty of a prosecutor to ensure that the trial of an accused person is fair in line with his or her obligation to prosecute subject to the Constitution and the law.</w:t>
      </w:r>
    </w:p>
    <w:p w:rsidR="00EF35AF" w:rsidRPr="00EF35AF" w:rsidRDefault="00EF35AF" w:rsidP="00EF35AF">
      <w:pPr>
        <w:spacing w:after="0" w:line="360" w:lineRule="auto"/>
        <w:jc w:val="both"/>
        <w:rPr>
          <w:rFonts w:ascii="Arial" w:eastAsia="Calibri" w:hAnsi="Arial" w:cs="Arial"/>
          <w:lang w:val="en-ZA"/>
        </w:rPr>
      </w:pPr>
    </w:p>
    <w:p w:rsidR="00EF35AF" w:rsidRPr="00EF35AF" w:rsidRDefault="00EF35AF" w:rsidP="00EF35AF">
      <w:pPr>
        <w:spacing w:after="0" w:line="360" w:lineRule="auto"/>
        <w:jc w:val="both"/>
        <w:rPr>
          <w:rFonts w:ascii="Arial" w:eastAsia="Calibri" w:hAnsi="Arial" w:cs="Arial"/>
          <w:lang w:val="en-ZA"/>
        </w:rPr>
      </w:pPr>
      <w:r w:rsidRPr="00EF35AF">
        <w:rPr>
          <w:rFonts w:ascii="Arial" w:eastAsia="Calibri" w:hAnsi="Arial" w:cs="Arial"/>
          <w:lang w:val="en-ZA"/>
        </w:rPr>
        <w:t>(33)</w:t>
      </w:r>
      <w:r w:rsidRPr="00EF35AF">
        <w:rPr>
          <w:rFonts w:ascii="Arial" w:eastAsia="Calibri" w:hAnsi="Arial" w:cs="Arial"/>
          <w:lang w:val="en-ZA"/>
        </w:rPr>
        <w:tab/>
        <w:t xml:space="preserve">The House of Lords in </w:t>
      </w:r>
      <w:r w:rsidRPr="00EF35AF">
        <w:rPr>
          <w:rFonts w:ascii="Arial" w:eastAsia="Calibri" w:hAnsi="Arial" w:cs="Arial"/>
          <w:i/>
          <w:lang w:val="en-ZA"/>
        </w:rPr>
        <w:t>Gregory v Portsmouth City Council</w:t>
      </w:r>
      <w:r w:rsidRPr="00EF35AF">
        <w:rPr>
          <w:rFonts w:ascii="Arial" w:eastAsia="Calibri" w:hAnsi="Arial" w:cs="Arial"/>
          <w:lang w:val="en-ZA"/>
        </w:rPr>
        <w:t xml:space="preserve"> [2000] 1 All ER 560 (HL) explained the tension between the two competing imperatives — the need to ensure that prosecutors are able to perform their functions without the fear of attracting civil liability and the necessity of protecting accused persons against baseless prosecutions — as follows:</w:t>
      </w:r>
    </w:p>
    <w:p w:rsidR="00EF35AF" w:rsidRPr="00EF35AF" w:rsidRDefault="00EF35AF" w:rsidP="00EF35AF">
      <w:pPr>
        <w:spacing w:after="0" w:line="360" w:lineRule="auto"/>
        <w:jc w:val="both"/>
        <w:rPr>
          <w:rFonts w:ascii="Arial" w:eastAsia="Calibri" w:hAnsi="Arial" w:cs="Arial"/>
          <w:lang w:val="en-ZA"/>
        </w:rPr>
      </w:pPr>
    </w:p>
    <w:p w:rsidR="00EF35AF" w:rsidRPr="00EF35AF" w:rsidRDefault="00EF35AF" w:rsidP="00EF35AF">
      <w:pPr>
        <w:spacing w:after="0" w:line="360" w:lineRule="auto"/>
        <w:jc w:val="both"/>
        <w:rPr>
          <w:rFonts w:ascii="Arial" w:eastAsia="Calibri" w:hAnsi="Arial" w:cs="Arial"/>
          <w:lang w:val="en-ZA"/>
        </w:rPr>
      </w:pPr>
      <w:r w:rsidRPr="00EF35AF">
        <w:rPr>
          <w:rFonts w:ascii="Arial" w:eastAsia="Calibri" w:hAnsi="Arial" w:cs="Arial"/>
          <w:lang w:val="en-ZA"/>
        </w:rPr>
        <w:t xml:space="preserve">“A distinctive feature of the tort is that the defendant has abused the coercive powers of the state. The law recognises that an official or private individual, who without justification sets in motion the criminal law against a defendant, is </w:t>
      </w:r>
      <w:r w:rsidRPr="00EF35AF">
        <w:rPr>
          <w:rFonts w:ascii="Arial" w:eastAsia="Calibri" w:hAnsi="Arial" w:cs="Arial"/>
          <w:lang w:val="en-ZA"/>
        </w:rPr>
        <w:tab/>
        <w:t>likely to cause serious injury to the victim. It will typically involve suffering for the victim and his family as well as damage to the reputation and credit of the victim. On the other hand, in a democracy, which upholds the rule of law, it is a delicate matter to allow actions to be brought in respect of the regular processes of the law … The fear is that a widely drawn tort will discourage law enforcement …'</w:t>
      </w:r>
    </w:p>
    <w:p w:rsidR="00EF35AF" w:rsidRPr="00EF35AF" w:rsidRDefault="00EF35AF" w:rsidP="00EF35AF">
      <w:pPr>
        <w:spacing w:after="0" w:line="360" w:lineRule="auto"/>
        <w:jc w:val="both"/>
        <w:rPr>
          <w:rFonts w:ascii="Arial" w:eastAsia="Calibri" w:hAnsi="Arial" w:cs="Arial"/>
          <w:lang w:val="en-ZA"/>
        </w:rPr>
      </w:pPr>
    </w:p>
    <w:p w:rsidR="00EF35AF" w:rsidRPr="00EF35AF" w:rsidRDefault="00EF35AF" w:rsidP="00EF35AF">
      <w:pPr>
        <w:spacing w:after="0" w:line="360" w:lineRule="auto"/>
        <w:jc w:val="both"/>
        <w:rPr>
          <w:rFonts w:ascii="Arial" w:eastAsia="Calibri" w:hAnsi="Arial" w:cs="Arial"/>
          <w:lang w:val="en-ZA"/>
        </w:rPr>
      </w:pPr>
      <w:r w:rsidRPr="00EF35AF">
        <w:rPr>
          <w:rFonts w:ascii="Arial" w:eastAsia="Calibri" w:hAnsi="Arial" w:cs="Arial"/>
          <w:lang w:val="en-ZA"/>
        </w:rPr>
        <w:t>(34)</w:t>
      </w:r>
      <w:r w:rsidRPr="00EF35AF">
        <w:rPr>
          <w:rFonts w:ascii="Arial" w:eastAsia="Calibri" w:hAnsi="Arial" w:cs="Arial"/>
          <w:lang w:val="en-ZA"/>
        </w:rPr>
        <w:tab/>
        <w:t xml:space="preserve">The Supreme Court of Canada in </w:t>
      </w:r>
      <w:r w:rsidRPr="00EF35AF">
        <w:rPr>
          <w:rFonts w:ascii="Arial" w:eastAsia="Calibri" w:hAnsi="Arial" w:cs="Arial"/>
          <w:i/>
          <w:lang w:val="en-ZA"/>
        </w:rPr>
        <w:t>Miazga v Kvello Estate</w:t>
      </w:r>
      <w:r w:rsidRPr="00EF35AF">
        <w:rPr>
          <w:rFonts w:ascii="Arial" w:eastAsia="Calibri" w:hAnsi="Arial" w:cs="Arial"/>
          <w:lang w:val="en-ZA"/>
        </w:rPr>
        <w:t xml:space="preserve"> [2009] SCC 51 explained the approach to be adopted when claims of malicious prosecution against the Attorney-General as opposed to claims against private litigants are considered. The court did this against the backdrop of the historical origin of the claim for malicious prosecution. </w:t>
      </w:r>
      <w:r w:rsidR="006027B3">
        <w:rPr>
          <w:rFonts w:ascii="Arial" w:eastAsia="Calibri" w:hAnsi="Arial" w:cs="Arial"/>
          <w:lang w:val="en-ZA"/>
        </w:rPr>
        <w:t>T</w:t>
      </w:r>
      <w:r w:rsidRPr="00EF35AF">
        <w:rPr>
          <w:rFonts w:ascii="Arial" w:eastAsia="Calibri" w:hAnsi="Arial" w:cs="Arial"/>
          <w:lang w:val="en-ZA"/>
        </w:rPr>
        <w:t>he court said that care should be taken to not simply transpose the principles established in civil suits between private parties to cases involving the prosecution without necessary modifications. Due regard had to be given to the constitutional principles governing the office of the Attorney-General. It is for this reason that the Supreme Court of Canada has adopted 'a very high threshold for the tort of malicious prosecution in an action against a public prosecutor'.</w:t>
      </w:r>
    </w:p>
    <w:p w:rsidR="00EF35AF" w:rsidRPr="00EF35AF" w:rsidRDefault="00EF35AF" w:rsidP="00EF35AF">
      <w:pPr>
        <w:spacing w:after="0" w:line="360" w:lineRule="auto"/>
        <w:jc w:val="both"/>
        <w:rPr>
          <w:rFonts w:ascii="Arial" w:eastAsia="Calibri" w:hAnsi="Arial" w:cs="Arial"/>
          <w:lang w:val="en-ZA"/>
        </w:rPr>
      </w:pPr>
    </w:p>
    <w:p w:rsidR="00EF35AF" w:rsidRPr="00EF35AF" w:rsidRDefault="00EF35AF" w:rsidP="00EF35AF">
      <w:pPr>
        <w:spacing w:after="0" w:line="360" w:lineRule="auto"/>
        <w:jc w:val="both"/>
        <w:rPr>
          <w:rFonts w:ascii="Arial" w:eastAsia="Calibri" w:hAnsi="Arial" w:cs="Arial"/>
          <w:lang w:val="en-ZA"/>
        </w:rPr>
      </w:pPr>
      <w:r w:rsidRPr="00EF35AF">
        <w:rPr>
          <w:rFonts w:ascii="Arial" w:eastAsia="Calibri" w:hAnsi="Arial" w:cs="Arial"/>
          <w:lang w:val="en-ZA"/>
        </w:rPr>
        <w:t>(35)</w:t>
      </w:r>
      <w:r w:rsidRPr="00EF35AF">
        <w:rPr>
          <w:rFonts w:ascii="Arial" w:eastAsia="Calibri" w:hAnsi="Arial" w:cs="Arial"/>
          <w:lang w:val="en-ZA"/>
        </w:rPr>
        <w:tab/>
        <w:t>T</w:t>
      </w:r>
      <w:r w:rsidRPr="00EF35AF">
        <w:rPr>
          <w:rFonts w:ascii="Arial" w:eastAsia="Calibri" w:hAnsi="Arial" w:cs="Arial"/>
          <w:u w:val="single"/>
          <w:lang w:val="en-ZA"/>
        </w:rPr>
        <w:t>he court pointed out that an allegation of malicious prosecution constitutes 'an after-the-fact attack' on the propriety of the prosecutor's decision to initiate or continue criminal proceedings against a plaintiff.</w:t>
      </w:r>
      <w:r w:rsidRPr="00EF35AF">
        <w:rPr>
          <w:rFonts w:ascii="Arial" w:eastAsia="Calibri" w:hAnsi="Arial" w:cs="Arial"/>
          <w:lang w:val="en-ZA"/>
        </w:rPr>
        <w:t xml:space="preserve"> It pointed out further that the decision to initiate or continue criminal proceedings lies at the core of prosecutorial discretion, which enjoys constitutional protection. In para 47 the court observed:</w:t>
      </w:r>
    </w:p>
    <w:p w:rsidR="00EF35AF" w:rsidRPr="00EF35AF" w:rsidRDefault="00EF35AF" w:rsidP="00EF35AF">
      <w:pPr>
        <w:spacing w:after="0" w:line="360" w:lineRule="auto"/>
        <w:jc w:val="both"/>
        <w:rPr>
          <w:rFonts w:ascii="Arial" w:eastAsia="Calibri" w:hAnsi="Arial" w:cs="Arial"/>
          <w:lang w:val="en-ZA"/>
        </w:rPr>
      </w:pPr>
    </w:p>
    <w:p w:rsidR="00EF35AF" w:rsidRPr="00EF35AF" w:rsidRDefault="00EF35AF" w:rsidP="00EF35AF">
      <w:pPr>
        <w:spacing w:after="0" w:line="360" w:lineRule="auto"/>
        <w:jc w:val="both"/>
        <w:rPr>
          <w:rFonts w:ascii="Arial" w:eastAsia="Calibri" w:hAnsi="Arial" w:cs="Arial"/>
          <w:lang w:val="en-ZA"/>
        </w:rPr>
      </w:pPr>
      <w:r w:rsidRPr="00EF35AF">
        <w:rPr>
          <w:rFonts w:ascii="Arial" w:eastAsia="Calibri" w:hAnsi="Arial" w:cs="Arial"/>
          <w:lang w:val="en-ZA"/>
        </w:rPr>
        <w:t>“In exercising their discretion to prosecute, Crown prosecutors perform a function inherent in the office of the Attorney General that brings the principle of independence into play. Its fundamental importance lies, not in protecting the interests of individual Crown attorneys, but in advancing the public interest by enabling prosecutors to make discretionary decisions in fulfilment of their professional obligations without fear of judicial or political interference, thus fulfilling their quasi-judicial role as ministers of justice …”</w:t>
      </w:r>
    </w:p>
    <w:p w:rsidR="00EF35AF" w:rsidRPr="00EF35AF" w:rsidRDefault="00EF35AF" w:rsidP="00EF35AF">
      <w:pPr>
        <w:spacing w:after="0" w:line="360" w:lineRule="auto"/>
        <w:jc w:val="both"/>
        <w:rPr>
          <w:rFonts w:ascii="Arial" w:eastAsia="Calibri" w:hAnsi="Arial" w:cs="Arial"/>
          <w:lang w:val="en-ZA"/>
        </w:rPr>
      </w:pPr>
    </w:p>
    <w:p w:rsidR="00EF35AF" w:rsidRPr="00EF35AF" w:rsidRDefault="00EF35AF" w:rsidP="00EF35AF">
      <w:pPr>
        <w:spacing w:after="0" w:line="360" w:lineRule="auto"/>
        <w:jc w:val="both"/>
        <w:rPr>
          <w:rFonts w:ascii="Arial" w:eastAsia="Calibri" w:hAnsi="Arial" w:cs="Arial"/>
          <w:lang w:val="en-ZA"/>
        </w:rPr>
      </w:pPr>
      <w:r w:rsidRPr="00EF35AF">
        <w:rPr>
          <w:rFonts w:ascii="Arial" w:eastAsia="Calibri" w:hAnsi="Arial" w:cs="Arial"/>
          <w:lang w:val="en-ZA"/>
        </w:rPr>
        <w:t>(36)</w:t>
      </w:r>
      <w:r w:rsidRPr="00EF35AF">
        <w:rPr>
          <w:rFonts w:ascii="Arial" w:eastAsia="Calibri" w:hAnsi="Arial" w:cs="Arial"/>
          <w:lang w:val="en-ZA"/>
        </w:rPr>
        <w:tab/>
        <w:t xml:space="preserve">The court pointed out that a stringent standard must be met before finding of liability on the part of a prosecutor is made. This ensures that courts 'do not simply engage in the second-guessing of decisions made pursuant to the Crown's prosecutorial discretion'. In para 51, the court observed that liability should lie where — </w:t>
      </w:r>
    </w:p>
    <w:p w:rsidR="00EF35AF" w:rsidRPr="00EF35AF" w:rsidRDefault="00EF35AF" w:rsidP="00EF35AF">
      <w:pPr>
        <w:spacing w:after="0" w:line="360" w:lineRule="auto"/>
        <w:jc w:val="both"/>
        <w:rPr>
          <w:rFonts w:ascii="Arial" w:eastAsia="Calibri" w:hAnsi="Arial" w:cs="Arial"/>
          <w:lang w:val="en-ZA"/>
        </w:rPr>
      </w:pPr>
    </w:p>
    <w:p w:rsidR="00EF35AF" w:rsidRPr="00EF35AF" w:rsidRDefault="00EF35AF" w:rsidP="00EF35AF">
      <w:pPr>
        <w:spacing w:after="0" w:line="360" w:lineRule="auto"/>
        <w:jc w:val="both"/>
        <w:rPr>
          <w:rFonts w:ascii="Arial" w:eastAsia="Calibri" w:hAnsi="Arial" w:cs="Arial"/>
          <w:lang w:val="en-ZA"/>
        </w:rPr>
      </w:pPr>
      <w:r w:rsidRPr="00EF35AF">
        <w:rPr>
          <w:rFonts w:ascii="Arial" w:eastAsia="Calibri" w:hAnsi="Arial" w:cs="Arial"/>
          <w:lang w:val="en-ZA"/>
        </w:rPr>
        <w:t>“a Crown prosecutor's actions are so egregious that they take the prosecutor outside his or her proper role as minister of justice, such that the general rule of judicial non-intervention with Crown discretion is no longer justified.” …’</w:t>
      </w:r>
    </w:p>
    <w:p w:rsidR="00EF35AF" w:rsidRPr="00EF35AF" w:rsidRDefault="00EF35AF" w:rsidP="00EF35AF">
      <w:pPr>
        <w:spacing w:after="0" w:line="360" w:lineRule="auto"/>
        <w:jc w:val="both"/>
        <w:rPr>
          <w:rFonts w:ascii="Arial" w:eastAsia="Calibri" w:hAnsi="Arial" w:cs="Arial"/>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3</w:t>
      </w:r>
      <w:r w:rsidR="00CD3D35">
        <w:rPr>
          <w:rFonts w:ascii="Arial" w:eastAsia="Calibri" w:hAnsi="Arial" w:cs="Arial"/>
          <w:sz w:val="24"/>
          <w:szCs w:val="24"/>
          <w:lang w:val="en-ZA"/>
        </w:rPr>
        <w:t>3</w:t>
      </w:r>
      <w:r w:rsidRPr="00EF35AF">
        <w:rPr>
          <w:rFonts w:ascii="Arial" w:eastAsia="Calibri" w:hAnsi="Arial" w:cs="Arial"/>
          <w:sz w:val="24"/>
          <w:szCs w:val="24"/>
          <w:lang w:val="en-ZA"/>
        </w:rPr>
        <w:t>]</w:t>
      </w:r>
      <w:r w:rsidRPr="00EF35AF">
        <w:rPr>
          <w:rFonts w:ascii="Arial" w:eastAsia="Calibri" w:hAnsi="Arial" w:cs="Arial"/>
          <w:sz w:val="24"/>
          <w:szCs w:val="24"/>
          <w:lang w:val="en-ZA"/>
        </w:rPr>
        <w:tab/>
        <w:t>Our Supreme Court endorsed the approach adopted by the Canadian Supreme Court and held that for the exercise of discretion by a prosecutor to justify judicial intervention</w:t>
      </w:r>
      <w:r w:rsidR="006027B3">
        <w:rPr>
          <w:rFonts w:ascii="Arial" w:eastAsia="Calibri" w:hAnsi="Arial" w:cs="Arial"/>
          <w:sz w:val="24"/>
          <w:szCs w:val="24"/>
          <w:lang w:val="en-ZA"/>
        </w:rPr>
        <w:t>,</w:t>
      </w:r>
      <w:r w:rsidRPr="00EF35AF">
        <w:rPr>
          <w:rFonts w:ascii="Arial" w:eastAsia="Calibri" w:hAnsi="Arial" w:cs="Arial"/>
          <w:sz w:val="24"/>
          <w:szCs w:val="24"/>
          <w:lang w:val="en-ZA"/>
        </w:rPr>
        <w:t xml:space="preserve"> the discretion must be an egregious type of conduct. Error of judgment in the exercise of the prosecutor's discretion, even negligent error, is not sufficient.</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3</w:t>
      </w:r>
      <w:r w:rsidR="00CD3D35">
        <w:rPr>
          <w:rFonts w:ascii="Arial" w:eastAsia="Calibri" w:hAnsi="Arial" w:cs="Arial"/>
          <w:sz w:val="24"/>
          <w:szCs w:val="24"/>
          <w:lang w:val="en-ZA"/>
        </w:rPr>
        <w:t>4</w:t>
      </w:r>
      <w:r w:rsidRPr="00EF35AF">
        <w:rPr>
          <w:rFonts w:ascii="Arial" w:eastAsia="Calibri" w:hAnsi="Arial" w:cs="Arial"/>
          <w:sz w:val="24"/>
          <w:szCs w:val="24"/>
          <w:lang w:val="en-ZA"/>
        </w:rPr>
        <w:t>]</w:t>
      </w:r>
      <w:r w:rsidRPr="00EF35AF">
        <w:rPr>
          <w:rFonts w:ascii="Arial" w:eastAsia="Calibri" w:hAnsi="Arial" w:cs="Arial"/>
          <w:sz w:val="24"/>
          <w:szCs w:val="24"/>
          <w:lang w:val="en-ZA"/>
        </w:rPr>
        <w:tab/>
        <w:t xml:space="preserve">In the matter of </w:t>
      </w:r>
      <w:r w:rsidRPr="00EF35AF">
        <w:rPr>
          <w:rFonts w:ascii="Arial" w:eastAsia="Calibri" w:hAnsi="Arial" w:cs="Arial"/>
          <w:i/>
          <w:sz w:val="24"/>
          <w:szCs w:val="24"/>
          <w:lang w:val="en-ZA"/>
        </w:rPr>
        <w:t>Akuake vs Jansen van Rensburg</w:t>
      </w:r>
      <w:r w:rsidRPr="00EF35AF">
        <w:rPr>
          <w:rFonts w:ascii="Arial" w:eastAsia="Calibri" w:hAnsi="Arial" w:cs="Arial"/>
          <w:i/>
          <w:sz w:val="24"/>
          <w:szCs w:val="24"/>
          <w:vertAlign w:val="superscript"/>
          <w:lang w:val="en-ZA"/>
        </w:rPr>
        <w:footnoteReference w:id="10"/>
      </w:r>
      <w:r w:rsidRPr="00EF35AF">
        <w:rPr>
          <w:rFonts w:ascii="Arial" w:eastAsia="Calibri" w:hAnsi="Arial" w:cs="Arial"/>
          <w:sz w:val="24"/>
          <w:szCs w:val="24"/>
          <w:lang w:val="en-ZA"/>
        </w:rPr>
        <w:t xml:space="preserve"> Damaseb, JP observed that to sustain a claim based on malicious prosecution the plaintiff must allege and prove:</w:t>
      </w:r>
    </w:p>
    <w:p w:rsidR="00EF35AF" w:rsidRPr="00EF35AF" w:rsidRDefault="006027B3" w:rsidP="00EF35AF">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EF35AF" w:rsidRPr="00EF35AF">
        <w:rPr>
          <w:rFonts w:ascii="Arial" w:eastAsia="Calibri" w:hAnsi="Arial" w:cs="Arial"/>
          <w:sz w:val="24"/>
          <w:szCs w:val="24"/>
          <w:lang w:val="en-ZA"/>
        </w:rPr>
        <w:t>(a)</w:t>
      </w:r>
      <w:r w:rsidR="00EF35AF" w:rsidRPr="00EF35AF">
        <w:rPr>
          <w:rFonts w:ascii="Arial" w:eastAsia="Calibri" w:hAnsi="Arial" w:cs="Arial"/>
          <w:sz w:val="24"/>
          <w:szCs w:val="24"/>
          <w:lang w:val="en-ZA"/>
        </w:rPr>
        <w:tab/>
        <w:t>that the defendant actually instigated or instituted the criminal proceedings;</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(b)</w:t>
      </w:r>
      <w:r w:rsidRPr="00EF35AF">
        <w:rPr>
          <w:rFonts w:ascii="Arial" w:eastAsia="Calibri" w:hAnsi="Arial" w:cs="Arial"/>
          <w:sz w:val="24"/>
          <w:szCs w:val="24"/>
          <w:lang w:val="en-ZA"/>
        </w:rPr>
        <w:tab/>
        <w:t xml:space="preserve">without reasonable and probable cause; and </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(c)</w:t>
      </w:r>
      <w:r w:rsidRPr="00EF35AF">
        <w:rPr>
          <w:rFonts w:ascii="Arial" w:eastAsia="Calibri" w:hAnsi="Arial" w:cs="Arial"/>
          <w:sz w:val="24"/>
          <w:szCs w:val="24"/>
          <w:lang w:val="en-ZA"/>
        </w:rPr>
        <w:tab/>
        <w:t>that it was actuated by an indirect or improper motive (malice) and;</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(d)</w:t>
      </w:r>
      <w:r w:rsidRPr="00EF35AF">
        <w:rPr>
          <w:rFonts w:ascii="Arial" w:eastAsia="Calibri" w:hAnsi="Arial" w:cs="Arial"/>
          <w:sz w:val="24"/>
          <w:szCs w:val="24"/>
          <w:lang w:val="en-ZA"/>
        </w:rPr>
        <w:tab/>
        <w:t xml:space="preserve">that the proceedings terminated in his favour; and </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(e)</w:t>
      </w:r>
      <w:r w:rsidRPr="00EF35AF">
        <w:rPr>
          <w:rFonts w:ascii="Arial" w:eastAsia="Calibri" w:hAnsi="Arial" w:cs="Arial"/>
          <w:sz w:val="24"/>
          <w:szCs w:val="24"/>
          <w:lang w:val="en-ZA"/>
        </w:rPr>
        <w:tab/>
        <w:t>that he suffered loss and damage.</w:t>
      </w:r>
      <w:r w:rsidR="006027B3">
        <w:rPr>
          <w:rFonts w:ascii="Arial" w:eastAsia="Calibri" w:hAnsi="Arial" w:cs="Arial"/>
          <w:sz w:val="24"/>
          <w:szCs w:val="24"/>
          <w:lang w:val="en-ZA"/>
        </w:rPr>
        <w:t>’</w:t>
      </w:r>
    </w:p>
    <w:p w:rsidR="00EF35AF" w:rsidRPr="00EF35AF" w:rsidRDefault="00EF35AF" w:rsidP="00EF35AF">
      <w:pPr>
        <w:spacing w:after="0" w:line="360" w:lineRule="auto"/>
        <w:jc w:val="both"/>
        <w:rPr>
          <w:rFonts w:ascii="Arial" w:eastAsia="Calibri" w:hAnsi="Arial" w:cs="Arial"/>
          <w:sz w:val="24"/>
          <w:szCs w:val="24"/>
          <w:lang w:val="en-ZA"/>
        </w:rPr>
      </w:pPr>
    </w:p>
    <w:p w:rsidR="006752C7" w:rsidRDefault="00EF35AF" w:rsidP="00EF35AF">
      <w:pPr>
        <w:tabs>
          <w:tab w:val="left" w:pos="72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CD3D35">
        <w:rPr>
          <w:rFonts w:ascii="Arial" w:eastAsia="Calibri" w:hAnsi="Arial" w:cs="Arial"/>
          <w:sz w:val="24"/>
          <w:szCs w:val="24"/>
          <w:lang w:val="en-ZA"/>
        </w:rPr>
        <w:t>35</w:t>
      </w:r>
      <w:r w:rsidRPr="00EF35AF">
        <w:rPr>
          <w:rFonts w:ascii="Arial" w:eastAsia="Calibri" w:hAnsi="Arial" w:cs="Arial"/>
          <w:sz w:val="24"/>
          <w:szCs w:val="24"/>
          <w:lang w:val="en-ZA"/>
        </w:rPr>
        <w:t>]</w:t>
      </w:r>
      <w:r w:rsidRPr="00EF35AF">
        <w:rPr>
          <w:rFonts w:ascii="Arial" w:eastAsia="Calibri" w:hAnsi="Arial" w:cs="Arial"/>
          <w:sz w:val="24"/>
          <w:szCs w:val="24"/>
          <w:lang w:val="en-ZA"/>
        </w:rPr>
        <w:tab/>
        <w:t xml:space="preserve">In this matter the plaintiff bears the </w:t>
      </w:r>
      <w:r w:rsidRPr="00EF35AF">
        <w:rPr>
          <w:rFonts w:ascii="Arial" w:eastAsia="Calibri" w:hAnsi="Arial" w:cs="Arial"/>
          <w:i/>
          <w:sz w:val="24"/>
          <w:szCs w:val="24"/>
          <w:lang w:val="en-ZA"/>
        </w:rPr>
        <w:t>onus</w:t>
      </w:r>
      <w:r w:rsidRPr="00EF35AF">
        <w:rPr>
          <w:rFonts w:ascii="Arial" w:eastAsia="Calibri" w:hAnsi="Arial" w:cs="Arial"/>
          <w:sz w:val="24"/>
          <w:szCs w:val="24"/>
          <w:lang w:val="en-ZA"/>
        </w:rPr>
        <w:t xml:space="preserve"> to place facts in the form of evidence of the nature of his wrongful</w:t>
      </w:r>
      <w:r w:rsidRPr="00EF35AF">
        <w:rPr>
          <w:rFonts w:ascii="Arial" w:eastAsia="Calibri" w:hAnsi="Arial" w:cs="Arial"/>
          <w:spacing w:val="1"/>
          <w:sz w:val="24"/>
          <w:szCs w:val="24"/>
          <w:lang w:val="en-ZA"/>
        </w:rPr>
        <w:t xml:space="preserve"> </w:t>
      </w:r>
      <w:r w:rsidRPr="00EF35AF">
        <w:rPr>
          <w:rFonts w:ascii="Arial" w:eastAsia="Calibri" w:hAnsi="Arial" w:cs="Arial"/>
          <w:sz w:val="24"/>
          <w:szCs w:val="24"/>
          <w:lang w:val="en-ZA"/>
        </w:rPr>
        <w:t>and unlawful</w:t>
      </w:r>
      <w:r w:rsidRPr="00EF35AF">
        <w:rPr>
          <w:rFonts w:ascii="Arial" w:eastAsia="Calibri" w:hAnsi="Arial" w:cs="Arial"/>
          <w:spacing w:val="1"/>
          <w:sz w:val="24"/>
          <w:szCs w:val="24"/>
          <w:lang w:val="en-ZA"/>
        </w:rPr>
        <w:t xml:space="preserve"> </w:t>
      </w:r>
      <w:r w:rsidRPr="00EF35AF">
        <w:rPr>
          <w:rFonts w:ascii="Arial" w:eastAsia="Calibri" w:hAnsi="Arial" w:cs="Arial"/>
          <w:sz w:val="24"/>
          <w:szCs w:val="24"/>
          <w:lang w:val="en-ZA"/>
        </w:rPr>
        <w:t>arrest</w:t>
      </w:r>
      <w:r w:rsidRPr="00EF35AF">
        <w:rPr>
          <w:rFonts w:ascii="Arial" w:eastAsia="Calibri" w:hAnsi="Arial" w:cs="Arial"/>
          <w:spacing w:val="1"/>
          <w:sz w:val="24"/>
          <w:szCs w:val="24"/>
          <w:lang w:val="en-ZA"/>
        </w:rPr>
        <w:t xml:space="preserve"> </w:t>
      </w:r>
      <w:r w:rsidRPr="00EF35AF">
        <w:rPr>
          <w:rFonts w:ascii="Arial" w:eastAsia="Calibri" w:hAnsi="Arial" w:cs="Arial"/>
          <w:sz w:val="24"/>
          <w:szCs w:val="24"/>
          <w:lang w:val="en-ZA"/>
        </w:rPr>
        <w:t xml:space="preserve">and </w:t>
      </w:r>
      <w:r w:rsidRPr="00EF35AF">
        <w:rPr>
          <w:rFonts w:ascii="Arial" w:eastAsia="Calibri" w:hAnsi="Arial" w:cs="Arial"/>
          <w:spacing w:val="-1"/>
          <w:sz w:val="24"/>
          <w:szCs w:val="24"/>
          <w:lang w:val="en-ZA"/>
        </w:rPr>
        <w:t>malicious</w:t>
      </w:r>
      <w:r w:rsidRPr="00EF35AF">
        <w:rPr>
          <w:rFonts w:ascii="Arial" w:eastAsia="Calibri" w:hAnsi="Arial" w:cs="Arial"/>
          <w:spacing w:val="13"/>
          <w:sz w:val="24"/>
          <w:szCs w:val="24"/>
          <w:lang w:val="en-ZA"/>
        </w:rPr>
        <w:t xml:space="preserve"> </w:t>
      </w:r>
      <w:r w:rsidRPr="00EF35AF">
        <w:rPr>
          <w:rFonts w:ascii="Arial" w:eastAsia="Calibri" w:hAnsi="Arial" w:cs="Arial"/>
          <w:spacing w:val="-1"/>
          <w:sz w:val="24"/>
          <w:szCs w:val="24"/>
          <w:lang w:val="en-ZA"/>
        </w:rPr>
        <w:t xml:space="preserve">prosecution at the hands of the </w:t>
      </w:r>
      <w:r w:rsidR="00CF0D7B">
        <w:rPr>
          <w:rFonts w:ascii="Arial" w:eastAsia="Calibri" w:hAnsi="Arial" w:cs="Arial"/>
          <w:spacing w:val="-1"/>
          <w:sz w:val="24"/>
          <w:szCs w:val="24"/>
          <w:lang w:val="en-ZA"/>
        </w:rPr>
        <w:t>defendants</w:t>
      </w:r>
      <w:r w:rsidRPr="00EF35AF">
        <w:rPr>
          <w:rFonts w:ascii="Arial" w:eastAsia="Calibri" w:hAnsi="Arial" w:cs="Arial"/>
          <w:sz w:val="24"/>
          <w:szCs w:val="24"/>
          <w:lang w:val="en-ZA"/>
        </w:rPr>
        <w:t>.</w:t>
      </w:r>
      <w:r w:rsidR="006752C7">
        <w:rPr>
          <w:rFonts w:ascii="Arial" w:eastAsia="Calibri" w:hAnsi="Arial" w:cs="Arial"/>
          <w:sz w:val="24"/>
          <w:szCs w:val="24"/>
          <w:lang w:val="en-ZA"/>
        </w:rPr>
        <w:t xml:space="preserve"> </w:t>
      </w:r>
    </w:p>
    <w:p w:rsidR="006752C7" w:rsidRDefault="006752C7" w:rsidP="00EF35AF">
      <w:pPr>
        <w:tabs>
          <w:tab w:val="left" w:pos="720"/>
        </w:tabs>
        <w:spacing w:after="0" w:line="360" w:lineRule="auto"/>
        <w:jc w:val="both"/>
        <w:rPr>
          <w:rFonts w:ascii="Arial" w:eastAsia="Calibri" w:hAnsi="Arial" w:cs="Arial"/>
          <w:sz w:val="24"/>
          <w:szCs w:val="24"/>
          <w:lang w:val="en-ZA"/>
        </w:rPr>
      </w:pP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3</w:t>
      </w:r>
      <w:r w:rsidR="00CD3D35">
        <w:rPr>
          <w:rFonts w:ascii="Arial" w:eastAsia="Calibri" w:hAnsi="Arial" w:cs="Arial"/>
          <w:sz w:val="24"/>
          <w:szCs w:val="24"/>
          <w:lang w:val="en-ZA"/>
        </w:rPr>
        <w:t>6</w:t>
      </w:r>
      <w:r w:rsidRPr="00EF35AF">
        <w:rPr>
          <w:rFonts w:ascii="Arial" w:eastAsia="Calibri" w:hAnsi="Arial" w:cs="Arial"/>
          <w:sz w:val="24"/>
          <w:szCs w:val="24"/>
          <w:lang w:val="en-ZA"/>
        </w:rPr>
        <w:t>]</w:t>
      </w:r>
      <w:r w:rsidRPr="00EF35AF">
        <w:rPr>
          <w:rFonts w:ascii="Arial" w:eastAsia="Calibri" w:hAnsi="Arial" w:cs="Arial"/>
          <w:sz w:val="24"/>
          <w:szCs w:val="24"/>
          <w:lang w:val="en-ZA"/>
        </w:rPr>
        <w:tab/>
        <w:t>As regards the evidence which the plaintiff put before the Court, (i.e. the evidence that on</w:t>
      </w:r>
      <w:r w:rsidRPr="00EF35AF">
        <w:rPr>
          <w:rFonts w:ascii="Calibri Light" w:eastAsia="Calibri" w:hAnsi="Calibri Light" w:cs="Times New Roman"/>
          <w:color w:val="2E74B5"/>
          <w:sz w:val="24"/>
          <w:szCs w:val="24"/>
          <w:lang w:val="en-ZA"/>
        </w:rPr>
        <w:t xml:space="preserve"> </w:t>
      </w:r>
      <w:r w:rsidRPr="00EF35AF">
        <w:rPr>
          <w:rFonts w:ascii="Arial" w:eastAsia="Calibri" w:hAnsi="Arial" w:cs="Arial"/>
          <w:sz w:val="24"/>
          <w:szCs w:val="24"/>
          <w:lang w:val="en-ZA"/>
        </w:rPr>
        <w:t xml:space="preserve">or about </w:t>
      </w:r>
      <w:r w:rsidR="00030D85">
        <w:rPr>
          <w:rFonts w:ascii="Arial" w:eastAsia="Calibri" w:hAnsi="Arial" w:cs="Arial"/>
          <w:sz w:val="24"/>
          <w:szCs w:val="24"/>
          <w:lang w:val="en-ZA"/>
        </w:rPr>
        <w:t>September 2019</w:t>
      </w:r>
      <w:r w:rsidRPr="00EF35AF">
        <w:rPr>
          <w:rFonts w:ascii="Arial" w:eastAsia="Calibri" w:hAnsi="Arial" w:cs="Arial"/>
          <w:sz w:val="24"/>
          <w:szCs w:val="24"/>
          <w:lang w:val="en-ZA"/>
        </w:rPr>
        <w:t xml:space="preserve">, plaintiff was wrongfully and unlawfully arrested by Police Officer </w:t>
      </w:r>
      <w:r w:rsidR="00030D85">
        <w:rPr>
          <w:rFonts w:ascii="Arial" w:eastAsia="Calibri" w:hAnsi="Arial" w:cs="Arial"/>
          <w:sz w:val="24"/>
          <w:szCs w:val="24"/>
          <w:lang w:val="en-ZA"/>
        </w:rPr>
        <w:t>Sergeant Dierstaan</w:t>
      </w:r>
      <w:r w:rsidRPr="00EF35AF">
        <w:rPr>
          <w:rFonts w:ascii="Arial" w:eastAsia="Calibri" w:hAnsi="Arial" w:cs="Arial"/>
          <w:sz w:val="24"/>
          <w:szCs w:val="24"/>
          <w:lang w:val="en-ZA"/>
        </w:rPr>
        <w:t xml:space="preserve"> and subsequently detained on suspicion of </w:t>
      </w:r>
      <w:r w:rsidR="00463A39">
        <w:rPr>
          <w:rFonts w:ascii="Arial" w:eastAsia="Calibri" w:hAnsi="Arial" w:cs="Arial"/>
          <w:sz w:val="24"/>
          <w:szCs w:val="24"/>
          <w:lang w:val="en-ZA"/>
        </w:rPr>
        <w:t>assaulting an inmate</w:t>
      </w:r>
      <w:r w:rsidRPr="00EF35AF">
        <w:rPr>
          <w:rFonts w:ascii="Arial" w:eastAsia="Calibri" w:hAnsi="Arial" w:cs="Arial"/>
          <w:sz w:val="24"/>
          <w:szCs w:val="24"/>
          <w:lang w:val="en-ZA"/>
        </w:rPr>
        <w:t xml:space="preserve"> certain Mr </w:t>
      </w:r>
      <w:r w:rsidR="00D94DCE">
        <w:rPr>
          <w:rFonts w:ascii="Arial" w:eastAsia="Calibri" w:hAnsi="Arial" w:cs="Arial"/>
          <w:sz w:val="24"/>
          <w:szCs w:val="24"/>
          <w:lang w:val="en-ZA"/>
        </w:rPr>
        <w:t>Erenst Tsei- Tsei M</w:t>
      </w:r>
      <w:r w:rsidR="00CF0D7B">
        <w:rPr>
          <w:rFonts w:ascii="Arial" w:eastAsia="Calibri" w:hAnsi="Arial" w:cs="Arial"/>
          <w:sz w:val="24"/>
          <w:szCs w:val="24"/>
          <w:lang w:val="en-ZA"/>
        </w:rPr>
        <w:t>ou</w:t>
      </w:r>
      <w:r w:rsidRPr="00EF35AF">
        <w:rPr>
          <w:rFonts w:ascii="Arial" w:eastAsia="Calibri" w:hAnsi="Arial" w:cs="Arial"/>
          <w:sz w:val="24"/>
          <w:szCs w:val="24"/>
          <w:lang w:val="en-ZA"/>
        </w:rPr>
        <w:t xml:space="preserve"> on </w:t>
      </w:r>
      <w:r w:rsidR="00CF0D7B">
        <w:rPr>
          <w:rFonts w:ascii="Arial" w:eastAsia="Calibri" w:hAnsi="Arial" w:cs="Arial"/>
          <w:sz w:val="24"/>
          <w:szCs w:val="24"/>
          <w:lang w:val="en-ZA"/>
        </w:rPr>
        <w:t xml:space="preserve">20 September </w:t>
      </w:r>
      <w:r w:rsidR="00030D85">
        <w:rPr>
          <w:rFonts w:ascii="Arial" w:eastAsia="Calibri" w:hAnsi="Arial" w:cs="Arial"/>
          <w:sz w:val="24"/>
          <w:szCs w:val="24"/>
          <w:lang w:val="en-ZA"/>
        </w:rPr>
        <w:t>2019</w:t>
      </w:r>
      <w:r w:rsidRPr="00EF35AF">
        <w:rPr>
          <w:rFonts w:ascii="Arial" w:eastAsia="Calibri" w:hAnsi="Arial" w:cs="Arial"/>
          <w:sz w:val="24"/>
          <w:szCs w:val="24"/>
          <w:lang w:val="en-ZA"/>
        </w:rPr>
        <w:t xml:space="preserve"> at </w:t>
      </w:r>
      <w:r w:rsidR="00030D85">
        <w:rPr>
          <w:rFonts w:ascii="Arial" w:eastAsia="Calibri" w:hAnsi="Arial" w:cs="Arial"/>
          <w:sz w:val="24"/>
          <w:szCs w:val="24"/>
          <w:lang w:val="en-ZA"/>
        </w:rPr>
        <w:t>Cell  A of the Hardap Correctional Facility</w:t>
      </w:r>
      <w:r w:rsidRPr="00EF35AF">
        <w:rPr>
          <w:rFonts w:ascii="Arial" w:eastAsia="Calibri" w:hAnsi="Arial" w:cs="Arial"/>
          <w:sz w:val="24"/>
          <w:szCs w:val="24"/>
          <w:lang w:val="en-ZA"/>
        </w:rPr>
        <w:t xml:space="preserve"> in the district of </w:t>
      </w:r>
      <w:r w:rsidR="00030D85">
        <w:rPr>
          <w:rFonts w:ascii="Arial" w:eastAsia="Calibri" w:hAnsi="Arial" w:cs="Arial"/>
          <w:sz w:val="24"/>
          <w:szCs w:val="24"/>
          <w:lang w:val="en-ZA"/>
        </w:rPr>
        <w:t xml:space="preserve">Mariental </w:t>
      </w:r>
      <w:r w:rsidRPr="00EF35AF">
        <w:rPr>
          <w:rFonts w:ascii="Arial" w:eastAsia="Calibri" w:hAnsi="Arial" w:cs="Arial"/>
          <w:sz w:val="24"/>
          <w:szCs w:val="24"/>
          <w:lang w:val="en-ZA"/>
        </w:rPr>
        <w:t>and that as a result of this wrongful</w:t>
      </w:r>
      <w:r w:rsidRPr="00EF35AF">
        <w:rPr>
          <w:rFonts w:ascii="Arial" w:eastAsia="Calibri" w:hAnsi="Arial" w:cs="Arial"/>
          <w:spacing w:val="1"/>
          <w:sz w:val="24"/>
          <w:szCs w:val="24"/>
          <w:lang w:val="en-ZA"/>
        </w:rPr>
        <w:t xml:space="preserve"> </w:t>
      </w:r>
      <w:r w:rsidRPr="00EF35AF">
        <w:rPr>
          <w:rFonts w:ascii="Arial" w:eastAsia="Calibri" w:hAnsi="Arial" w:cs="Arial"/>
          <w:sz w:val="24"/>
          <w:szCs w:val="24"/>
          <w:lang w:val="en-ZA"/>
        </w:rPr>
        <w:t>and unlawful</w:t>
      </w:r>
      <w:r w:rsidRPr="00EF35AF">
        <w:rPr>
          <w:rFonts w:ascii="Arial" w:eastAsia="Calibri" w:hAnsi="Arial" w:cs="Arial"/>
          <w:spacing w:val="1"/>
          <w:sz w:val="24"/>
          <w:szCs w:val="24"/>
          <w:lang w:val="en-ZA"/>
        </w:rPr>
        <w:t xml:space="preserve"> </w:t>
      </w:r>
      <w:r w:rsidR="00463A39">
        <w:rPr>
          <w:rFonts w:ascii="Arial" w:eastAsia="Calibri" w:hAnsi="Arial" w:cs="Arial"/>
          <w:spacing w:val="1"/>
          <w:sz w:val="24"/>
          <w:szCs w:val="24"/>
          <w:lang w:val="en-ZA"/>
        </w:rPr>
        <w:t xml:space="preserve">instigation and or institution of charges and </w:t>
      </w:r>
      <w:r w:rsidRPr="00EF35AF">
        <w:rPr>
          <w:rFonts w:ascii="Arial" w:eastAsia="Calibri" w:hAnsi="Arial" w:cs="Arial"/>
          <w:sz w:val="24"/>
          <w:szCs w:val="24"/>
          <w:lang w:val="en-ZA"/>
        </w:rPr>
        <w:t>arrest, he was</w:t>
      </w:r>
      <w:r w:rsidRPr="00EF35AF">
        <w:rPr>
          <w:rFonts w:ascii="Arial" w:eastAsia="Calibri" w:hAnsi="Arial" w:cs="Arial"/>
          <w:spacing w:val="1"/>
          <w:sz w:val="24"/>
          <w:szCs w:val="24"/>
          <w:lang w:val="en-ZA"/>
        </w:rPr>
        <w:t xml:space="preserve"> </w:t>
      </w:r>
      <w:r w:rsidRPr="00EF35AF">
        <w:rPr>
          <w:rFonts w:ascii="Arial" w:eastAsia="Calibri" w:hAnsi="Arial" w:cs="Arial"/>
          <w:spacing w:val="-1"/>
          <w:sz w:val="24"/>
          <w:szCs w:val="24"/>
          <w:lang w:val="en-ZA"/>
        </w:rPr>
        <w:t>maliciously</w:t>
      </w:r>
      <w:r w:rsidRPr="00EF35AF">
        <w:rPr>
          <w:rFonts w:ascii="Arial" w:eastAsia="Calibri" w:hAnsi="Arial" w:cs="Arial"/>
          <w:spacing w:val="13"/>
          <w:sz w:val="24"/>
          <w:szCs w:val="24"/>
          <w:lang w:val="en-ZA"/>
        </w:rPr>
        <w:t xml:space="preserve"> </w:t>
      </w:r>
      <w:r w:rsidRPr="00EF35AF">
        <w:rPr>
          <w:rFonts w:ascii="Arial" w:eastAsia="Calibri" w:hAnsi="Arial" w:cs="Arial"/>
          <w:spacing w:val="-1"/>
          <w:sz w:val="24"/>
          <w:szCs w:val="24"/>
          <w:lang w:val="en-ZA"/>
        </w:rPr>
        <w:t>prosecuted</w:t>
      </w:r>
      <w:r w:rsidR="00030D85">
        <w:rPr>
          <w:rFonts w:ascii="Arial" w:eastAsia="Calibri" w:hAnsi="Arial" w:cs="Arial"/>
          <w:spacing w:val="-1"/>
          <w:sz w:val="24"/>
          <w:szCs w:val="24"/>
          <w:lang w:val="en-ZA"/>
        </w:rPr>
        <w:t xml:space="preserve"> by Prosecutor Mrs Loide</w:t>
      </w:r>
      <w:r w:rsidRPr="00EF35AF">
        <w:rPr>
          <w:rFonts w:ascii="Arial" w:eastAsia="Calibri" w:hAnsi="Arial" w:cs="Arial"/>
          <w:spacing w:val="3"/>
          <w:sz w:val="24"/>
          <w:szCs w:val="24"/>
          <w:lang w:val="en-ZA"/>
        </w:rPr>
        <w:t xml:space="preserve">) such evidence is not  evidence at all but are </w:t>
      </w:r>
      <w:r w:rsidRPr="00EF35AF">
        <w:rPr>
          <w:rFonts w:ascii="Arial" w:eastAsia="Calibri" w:hAnsi="Arial" w:cs="Arial"/>
          <w:sz w:val="24"/>
          <w:szCs w:val="24"/>
          <w:lang w:val="en-ZA"/>
        </w:rPr>
        <w:t>conclusions of law, it is at best for the plaintiff an inference, a "secondary fact", with the primary facts on which it depends omitted</w:t>
      </w:r>
      <w:r w:rsidRPr="00EF35AF">
        <w:rPr>
          <w:rFonts w:ascii="Arial" w:eastAsia="Calibri" w:hAnsi="Arial" w:cs="Arial"/>
          <w:sz w:val="24"/>
          <w:szCs w:val="24"/>
          <w:vertAlign w:val="superscript"/>
          <w:lang w:val="en-ZA"/>
        </w:rPr>
        <w:footnoteReference w:id="11"/>
      </w:r>
      <w:r w:rsidRPr="00EF35AF">
        <w:rPr>
          <w:rFonts w:ascii="Arial" w:eastAsia="Calibri" w:hAnsi="Arial" w:cs="Arial"/>
          <w:sz w:val="24"/>
          <w:szCs w:val="24"/>
          <w:lang w:val="en-ZA"/>
        </w:rPr>
        <w:t>.</w:t>
      </w:r>
      <w:r w:rsidR="00CB59B5">
        <w:rPr>
          <w:rFonts w:ascii="Arial" w:eastAsia="Calibri" w:hAnsi="Arial" w:cs="Arial"/>
          <w:sz w:val="24"/>
          <w:szCs w:val="24"/>
          <w:lang w:val="en-ZA"/>
        </w:rPr>
        <w:t xml:space="preserve"> It is clear from the evidence that was led during the trial of th</w:t>
      </w:r>
      <w:r w:rsidR="00D94DCE">
        <w:rPr>
          <w:rFonts w:ascii="Arial" w:eastAsia="Calibri" w:hAnsi="Arial" w:cs="Arial"/>
          <w:sz w:val="24"/>
          <w:szCs w:val="24"/>
          <w:lang w:val="en-ZA"/>
        </w:rPr>
        <w:t>is matter that Erens Tsei-Tsei M</w:t>
      </w:r>
      <w:r w:rsidR="00CB59B5">
        <w:rPr>
          <w:rFonts w:ascii="Arial" w:eastAsia="Calibri" w:hAnsi="Arial" w:cs="Arial"/>
          <w:sz w:val="24"/>
          <w:szCs w:val="24"/>
          <w:lang w:val="en-ZA"/>
        </w:rPr>
        <w:t>ou had set the law in motion against the plaintiff, when he made a statement to the police and identified the plaintiff and his co-accused as the perpetrators of the assault against him.</w:t>
      </w: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3</w:t>
      </w:r>
      <w:r w:rsidR="00CD3D35">
        <w:rPr>
          <w:rFonts w:ascii="Arial" w:eastAsia="Calibri" w:hAnsi="Arial" w:cs="Arial"/>
          <w:sz w:val="24"/>
          <w:szCs w:val="24"/>
          <w:lang w:val="en-ZA"/>
        </w:rPr>
        <w:t>7</w:t>
      </w:r>
      <w:r w:rsidRPr="00EF35AF">
        <w:rPr>
          <w:rFonts w:ascii="Arial" w:eastAsia="Calibri" w:hAnsi="Arial" w:cs="Arial"/>
          <w:sz w:val="24"/>
          <w:szCs w:val="24"/>
          <w:lang w:val="en-ZA"/>
        </w:rPr>
        <w:t>]</w:t>
      </w:r>
      <w:r w:rsidRPr="00EF35AF">
        <w:rPr>
          <w:rFonts w:ascii="Arial" w:eastAsia="Calibri" w:hAnsi="Arial" w:cs="Arial"/>
          <w:sz w:val="24"/>
          <w:szCs w:val="24"/>
          <w:lang w:val="en-ZA"/>
        </w:rPr>
        <w:tab/>
        <w:t xml:space="preserve">In the matter </w:t>
      </w:r>
      <w:r w:rsidR="005D4ADF" w:rsidRPr="00EF35AF">
        <w:rPr>
          <w:rFonts w:ascii="Arial" w:eastAsia="Calibri" w:hAnsi="Arial" w:cs="Arial"/>
          <w:sz w:val="24"/>
          <w:szCs w:val="24"/>
          <w:lang w:val="en-ZA"/>
        </w:rPr>
        <w:t xml:space="preserve">of </w:t>
      </w:r>
      <w:r w:rsidR="005D4ADF" w:rsidRPr="005D4ADF">
        <w:rPr>
          <w:rFonts w:ascii="Arial" w:eastAsia="Calibri" w:hAnsi="Arial" w:cs="Arial"/>
          <w:i/>
          <w:iCs/>
          <w:sz w:val="24"/>
          <w:szCs w:val="24"/>
          <w:lang w:val="en-ZA"/>
        </w:rPr>
        <w:t>Mandume vs Minister of Safety &amp; Security</w:t>
      </w:r>
      <w:r w:rsidR="005D4ADF">
        <w:rPr>
          <w:rStyle w:val="FootnoteReference"/>
          <w:rFonts w:ascii="Arial" w:eastAsia="Calibri" w:hAnsi="Arial" w:cs="Arial"/>
          <w:i/>
          <w:iCs/>
          <w:sz w:val="24"/>
          <w:szCs w:val="24"/>
          <w:lang w:val="en-ZA"/>
        </w:rPr>
        <w:footnoteReference w:id="12"/>
      </w:r>
      <w:r w:rsidR="005D4ADF" w:rsidRPr="005D4ADF">
        <w:rPr>
          <w:rFonts w:ascii="Arial" w:eastAsia="Calibri" w:hAnsi="Arial" w:cs="Arial"/>
          <w:i/>
          <w:sz w:val="24"/>
          <w:szCs w:val="24"/>
          <w:lang w:val="en-ZA"/>
        </w:rPr>
        <w:t xml:space="preserve"> </w:t>
      </w:r>
      <w:r w:rsidR="005D4ADF">
        <w:rPr>
          <w:rFonts w:ascii="Arial" w:eastAsia="Calibri" w:hAnsi="Arial" w:cs="Arial"/>
          <w:i/>
          <w:sz w:val="24"/>
          <w:szCs w:val="24"/>
          <w:lang w:val="en-ZA"/>
        </w:rPr>
        <w:t xml:space="preserve">, </w:t>
      </w:r>
      <w:r w:rsidR="005D4ADF" w:rsidRPr="00AE3C31">
        <w:rPr>
          <w:rFonts w:ascii="Arial" w:eastAsia="Calibri" w:hAnsi="Arial" w:cs="Arial"/>
          <w:sz w:val="24"/>
          <w:szCs w:val="24"/>
          <w:lang w:val="en-ZA"/>
        </w:rPr>
        <w:t xml:space="preserve">Uietele J made reference to the matter of </w:t>
      </w:r>
      <w:r w:rsidRPr="00EF35AF">
        <w:rPr>
          <w:rFonts w:ascii="Arial" w:eastAsia="Calibri" w:hAnsi="Arial" w:cs="Arial"/>
          <w:i/>
          <w:sz w:val="24"/>
          <w:szCs w:val="24"/>
          <w:lang w:val="en-ZA"/>
        </w:rPr>
        <w:t>Willcox and Others v Commissioner for Inland Revenue</w:t>
      </w:r>
      <w:r w:rsidRPr="00EF35AF">
        <w:rPr>
          <w:rFonts w:ascii="Arial" w:eastAsia="Calibri" w:hAnsi="Arial" w:cs="Arial"/>
          <w:i/>
          <w:sz w:val="24"/>
          <w:szCs w:val="24"/>
          <w:vertAlign w:val="superscript"/>
          <w:lang w:val="en-ZA"/>
        </w:rPr>
        <w:footnoteReference w:id="13"/>
      </w:r>
      <w:r w:rsidRPr="00EF35AF">
        <w:rPr>
          <w:rFonts w:ascii="Arial" w:eastAsia="Calibri" w:hAnsi="Arial" w:cs="Arial"/>
          <w:sz w:val="24"/>
          <w:szCs w:val="24"/>
          <w:lang w:val="en-ZA"/>
        </w:rPr>
        <w:t xml:space="preserve"> </w:t>
      </w:r>
      <w:r w:rsidR="005D4ADF">
        <w:rPr>
          <w:rFonts w:ascii="Arial" w:eastAsia="Calibri" w:hAnsi="Arial" w:cs="Arial"/>
          <w:sz w:val="24"/>
          <w:szCs w:val="24"/>
          <w:lang w:val="en-ZA"/>
        </w:rPr>
        <w:t xml:space="preserve">where </w:t>
      </w:r>
      <w:r w:rsidRPr="00EF35AF">
        <w:rPr>
          <w:rFonts w:ascii="Arial" w:eastAsia="Calibri" w:hAnsi="Arial" w:cs="Arial"/>
          <w:sz w:val="24"/>
          <w:szCs w:val="24"/>
          <w:lang w:val="en-ZA"/>
        </w:rPr>
        <w:t xml:space="preserve">Schreiner JA explained the concept of ‘primary’ and ‘secondary’ facts as follows: </w:t>
      </w: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r w:rsidRPr="00EF35AF">
        <w:rPr>
          <w:rFonts w:ascii="Arial" w:eastAsia="Calibri" w:hAnsi="Arial" w:cs="Arial"/>
          <w:lang w:val="en-ZA"/>
        </w:rPr>
        <w:t>‘Facts are conveniently called primary when they are used as the basis for inference as to the existence or non-existence of further facts, which may be called, in relation to primary facts, inferred or secondary facts.’</w:t>
      </w:r>
      <w:r w:rsidRPr="00EF35AF">
        <w:rPr>
          <w:rFonts w:ascii="Arial" w:eastAsia="Calibri" w:hAnsi="Arial" w:cs="Arial"/>
          <w:sz w:val="24"/>
          <w:szCs w:val="24"/>
          <w:lang w:val="en-ZA"/>
        </w:rPr>
        <w:t xml:space="preserve"> </w:t>
      </w: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3</w:t>
      </w:r>
      <w:r w:rsidR="00CD3D35">
        <w:rPr>
          <w:rFonts w:ascii="Arial" w:eastAsia="Calibri" w:hAnsi="Arial" w:cs="Arial"/>
          <w:sz w:val="24"/>
          <w:szCs w:val="24"/>
          <w:lang w:val="en-ZA"/>
        </w:rPr>
        <w:t>8</w:t>
      </w:r>
      <w:r w:rsidRPr="00EF35AF">
        <w:rPr>
          <w:rFonts w:ascii="Arial" w:eastAsia="Calibri" w:hAnsi="Arial" w:cs="Arial"/>
          <w:sz w:val="24"/>
          <w:szCs w:val="24"/>
          <w:lang w:val="en-ZA"/>
        </w:rPr>
        <w:t>]</w:t>
      </w:r>
      <w:r w:rsidRPr="00EF35AF">
        <w:rPr>
          <w:rFonts w:ascii="Arial" w:eastAsia="Calibri" w:hAnsi="Arial" w:cs="Arial"/>
          <w:sz w:val="24"/>
          <w:szCs w:val="24"/>
          <w:lang w:val="en-ZA"/>
        </w:rPr>
        <w:tab/>
        <w:t xml:space="preserve">In the instant case the plaintiff had to place before the Court the facts on which he based his conclusion that his arrest was unlawful and that his prosecution was malicious. He needed to place facts before the Court that demonstrate that the </w:t>
      </w:r>
      <w:r w:rsidR="00030D85">
        <w:rPr>
          <w:rFonts w:ascii="Arial" w:eastAsia="Calibri" w:hAnsi="Arial" w:cs="Arial"/>
          <w:sz w:val="24"/>
          <w:szCs w:val="24"/>
          <w:lang w:val="en-ZA"/>
        </w:rPr>
        <w:t xml:space="preserve">Police officer Sergeant Dierstaan and Prosecutor Mrs Loide </w:t>
      </w:r>
      <w:r w:rsidRPr="00EF35AF">
        <w:rPr>
          <w:rFonts w:ascii="Arial" w:eastAsia="Calibri" w:hAnsi="Arial" w:cs="Arial"/>
          <w:sz w:val="24"/>
          <w:szCs w:val="24"/>
          <w:lang w:val="en-ZA"/>
        </w:rPr>
        <w:t>had either an absence of belief in his guilt (which may include recklessness), or an improper or indirect motive other than that of bringing him to justice. He did not do that, what he did is that he pleaded and testified to a legal result.</w:t>
      </w: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p>
    <w:p w:rsidR="00E50166" w:rsidRDefault="00EF35AF" w:rsidP="00EF35AF">
      <w:pPr>
        <w:tabs>
          <w:tab w:val="left" w:pos="72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3</w:t>
      </w:r>
      <w:r w:rsidR="00940505">
        <w:rPr>
          <w:rFonts w:ascii="Arial" w:eastAsia="Calibri" w:hAnsi="Arial" w:cs="Arial"/>
          <w:sz w:val="24"/>
          <w:szCs w:val="24"/>
          <w:lang w:val="en-ZA"/>
        </w:rPr>
        <w:t>9</w:t>
      </w:r>
      <w:r w:rsidRPr="00EF35AF">
        <w:rPr>
          <w:rFonts w:ascii="Arial" w:eastAsia="Calibri" w:hAnsi="Arial" w:cs="Arial"/>
          <w:sz w:val="24"/>
          <w:szCs w:val="24"/>
          <w:lang w:val="en-ZA"/>
        </w:rPr>
        <w:t>]</w:t>
      </w:r>
      <w:r w:rsidRPr="00EF35AF">
        <w:rPr>
          <w:rFonts w:ascii="Arial" w:eastAsia="Calibri" w:hAnsi="Arial" w:cs="Arial"/>
          <w:sz w:val="24"/>
          <w:szCs w:val="24"/>
          <w:lang w:val="en-ZA"/>
        </w:rPr>
        <w:tab/>
      </w:r>
      <w:r w:rsidR="00E50166">
        <w:rPr>
          <w:rFonts w:ascii="Arial" w:eastAsia="Calibri" w:hAnsi="Arial" w:cs="Arial"/>
          <w:sz w:val="24"/>
          <w:szCs w:val="24"/>
          <w:lang w:val="en-ZA"/>
        </w:rPr>
        <w:t>Uitele J</w:t>
      </w:r>
      <w:r w:rsidR="005D4ADF">
        <w:rPr>
          <w:rFonts w:ascii="Arial" w:eastAsia="Calibri" w:hAnsi="Arial" w:cs="Arial"/>
          <w:sz w:val="24"/>
          <w:szCs w:val="24"/>
          <w:lang w:val="en-ZA"/>
        </w:rPr>
        <w:t xml:space="preserve"> continued in</w:t>
      </w:r>
      <w:r w:rsidR="00E50166">
        <w:rPr>
          <w:rFonts w:ascii="Arial" w:eastAsia="Calibri" w:hAnsi="Arial" w:cs="Arial"/>
          <w:sz w:val="24"/>
          <w:szCs w:val="24"/>
          <w:lang w:val="en-ZA"/>
        </w:rPr>
        <w:t xml:space="preserve"> the </w:t>
      </w:r>
      <w:r w:rsidR="00E50166" w:rsidRPr="00A74ED7">
        <w:rPr>
          <w:rFonts w:ascii="Arial" w:eastAsia="Calibri" w:hAnsi="Arial" w:cs="Arial"/>
          <w:i/>
          <w:iCs/>
          <w:sz w:val="24"/>
          <w:szCs w:val="24"/>
          <w:lang w:val="en-ZA"/>
        </w:rPr>
        <w:t>Mandume</w:t>
      </w:r>
      <w:r w:rsidR="00A74ED7">
        <w:rPr>
          <w:rStyle w:val="FootnoteReference"/>
          <w:rFonts w:ascii="Arial" w:eastAsia="Calibri" w:hAnsi="Arial" w:cs="Arial"/>
          <w:sz w:val="24"/>
          <w:szCs w:val="24"/>
          <w:lang w:val="en-ZA"/>
        </w:rPr>
        <w:footnoteReference w:id="14"/>
      </w:r>
      <w:r w:rsidR="005D4ADF">
        <w:rPr>
          <w:rFonts w:ascii="Arial" w:eastAsia="Calibri" w:hAnsi="Arial" w:cs="Arial"/>
          <w:i/>
          <w:iCs/>
          <w:sz w:val="24"/>
          <w:szCs w:val="24"/>
          <w:lang w:val="en-ZA"/>
        </w:rPr>
        <w:t xml:space="preserve"> matter</w:t>
      </w:r>
      <w:r w:rsidR="005D4ADF" w:rsidRPr="00A74ED7">
        <w:rPr>
          <w:rFonts w:ascii="Arial" w:eastAsia="Calibri" w:hAnsi="Arial" w:cs="Arial"/>
          <w:sz w:val="24"/>
          <w:szCs w:val="24"/>
          <w:lang w:val="en-ZA"/>
        </w:rPr>
        <w:t xml:space="preserve"> </w:t>
      </w:r>
      <w:r w:rsidR="005D4ADF">
        <w:rPr>
          <w:rFonts w:ascii="Arial" w:eastAsia="Calibri" w:hAnsi="Arial" w:cs="Arial"/>
          <w:sz w:val="24"/>
          <w:szCs w:val="24"/>
          <w:lang w:val="en-ZA"/>
        </w:rPr>
        <w:t xml:space="preserve">and </w:t>
      </w:r>
      <w:r w:rsidR="00A74ED7">
        <w:rPr>
          <w:rFonts w:ascii="Arial" w:eastAsia="Calibri" w:hAnsi="Arial" w:cs="Arial"/>
          <w:sz w:val="24"/>
          <w:szCs w:val="24"/>
          <w:lang w:val="en-ZA"/>
        </w:rPr>
        <w:t>concluded the following</w:t>
      </w:r>
      <w:r w:rsidR="00E50166">
        <w:rPr>
          <w:rFonts w:ascii="Arial" w:eastAsia="Calibri" w:hAnsi="Arial" w:cs="Arial"/>
          <w:sz w:val="24"/>
          <w:szCs w:val="24"/>
          <w:lang w:val="en-ZA"/>
        </w:rPr>
        <w:t>:</w:t>
      </w:r>
    </w:p>
    <w:p w:rsidR="002F2299" w:rsidRDefault="002F2299" w:rsidP="00EF35AF">
      <w:pPr>
        <w:tabs>
          <w:tab w:val="left" w:pos="720"/>
        </w:tabs>
        <w:spacing w:after="0" w:line="360" w:lineRule="auto"/>
        <w:jc w:val="both"/>
        <w:rPr>
          <w:rFonts w:ascii="Arial" w:eastAsia="Calibri" w:hAnsi="Arial" w:cs="Arial"/>
          <w:sz w:val="24"/>
          <w:szCs w:val="24"/>
          <w:lang w:val="en-ZA"/>
        </w:rPr>
      </w:pPr>
    </w:p>
    <w:p w:rsidR="002F2299" w:rsidRDefault="00E50166" w:rsidP="00EF35AF">
      <w:pPr>
        <w:tabs>
          <w:tab w:val="left" w:pos="720"/>
        </w:tabs>
        <w:spacing w:after="0" w:line="360" w:lineRule="auto"/>
        <w:jc w:val="both"/>
        <w:rPr>
          <w:rFonts w:ascii="Arial" w:eastAsia="Calibri" w:hAnsi="Arial" w:cs="Arial"/>
          <w:lang w:val="en-ZA"/>
        </w:rPr>
      </w:pPr>
      <w:r>
        <w:rPr>
          <w:rFonts w:ascii="Arial" w:eastAsia="Calibri" w:hAnsi="Arial" w:cs="Arial"/>
          <w:lang w:val="en-ZA"/>
        </w:rPr>
        <w:tab/>
      </w:r>
      <w:r w:rsidR="00AE3C31">
        <w:rPr>
          <w:rFonts w:ascii="Arial" w:eastAsia="Calibri" w:hAnsi="Arial" w:cs="Arial"/>
          <w:lang w:val="en-ZA"/>
        </w:rPr>
        <w:t>‘</w:t>
      </w:r>
      <w:r w:rsidR="00EF35AF" w:rsidRPr="00EF35AF">
        <w:rPr>
          <w:rFonts w:ascii="Arial" w:eastAsia="Calibri" w:hAnsi="Arial" w:cs="Arial"/>
          <w:lang w:val="en-ZA"/>
        </w:rPr>
        <w:t xml:space="preserve">In the absence of the facts that demonstrate that the </w:t>
      </w:r>
      <w:r>
        <w:rPr>
          <w:rFonts w:ascii="Arial" w:eastAsia="Calibri" w:hAnsi="Arial" w:cs="Arial"/>
          <w:lang w:val="en-ZA"/>
        </w:rPr>
        <w:t>Prosecutor General</w:t>
      </w:r>
      <w:r w:rsidR="00EF35AF" w:rsidRPr="00EF35AF">
        <w:rPr>
          <w:rFonts w:ascii="Arial" w:eastAsia="Calibri" w:hAnsi="Arial" w:cs="Arial"/>
          <w:lang w:val="en-ZA"/>
        </w:rPr>
        <w:t xml:space="preserve"> had either an absence of belief in his guilt or an improper or indirect motive other than that of bringing the plaintiff to justice, the plaintiff has failed establish the second and third requirements that are necessary to sustain a claim based on malicious </w:t>
      </w:r>
      <w:r w:rsidR="002F2299" w:rsidRPr="00EF35AF">
        <w:rPr>
          <w:rFonts w:ascii="Arial" w:eastAsia="Calibri" w:hAnsi="Arial" w:cs="Arial"/>
          <w:lang w:val="en-ZA"/>
        </w:rPr>
        <w:t>prosecution</w:t>
      </w:r>
      <w:r w:rsidR="002F2299">
        <w:rPr>
          <w:rFonts w:ascii="Arial" w:eastAsia="Calibri" w:hAnsi="Arial" w:cs="Arial"/>
          <w:lang w:val="en-ZA"/>
        </w:rPr>
        <w:t>.</w:t>
      </w:r>
      <w:r w:rsidR="002F2299" w:rsidRPr="00EF35AF">
        <w:rPr>
          <w:rFonts w:ascii="Arial" w:eastAsia="Calibri" w:hAnsi="Arial" w:cs="Arial"/>
          <w:lang w:val="en-ZA"/>
        </w:rPr>
        <w:t xml:space="preserve"> In</w:t>
      </w:r>
      <w:r w:rsidR="00EF35AF" w:rsidRPr="00EF35AF">
        <w:rPr>
          <w:rFonts w:ascii="Arial" w:eastAsia="Calibri" w:hAnsi="Arial" w:cs="Arial"/>
          <w:lang w:val="en-ZA"/>
        </w:rPr>
        <w:t xml:space="preserve"> my view no Court </w:t>
      </w:r>
      <w:r w:rsidR="00EF35AF" w:rsidRPr="00EF35AF">
        <w:rPr>
          <w:rFonts w:ascii="Arial" w:eastAsia="Calibri" w:hAnsi="Arial" w:cs="Arial"/>
        </w:rPr>
        <w:t xml:space="preserve">acting carefully and reasonably </w:t>
      </w:r>
      <w:r w:rsidR="00EF35AF" w:rsidRPr="00EF35AF">
        <w:rPr>
          <w:rFonts w:ascii="Arial" w:eastAsia="Calibri" w:hAnsi="Arial" w:cs="Arial"/>
          <w:lang w:val="en-ZA"/>
        </w:rPr>
        <w:t xml:space="preserve">will, in those circumstances, find for the plaintiff or </w:t>
      </w:r>
      <w:r w:rsidR="00EF35AF" w:rsidRPr="00EF35AF">
        <w:rPr>
          <w:rFonts w:ascii="Arial" w:eastAsia="Calibri" w:hAnsi="Arial" w:cs="Arial"/>
        </w:rPr>
        <w:t>require the defendants to adduce evidence in rebuttal</w:t>
      </w:r>
      <w:r w:rsidR="00EF35AF" w:rsidRPr="00EF35AF">
        <w:rPr>
          <w:rFonts w:ascii="Arial" w:eastAsia="Calibri" w:hAnsi="Arial" w:cs="Arial"/>
          <w:lang w:val="en-ZA"/>
        </w:rPr>
        <w:t>.</w:t>
      </w:r>
      <w:r w:rsidR="00AE3C31">
        <w:rPr>
          <w:rFonts w:ascii="Arial" w:eastAsia="Calibri" w:hAnsi="Arial" w:cs="Arial"/>
          <w:lang w:val="en-ZA"/>
        </w:rPr>
        <w:t>’</w:t>
      </w:r>
    </w:p>
    <w:p w:rsidR="005D4ADF" w:rsidRDefault="005D4ADF" w:rsidP="00EF35AF">
      <w:pPr>
        <w:tabs>
          <w:tab w:val="left" w:pos="720"/>
        </w:tabs>
        <w:spacing w:after="0" w:line="360" w:lineRule="auto"/>
        <w:jc w:val="both"/>
        <w:rPr>
          <w:rFonts w:ascii="Arial" w:eastAsia="Calibri" w:hAnsi="Arial" w:cs="Arial"/>
          <w:lang w:val="en-ZA"/>
        </w:rPr>
      </w:pPr>
    </w:p>
    <w:p w:rsidR="005D4ADF" w:rsidRPr="005D4ADF" w:rsidRDefault="00940505" w:rsidP="00EF35AF">
      <w:pPr>
        <w:tabs>
          <w:tab w:val="left" w:pos="720"/>
        </w:tabs>
        <w:spacing w:after="0" w:line="360" w:lineRule="auto"/>
        <w:jc w:val="both"/>
        <w:rPr>
          <w:rFonts w:ascii="Arial" w:eastAsia="Calibri" w:hAnsi="Arial" w:cs="Arial"/>
          <w:sz w:val="24"/>
          <w:szCs w:val="24"/>
          <w:lang w:val="en-ZA"/>
        </w:rPr>
      </w:pPr>
      <w:r>
        <w:rPr>
          <w:rFonts w:ascii="Arial" w:eastAsia="Calibri" w:hAnsi="Arial" w:cs="Arial"/>
          <w:lang w:val="en-ZA"/>
        </w:rPr>
        <w:t>[40</w:t>
      </w:r>
      <w:r w:rsidR="005D4ADF">
        <w:rPr>
          <w:rFonts w:ascii="Arial" w:eastAsia="Calibri" w:hAnsi="Arial" w:cs="Arial"/>
          <w:lang w:val="en-ZA"/>
        </w:rPr>
        <w:t>]</w:t>
      </w:r>
      <w:r w:rsidR="005D4ADF">
        <w:rPr>
          <w:rFonts w:ascii="Arial" w:eastAsia="Calibri" w:hAnsi="Arial" w:cs="Arial"/>
          <w:lang w:val="en-ZA"/>
        </w:rPr>
        <w:tab/>
      </w:r>
      <w:r w:rsidR="005D4ADF" w:rsidRPr="005D4ADF">
        <w:rPr>
          <w:rFonts w:ascii="Arial" w:eastAsia="Calibri" w:hAnsi="Arial" w:cs="Arial"/>
          <w:sz w:val="24"/>
          <w:szCs w:val="24"/>
          <w:lang w:val="en-ZA"/>
        </w:rPr>
        <w:t xml:space="preserve">And further, </w:t>
      </w:r>
    </w:p>
    <w:p w:rsidR="002F2299" w:rsidRDefault="002F2299" w:rsidP="00EF35AF">
      <w:pPr>
        <w:tabs>
          <w:tab w:val="left" w:pos="720"/>
        </w:tabs>
        <w:spacing w:after="0" w:line="360" w:lineRule="auto"/>
        <w:jc w:val="both"/>
        <w:rPr>
          <w:rFonts w:ascii="Arial" w:eastAsia="Calibri" w:hAnsi="Arial" w:cs="Arial"/>
          <w:lang w:val="en-ZA"/>
        </w:rPr>
      </w:pPr>
    </w:p>
    <w:p w:rsidR="00EF35AF" w:rsidRPr="00EF35AF" w:rsidRDefault="005D4ADF" w:rsidP="00EF35AF">
      <w:pPr>
        <w:tabs>
          <w:tab w:val="left" w:pos="720"/>
        </w:tabs>
        <w:spacing w:after="0" w:line="360" w:lineRule="auto"/>
        <w:jc w:val="both"/>
        <w:rPr>
          <w:rFonts w:ascii="Arial" w:eastAsia="Calibri" w:hAnsi="Arial" w:cs="Arial"/>
          <w:sz w:val="20"/>
          <w:szCs w:val="20"/>
          <w:lang w:val="en-ZA"/>
        </w:rPr>
      </w:pPr>
      <w:r>
        <w:rPr>
          <w:rFonts w:ascii="Arial" w:eastAsia="Calibri" w:hAnsi="Arial" w:cs="Arial"/>
        </w:rPr>
        <w:tab/>
      </w:r>
      <w:r w:rsidR="00EF35AF" w:rsidRPr="00EF35AF">
        <w:rPr>
          <w:rFonts w:ascii="Arial" w:eastAsia="Calibri" w:hAnsi="Arial" w:cs="Arial"/>
          <w:sz w:val="20"/>
          <w:szCs w:val="20"/>
        </w:rPr>
        <w:t xml:space="preserve"> </w:t>
      </w:r>
      <w:r w:rsidR="00AE3C31">
        <w:rPr>
          <w:rFonts w:ascii="Arial" w:eastAsia="Calibri" w:hAnsi="Arial" w:cs="Arial"/>
          <w:sz w:val="20"/>
          <w:szCs w:val="20"/>
        </w:rPr>
        <w:t>‘</w:t>
      </w:r>
      <w:r w:rsidR="00EF35AF" w:rsidRPr="00EF35AF">
        <w:rPr>
          <w:rFonts w:ascii="Arial" w:eastAsia="Calibri" w:hAnsi="Arial" w:cs="Arial"/>
        </w:rPr>
        <w:t>I repeat what Justice Masuku said</w:t>
      </w:r>
      <w:r w:rsidR="00EF35AF" w:rsidRPr="00EF35AF">
        <w:rPr>
          <w:rFonts w:ascii="Arial" w:eastAsia="Calibri" w:hAnsi="Arial" w:cs="Arial"/>
          <w:vertAlign w:val="superscript"/>
        </w:rPr>
        <w:footnoteReference w:id="15"/>
      </w:r>
      <w:r w:rsidR="00EF35AF" w:rsidRPr="00EF35AF">
        <w:rPr>
          <w:rFonts w:ascii="Arial" w:eastAsia="Calibri" w:hAnsi="Arial" w:cs="Arial"/>
        </w:rPr>
        <w:t xml:space="preserve">, ‘it does not make economic and legal sense to keep a defendant in harness in a trial and compel him to tender evidence, together with that of his or her witnesses, as the case may be, when it is apparent at the close of the other plaintiff’s case that no reasonable court, acting carefully, may require the said defendant to adduce evidence in rebuttal because the evidence led is so poor and fails to deal with the </w:t>
      </w:r>
      <w:r w:rsidR="00EF35AF" w:rsidRPr="00EF35AF">
        <w:rPr>
          <w:rFonts w:ascii="Arial" w:eastAsia="Calibri" w:hAnsi="Arial" w:cs="Arial"/>
          <w:i/>
        </w:rPr>
        <w:t xml:space="preserve">essentiale </w:t>
      </w:r>
      <w:r w:rsidR="00EF35AF" w:rsidRPr="00EF35AF">
        <w:rPr>
          <w:rFonts w:ascii="Arial" w:eastAsia="Calibri" w:hAnsi="Arial" w:cs="Arial"/>
        </w:rPr>
        <w:t>of the claim under consideration.</w:t>
      </w:r>
      <w:r w:rsidR="00AE3C31">
        <w:rPr>
          <w:rFonts w:ascii="Arial" w:eastAsia="Calibri" w:hAnsi="Arial" w:cs="Arial"/>
        </w:rPr>
        <w:t>’</w:t>
      </w:r>
    </w:p>
    <w:p w:rsidR="00EF35AF" w:rsidRPr="00EF35AF" w:rsidRDefault="00EF35AF" w:rsidP="00EF35AF">
      <w:pPr>
        <w:tabs>
          <w:tab w:val="left" w:pos="720"/>
        </w:tabs>
        <w:spacing w:after="0" w:line="360" w:lineRule="auto"/>
        <w:jc w:val="both"/>
        <w:rPr>
          <w:rFonts w:ascii="Arial" w:eastAsia="Calibri" w:hAnsi="Arial" w:cs="Arial"/>
          <w:sz w:val="24"/>
          <w:szCs w:val="24"/>
          <w:lang w:val="af-ZA"/>
        </w:rPr>
      </w:pPr>
    </w:p>
    <w:p w:rsidR="00EF35AF" w:rsidRDefault="00EF35AF" w:rsidP="00EF35AF">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4</w:t>
      </w:r>
      <w:r w:rsidR="00940505">
        <w:rPr>
          <w:rFonts w:ascii="Arial" w:eastAsia="Calibri" w:hAnsi="Arial" w:cs="Arial"/>
          <w:sz w:val="24"/>
          <w:szCs w:val="24"/>
          <w:lang w:val="en-ZA"/>
        </w:rPr>
        <w:t>1</w:t>
      </w:r>
      <w:r w:rsidRPr="00EF35AF">
        <w:rPr>
          <w:rFonts w:ascii="Arial" w:eastAsia="Calibri" w:hAnsi="Arial" w:cs="Arial"/>
          <w:sz w:val="24"/>
          <w:szCs w:val="24"/>
          <w:lang w:val="en-ZA"/>
        </w:rPr>
        <w:t>]</w:t>
      </w:r>
      <w:r w:rsidRPr="00EF35AF">
        <w:rPr>
          <w:rFonts w:ascii="Arial" w:eastAsia="Calibri" w:hAnsi="Arial" w:cs="Arial"/>
          <w:sz w:val="24"/>
          <w:szCs w:val="24"/>
          <w:lang w:val="en-ZA"/>
        </w:rPr>
        <w:tab/>
      </w:r>
      <w:r w:rsidR="005D4ADF">
        <w:rPr>
          <w:rFonts w:ascii="Arial" w:eastAsia="Calibri" w:hAnsi="Arial" w:cs="Arial"/>
          <w:sz w:val="24"/>
          <w:szCs w:val="24"/>
          <w:lang w:val="en-ZA"/>
        </w:rPr>
        <w:t xml:space="preserve">I fully agree with the above conclusions </w:t>
      </w:r>
      <w:r w:rsidR="00A62CC9">
        <w:rPr>
          <w:rFonts w:ascii="Arial" w:eastAsia="Calibri" w:hAnsi="Arial" w:cs="Arial"/>
          <w:sz w:val="24"/>
          <w:szCs w:val="24"/>
          <w:lang w:val="en-ZA"/>
        </w:rPr>
        <w:t xml:space="preserve">of my </w:t>
      </w:r>
      <w:r w:rsidR="005D4ADF">
        <w:rPr>
          <w:rFonts w:ascii="Arial" w:eastAsia="Calibri" w:hAnsi="Arial" w:cs="Arial"/>
          <w:sz w:val="24"/>
          <w:szCs w:val="24"/>
          <w:lang w:val="en-ZA"/>
        </w:rPr>
        <w:t xml:space="preserve">brothers, as it finds application in the current matter. The plaintiff in this matter failed </w:t>
      </w:r>
      <w:r w:rsidR="00A62CC9">
        <w:rPr>
          <w:rFonts w:ascii="Arial" w:eastAsia="Calibri" w:hAnsi="Arial" w:cs="Arial"/>
          <w:sz w:val="24"/>
          <w:szCs w:val="24"/>
          <w:lang w:val="en-ZA"/>
        </w:rPr>
        <w:t xml:space="preserve">to </w:t>
      </w:r>
      <w:r w:rsidR="00A62CC9" w:rsidRPr="00A62CC9">
        <w:rPr>
          <w:rFonts w:ascii="Arial" w:eastAsia="Calibri" w:hAnsi="Arial" w:cs="Arial"/>
          <w:sz w:val="24"/>
          <w:szCs w:val="24"/>
          <w:lang w:val="en-ZA"/>
        </w:rPr>
        <w:t>place facts on which he based his conclusion that his arrest was unlawful and that his prosecution was malicious. He did not do that, what he did is that he pleaded and testified to a legal result.</w:t>
      </w:r>
    </w:p>
    <w:p w:rsidR="00A62CC9" w:rsidRPr="00EF35AF" w:rsidRDefault="00A62CC9" w:rsidP="00EF35AF">
      <w:pPr>
        <w:spacing w:after="0" w:line="360" w:lineRule="auto"/>
        <w:jc w:val="both"/>
        <w:rPr>
          <w:rFonts w:ascii="Arial" w:eastAsia="Calibri" w:hAnsi="Arial" w:cs="Arial"/>
          <w:sz w:val="24"/>
          <w:szCs w:val="24"/>
          <w:lang w:val="en-ZA"/>
        </w:rPr>
      </w:pP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4</w:t>
      </w:r>
      <w:r w:rsidR="00940505">
        <w:rPr>
          <w:rFonts w:ascii="Arial" w:eastAsia="Calibri" w:hAnsi="Arial" w:cs="Arial"/>
          <w:sz w:val="24"/>
          <w:szCs w:val="24"/>
          <w:lang w:val="en-ZA"/>
        </w:rPr>
        <w:t>2</w:t>
      </w:r>
      <w:r w:rsidRPr="00EF35AF">
        <w:rPr>
          <w:rFonts w:ascii="Arial" w:eastAsia="Calibri" w:hAnsi="Arial" w:cs="Arial"/>
          <w:sz w:val="24"/>
          <w:szCs w:val="24"/>
          <w:lang w:val="en-ZA"/>
        </w:rPr>
        <w:t>]</w:t>
      </w:r>
      <w:r w:rsidRPr="00EF35AF">
        <w:rPr>
          <w:rFonts w:ascii="Arial" w:eastAsia="Calibri" w:hAnsi="Arial" w:cs="Arial"/>
          <w:sz w:val="24"/>
          <w:szCs w:val="24"/>
          <w:lang w:val="en-ZA"/>
        </w:rPr>
        <w:tab/>
        <w:t xml:space="preserve">In the </w:t>
      </w:r>
      <w:r w:rsidRPr="00EF35AF">
        <w:rPr>
          <w:rFonts w:ascii="Arial" w:eastAsia="Calibri" w:hAnsi="Arial" w:cs="Arial"/>
          <w:i/>
          <w:sz w:val="24"/>
          <w:szCs w:val="24"/>
          <w:lang w:val="en-ZA"/>
        </w:rPr>
        <w:t>Mahupelo</w:t>
      </w:r>
      <w:r w:rsidRPr="00EF35AF">
        <w:rPr>
          <w:rFonts w:ascii="Arial" w:eastAsia="Calibri" w:hAnsi="Arial" w:cs="Arial"/>
          <w:i/>
          <w:sz w:val="24"/>
          <w:szCs w:val="24"/>
          <w:vertAlign w:val="superscript"/>
          <w:lang w:val="en-ZA"/>
        </w:rPr>
        <w:footnoteReference w:id="16"/>
      </w:r>
      <w:r w:rsidRPr="00EF35AF">
        <w:rPr>
          <w:rFonts w:ascii="Arial" w:eastAsia="Calibri" w:hAnsi="Arial" w:cs="Arial"/>
          <w:i/>
          <w:sz w:val="24"/>
          <w:szCs w:val="24"/>
          <w:lang w:val="en-ZA"/>
        </w:rPr>
        <w:t xml:space="preserve"> </w:t>
      </w:r>
      <w:r w:rsidRPr="00EF35AF">
        <w:rPr>
          <w:rFonts w:ascii="Arial" w:eastAsia="Calibri" w:hAnsi="Arial" w:cs="Arial"/>
          <w:sz w:val="24"/>
          <w:szCs w:val="24"/>
          <w:lang w:val="en-ZA"/>
        </w:rPr>
        <w:t xml:space="preserve">matter the Supreme Court also considered the common law delict of malicious continuation of a prosecution as opposed to its initiation and found that that delict appears to have already been accepted at common law. The Court quoting from the case of </w:t>
      </w:r>
      <w:r w:rsidRPr="00EF35AF">
        <w:rPr>
          <w:rFonts w:ascii="Arial" w:eastAsia="Calibri" w:hAnsi="Arial" w:cs="Arial"/>
          <w:i/>
          <w:sz w:val="24"/>
          <w:szCs w:val="24"/>
          <w:lang w:val="en-ZA"/>
        </w:rPr>
        <w:t>Van Noorden v Wiese</w:t>
      </w:r>
      <w:r w:rsidRPr="00EF35AF">
        <w:rPr>
          <w:rFonts w:ascii="Arial" w:eastAsia="Calibri" w:hAnsi="Arial" w:cs="Arial"/>
          <w:i/>
          <w:sz w:val="24"/>
          <w:szCs w:val="24"/>
          <w:vertAlign w:val="superscript"/>
          <w:lang w:val="en-ZA"/>
        </w:rPr>
        <w:footnoteReference w:id="17"/>
      </w:r>
      <w:r w:rsidRPr="00EF35AF">
        <w:rPr>
          <w:rFonts w:ascii="Arial" w:eastAsia="Calibri" w:hAnsi="Arial" w:cs="Arial"/>
          <w:sz w:val="24"/>
          <w:szCs w:val="24"/>
          <w:lang w:val="en-ZA"/>
        </w:rPr>
        <w:t xml:space="preserve"> where it was held that if a person had a reasonable and probable cause at the initiation stage, but because of any subsequent information received by such person the reasonable and probable cause ceases, the prosecution ought to be terminated as well and failure to do so should result in the person being held liable for malicious prosecution.</w:t>
      </w: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p>
    <w:p w:rsidR="00A62CC9" w:rsidRDefault="00EF35AF" w:rsidP="00EF35AF">
      <w:pPr>
        <w:tabs>
          <w:tab w:val="left" w:pos="72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43]</w:t>
      </w:r>
      <w:r w:rsidRPr="00EF35AF">
        <w:rPr>
          <w:rFonts w:ascii="Arial" w:eastAsia="Calibri" w:hAnsi="Arial" w:cs="Arial"/>
          <w:sz w:val="24"/>
          <w:szCs w:val="24"/>
          <w:lang w:val="en-ZA"/>
        </w:rPr>
        <w:tab/>
      </w:r>
      <w:r w:rsidR="00A62CC9">
        <w:rPr>
          <w:rFonts w:ascii="Arial" w:eastAsia="Calibri" w:hAnsi="Arial" w:cs="Arial"/>
          <w:sz w:val="24"/>
          <w:szCs w:val="24"/>
          <w:lang w:val="en-ZA"/>
        </w:rPr>
        <w:t xml:space="preserve">In this matter, the prosecution was initiated </w:t>
      </w:r>
      <w:r w:rsidR="00D94DCE">
        <w:rPr>
          <w:rFonts w:ascii="Arial" w:eastAsia="Calibri" w:hAnsi="Arial" w:cs="Arial"/>
          <w:sz w:val="24"/>
          <w:szCs w:val="24"/>
          <w:lang w:val="en-ZA"/>
        </w:rPr>
        <w:t>by the witness Ernst Tsei Tsei M</w:t>
      </w:r>
      <w:r w:rsidR="00A62CC9">
        <w:rPr>
          <w:rFonts w:ascii="Arial" w:eastAsia="Calibri" w:hAnsi="Arial" w:cs="Arial"/>
          <w:sz w:val="24"/>
          <w:szCs w:val="24"/>
          <w:lang w:val="en-ZA"/>
        </w:rPr>
        <w:t>ou when he opened a case against the plaintiff and his co-accused as perpetrators who committed an assault on him. He proceeded and submitted a J88 medical certificate, which confirmed t</w:t>
      </w:r>
      <w:r w:rsidR="00D94DCE">
        <w:rPr>
          <w:rFonts w:ascii="Arial" w:eastAsia="Calibri" w:hAnsi="Arial" w:cs="Arial"/>
          <w:sz w:val="24"/>
          <w:szCs w:val="24"/>
          <w:lang w:val="en-ZA"/>
        </w:rPr>
        <w:t>he injuries of Ernst Tsei Tsei M</w:t>
      </w:r>
      <w:r w:rsidR="00A62CC9">
        <w:rPr>
          <w:rFonts w:ascii="Arial" w:eastAsia="Calibri" w:hAnsi="Arial" w:cs="Arial"/>
          <w:sz w:val="24"/>
          <w:szCs w:val="24"/>
          <w:lang w:val="en-ZA"/>
        </w:rPr>
        <w:t xml:space="preserve">ou as written in the police statement.  The Prosecutor based on the information received from the police, formed a reasonable </w:t>
      </w:r>
      <w:r w:rsidR="00D94DCE">
        <w:rPr>
          <w:rFonts w:ascii="Arial" w:eastAsia="Calibri" w:hAnsi="Arial" w:cs="Arial"/>
          <w:sz w:val="24"/>
          <w:szCs w:val="24"/>
          <w:lang w:val="en-ZA"/>
        </w:rPr>
        <w:t>suspicion</w:t>
      </w:r>
      <w:r w:rsidR="00A62CC9">
        <w:rPr>
          <w:rFonts w:ascii="Arial" w:eastAsia="Calibri" w:hAnsi="Arial" w:cs="Arial"/>
          <w:sz w:val="24"/>
          <w:szCs w:val="24"/>
          <w:lang w:val="en-ZA"/>
        </w:rPr>
        <w:t xml:space="preserve"> that the plaintiff committed a schedule 1 offence, charged the plaintiff and the plaintiff was found not guilty and acquitted after the trial.  </w:t>
      </w:r>
    </w:p>
    <w:p w:rsidR="00940505" w:rsidRDefault="00940505" w:rsidP="00EF35AF">
      <w:pPr>
        <w:tabs>
          <w:tab w:val="left" w:pos="720"/>
        </w:tabs>
        <w:spacing w:after="0" w:line="360" w:lineRule="auto"/>
        <w:jc w:val="both"/>
        <w:rPr>
          <w:rFonts w:ascii="Arial" w:eastAsia="Calibri" w:hAnsi="Arial" w:cs="Arial"/>
          <w:sz w:val="24"/>
          <w:szCs w:val="24"/>
          <w:lang w:val="en-ZA"/>
        </w:rPr>
      </w:pPr>
    </w:p>
    <w:p w:rsidR="00EF35AF" w:rsidRPr="00EF35AF" w:rsidRDefault="00A62CC9" w:rsidP="00EF35AF">
      <w:pPr>
        <w:tabs>
          <w:tab w:val="left" w:pos="720"/>
        </w:tabs>
        <w:spacing w:after="0" w:line="360" w:lineRule="auto"/>
        <w:jc w:val="both"/>
        <w:rPr>
          <w:rFonts w:ascii="Arial" w:eastAsia="Calibri" w:hAnsi="Arial" w:cs="Arial"/>
          <w:sz w:val="24"/>
          <w:szCs w:val="24"/>
          <w:lang w:val="en-ZA"/>
        </w:rPr>
      </w:pPr>
      <w:r>
        <w:rPr>
          <w:rFonts w:ascii="Arial" w:eastAsia="Calibri" w:hAnsi="Arial" w:cs="Arial"/>
          <w:sz w:val="24"/>
          <w:szCs w:val="24"/>
          <w:lang w:val="en-ZA"/>
        </w:rPr>
        <w:t>[44]</w:t>
      </w:r>
      <w:r>
        <w:rPr>
          <w:rFonts w:ascii="Arial" w:eastAsia="Calibri" w:hAnsi="Arial" w:cs="Arial"/>
          <w:sz w:val="24"/>
          <w:szCs w:val="24"/>
          <w:lang w:val="en-ZA"/>
        </w:rPr>
        <w:tab/>
        <w:t>In this</w:t>
      </w:r>
      <w:r w:rsidR="00EF35AF" w:rsidRPr="00EF35AF">
        <w:rPr>
          <w:rFonts w:ascii="Arial" w:eastAsia="Calibri" w:hAnsi="Arial" w:cs="Arial"/>
          <w:sz w:val="24"/>
          <w:szCs w:val="24"/>
          <w:lang w:val="en-ZA"/>
        </w:rPr>
        <w:t xml:space="preserve"> matter the plaintiff did not testify to any subsequent information which was received by the prosecution indicating that the reasonable and probable cause which the prosecution initially </w:t>
      </w:r>
      <w:r w:rsidR="00D94DCE" w:rsidRPr="00EF35AF">
        <w:rPr>
          <w:rFonts w:ascii="Arial" w:eastAsia="Calibri" w:hAnsi="Arial" w:cs="Arial"/>
          <w:sz w:val="24"/>
          <w:szCs w:val="24"/>
          <w:lang w:val="en-ZA"/>
        </w:rPr>
        <w:t>had</w:t>
      </w:r>
      <w:r w:rsidR="00EF35AF" w:rsidRPr="00EF35AF">
        <w:rPr>
          <w:rFonts w:ascii="Arial" w:eastAsia="Calibri" w:hAnsi="Arial" w:cs="Arial"/>
          <w:sz w:val="24"/>
          <w:szCs w:val="24"/>
          <w:lang w:val="en-ZA"/>
        </w:rPr>
        <w:t xml:space="preserve"> has ceased. For this reason and the reasons stated earlier </w:t>
      </w:r>
      <w:r w:rsidR="00EF35AF" w:rsidRPr="00EF35AF">
        <w:rPr>
          <w:rFonts w:ascii="Arial" w:eastAsia="Calibri" w:hAnsi="Arial" w:cs="Arial"/>
          <w:sz w:val="24"/>
          <w:szCs w:val="24"/>
        </w:rPr>
        <w:t>I will not compel the defendants to, at a great cost, ‘flog what is clearly a horse that kicked the bucket at the end of the plaintiff’s case.’ I will accordingly absolve the defendants from the instance.</w:t>
      </w:r>
    </w:p>
    <w:p w:rsidR="00EF35AF" w:rsidRPr="00EF35AF" w:rsidRDefault="00EF35AF" w:rsidP="00EF35AF">
      <w:pPr>
        <w:tabs>
          <w:tab w:val="left" w:pos="720"/>
        </w:tabs>
        <w:spacing w:after="0" w:line="360" w:lineRule="auto"/>
        <w:jc w:val="both"/>
        <w:rPr>
          <w:rFonts w:ascii="Arial" w:eastAsia="Calibri" w:hAnsi="Arial" w:cs="Arial"/>
          <w:sz w:val="24"/>
          <w:szCs w:val="24"/>
          <w:lang w:val="en-ZA"/>
        </w:rPr>
      </w:pPr>
    </w:p>
    <w:p w:rsidR="00EF35AF" w:rsidRPr="00EF35AF" w:rsidRDefault="00EF35AF" w:rsidP="00EF35AF">
      <w:pPr>
        <w:tabs>
          <w:tab w:val="left" w:pos="720"/>
        </w:tabs>
        <w:spacing w:after="0" w:line="360" w:lineRule="auto"/>
        <w:jc w:val="both"/>
        <w:rPr>
          <w:rFonts w:ascii="Arial" w:eastAsia="Calibri" w:hAnsi="Arial" w:cs="Arial"/>
          <w:sz w:val="24"/>
          <w:szCs w:val="24"/>
          <w:u w:val="single"/>
          <w:lang w:val="en-ZA"/>
        </w:rPr>
      </w:pPr>
      <w:r w:rsidRPr="00EF35AF">
        <w:rPr>
          <w:rFonts w:ascii="Arial" w:eastAsia="Calibri" w:hAnsi="Arial" w:cs="Arial"/>
          <w:sz w:val="24"/>
          <w:szCs w:val="24"/>
          <w:u w:val="single"/>
          <w:lang w:val="en-ZA"/>
        </w:rPr>
        <w:t>Costs</w:t>
      </w:r>
    </w:p>
    <w:p w:rsidR="00EF35AF" w:rsidRPr="00EF35AF" w:rsidRDefault="00EF35AF" w:rsidP="00EF35AF">
      <w:pPr>
        <w:tabs>
          <w:tab w:val="left" w:pos="720"/>
        </w:tabs>
        <w:spacing w:after="0" w:line="360" w:lineRule="auto"/>
        <w:jc w:val="both"/>
        <w:rPr>
          <w:rFonts w:ascii="Arial" w:eastAsia="Calibri" w:hAnsi="Arial" w:cs="Arial"/>
          <w:sz w:val="24"/>
          <w:szCs w:val="24"/>
          <w:u w:val="single"/>
          <w:lang w:val="en-ZA"/>
        </w:rPr>
      </w:pPr>
    </w:p>
    <w:p w:rsidR="00EF35AF" w:rsidRDefault="00EF35AF" w:rsidP="00D025FA">
      <w:pPr>
        <w:tabs>
          <w:tab w:val="left" w:pos="72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4</w:t>
      </w:r>
      <w:r w:rsidR="00940505">
        <w:rPr>
          <w:rFonts w:ascii="Arial" w:eastAsia="Calibri" w:hAnsi="Arial" w:cs="Arial"/>
          <w:sz w:val="24"/>
          <w:szCs w:val="24"/>
          <w:lang w:val="en-ZA"/>
        </w:rPr>
        <w:t>5</w:t>
      </w:r>
      <w:r w:rsidRPr="00EF35AF">
        <w:rPr>
          <w:rFonts w:ascii="Arial" w:eastAsia="Calibri" w:hAnsi="Arial" w:cs="Arial"/>
          <w:sz w:val="24"/>
          <w:szCs w:val="24"/>
          <w:lang w:val="en-ZA"/>
        </w:rPr>
        <w:t>]</w:t>
      </w:r>
      <w:r w:rsidRPr="00EF35AF">
        <w:rPr>
          <w:rFonts w:ascii="Arial" w:eastAsia="Calibri" w:hAnsi="Arial" w:cs="Arial"/>
          <w:sz w:val="24"/>
          <w:szCs w:val="24"/>
          <w:lang w:val="en-ZA"/>
        </w:rPr>
        <w:tab/>
        <w:t xml:space="preserve"> I now turn to the issue of costs. The basic rule is that, except in certain instances where legislation otherwise provides, all awards of costs are in the discretion of the Court</w:t>
      </w:r>
      <w:r w:rsidRPr="00EF35AF">
        <w:rPr>
          <w:rFonts w:ascii="Arial" w:eastAsia="Calibri" w:hAnsi="Arial" w:cs="Arial"/>
          <w:sz w:val="24"/>
          <w:szCs w:val="24"/>
          <w:vertAlign w:val="superscript"/>
          <w:lang w:val="en-ZA"/>
        </w:rPr>
        <w:footnoteReference w:id="18"/>
      </w:r>
      <w:r w:rsidRPr="00EF35AF">
        <w:rPr>
          <w:rFonts w:ascii="Arial" w:eastAsia="Calibri" w:hAnsi="Arial" w:cs="Arial"/>
          <w:sz w:val="24"/>
          <w:szCs w:val="24"/>
          <w:lang w:val="en-ZA"/>
        </w:rPr>
        <w:t>. It is trite that the discretion must be exercised judiciously with due regard to all relevant considerations. The Court's discretion is a wide, unfettered and an equitable one</w:t>
      </w:r>
      <w:r w:rsidRPr="00EF35AF">
        <w:rPr>
          <w:rFonts w:ascii="Arial" w:eastAsia="Calibri" w:hAnsi="Arial" w:cs="Arial"/>
          <w:sz w:val="24"/>
          <w:szCs w:val="24"/>
          <w:vertAlign w:val="superscript"/>
          <w:lang w:val="en-ZA"/>
        </w:rPr>
        <w:footnoteReference w:id="19"/>
      </w:r>
      <w:r w:rsidRPr="00EF35AF">
        <w:rPr>
          <w:rFonts w:ascii="Arial" w:eastAsia="Calibri" w:hAnsi="Arial" w:cs="Arial"/>
          <w:sz w:val="24"/>
          <w:szCs w:val="24"/>
          <w:lang w:val="en-ZA"/>
        </w:rPr>
        <w:t xml:space="preserve">. There is also, of course, the general rule, namely that costs follow the event, that is, the successful party should be awarded his or her costs. This general rule applies unless there are special circumstances present. </w:t>
      </w:r>
    </w:p>
    <w:p w:rsidR="00A74ED7" w:rsidRPr="00EF35AF" w:rsidRDefault="00A74ED7" w:rsidP="00D025FA">
      <w:pPr>
        <w:tabs>
          <w:tab w:val="left" w:pos="720"/>
        </w:tabs>
        <w:spacing w:after="0" w:line="360" w:lineRule="auto"/>
        <w:jc w:val="both"/>
        <w:rPr>
          <w:rFonts w:ascii="Arial" w:eastAsia="Calibri" w:hAnsi="Arial" w:cs="Arial"/>
          <w:sz w:val="24"/>
          <w:szCs w:val="24"/>
          <w:lang w:val="en-ZA"/>
        </w:rPr>
      </w:pPr>
    </w:p>
    <w:p w:rsidR="00EF35AF" w:rsidRDefault="00EF35AF" w:rsidP="00D025FA">
      <w:pPr>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4</w:t>
      </w:r>
      <w:r w:rsidR="00940505">
        <w:rPr>
          <w:rFonts w:ascii="Arial" w:eastAsia="Calibri" w:hAnsi="Arial" w:cs="Arial"/>
          <w:sz w:val="24"/>
          <w:szCs w:val="24"/>
          <w:lang w:val="en-ZA"/>
        </w:rPr>
        <w:t>6</w:t>
      </w:r>
      <w:r w:rsidRPr="00EF35AF">
        <w:rPr>
          <w:rFonts w:ascii="Arial" w:eastAsia="Calibri" w:hAnsi="Arial" w:cs="Arial"/>
          <w:sz w:val="24"/>
          <w:szCs w:val="24"/>
          <w:lang w:val="en-ZA"/>
        </w:rPr>
        <w:t>]</w:t>
      </w:r>
      <w:r w:rsidRPr="00EF35AF">
        <w:rPr>
          <w:rFonts w:ascii="Arial" w:eastAsia="Calibri" w:hAnsi="Arial" w:cs="Arial"/>
          <w:sz w:val="24"/>
          <w:szCs w:val="24"/>
          <w:lang w:val="en-ZA"/>
        </w:rPr>
        <w:tab/>
        <w:t xml:space="preserve">Mr </w:t>
      </w:r>
      <w:r w:rsidR="00030D85">
        <w:rPr>
          <w:rFonts w:ascii="Arial" w:eastAsia="Calibri" w:hAnsi="Arial" w:cs="Arial"/>
          <w:sz w:val="24"/>
          <w:szCs w:val="24"/>
          <w:lang w:val="en-ZA"/>
        </w:rPr>
        <w:t>Doeseb</w:t>
      </w:r>
      <w:r w:rsidRPr="00EF35AF">
        <w:rPr>
          <w:rFonts w:ascii="Arial" w:eastAsia="Calibri" w:hAnsi="Arial" w:cs="Arial"/>
          <w:sz w:val="24"/>
          <w:szCs w:val="24"/>
          <w:lang w:val="en-ZA"/>
        </w:rPr>
        <w:t xml:space="preserve"> informed the</w:t>
      </w:r>
      <w:r w:rsidR="00030D85">
        <w:rPr>
          <w:rFonts w:ascii="Arial" w:eastAsia="Calibri" w:hAnsi="Arial" w:cs="Arial"/>
          <w:sz w:val="24"/>
          <w:szCs w:val="24"/>
          <w:lang w:val="en-ZA"/>
        </w:rPr>
        <w:t xml:space="preserve"> court </w:t>
      </w:r>
      <w:r w:rsidR="00D025FA">
        <w:rPr>
          <w:rFonts w:ascii="Arial" w:eastAsia="Calibri" w:hAnsi="Arial" w:cs="Arial"/>
          <w:sz w:val="24"/>
          <w:szCs w:val="24"/>
          <w:lang w:val="en-ZA"/>
        </w:rPr>
        <w:t xml:space="preserve">at the start of the trial that he will represent himself as a lay litigant and is currently and inmate at the </w:t>
      </w:r>
      <w:r w:rsidR="007304C2">
        <w:rPr>
          <w:rFonts w:ascii="Arial" w:eastAsia="Calibri" w:hAnsi="Arial" w:cs="Arial"/>
          <w:sz w:val="24"/>
          <w:szCs w:val="24"/>
          <w:lang w:val="en-ZA"/>
        </w:rPr>
        <w:t>Oluno</w:t>
      </w:r>
      <w:r w:rsidR="00D025FA">
        <w:rPr>
          <w:rFonts w:ascii="Arial" w:eastAsia="Calibri" w:hAnsi="Arial" w:cs="Arial"/>
          <w:sz w:val="24"/>
          <w:szCs w:val="24"/>
          <w:lang w:val="en-ZA"/>
        </w:rPr>
        <w:t xml:space="preserve"> Correctional Facility. Counsel for the defendants</w:t>
      </w:r>
      <w:r w:rsidR="00A74ED7">
        <w:rPr>
          <w:rFonts w:ascii="Arial" w:eastAsia="Calibri" w:hAnsi="Arial" w:cs="Arial"/>
          <w:sz w:val="24"/>
          <w:szCs w:val="24"/>
          <w:lang w:val="en-ZA"/>
        </w:rPr>
        <w:t xml:space="preserve"> did not address t</w:t>
      </w:r>
      <w:r w:rsidR="00AE3C31">
        <w:rPr>
          <w:rFonts w:ascii="Arial" w:eastAsia="Calibri" w:hAnsi="Arial" w:cs="Arial"/>
          <w:sz w:val="24"/>
          <w:szCs w:val="24"/>
          <w:lang w:val="en-ZA"/>
        </w:rPr>
        <w:t xml:space="preserve">he court on the aspect of costs and thus, </w:t>
      </w:r>
      <w:r w:rsidR="00A74ED7">
        <w:rPr>
          <w:rFonts w:ascii="Arial" w:eastAsia="Calibri" w:hAnsi="Arial" w:cs="Arial"/>
          <w:sz w:val="24"/>
          <w:szCs w:val="24"/>
          <w:lang w:val="en-ZA"/>
        </w:rPr>
        <w:t>the court will exercise its discretion in this regard.</w:t>
      </w:r>
    </w:p>
    <w:p w:rsidR="00A74ED7" w:rsidRDefault="00A74ED7" w:rsidP="00D025FA">
      <w:pPr>
        <w:spacing w:after="0" w:line="360" w:lineRule="auto"/>
        <w:jc w:val="both"/>
        <w:rPr>
          <w:rFonts w:ascii="Arial" w:eastAsia="Calibri" w:hAnsi="Arial" w:cs="Arial"/>
          <w:sz w:val="24"/>
          <w:szCs w:val="24"/>
          <w:lang w:val="en-ZA"/>
        </w:rPr>
      </w:pPr>
    </w:p>
    <w:p w:rsidR="00A74ED7" w:rsidRDefault="00A74ED7" w:rsidP="00D025FA">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[4</w:t>
      </w:r>
      <w:r w:rsidR="00940505">
        <w:rPr>
          <w:rFonts w:ascii="Arial" w:eastAsia="Calibri" w:hAnsi="Arial" w:cs="Arial"/>
          <w:sz w:val="24"/>
          <w:szCs w:val="24"/>
          <w:lang w:val="en-ZA"/>
        </w:rPr>
        <w:t>7</w:t>
      </w:r>
      <w:r>
        <w:rPr>
          <w:rFonts w:ascii="Arial" w:eastAsia="Calibri" w:hAnsi="Arial" w:cs="Arial"/>
          <w:sz w:val="24"/>
          <w:szCs w:val="24"/>
          <w:lang w:val="en-ZA"/>
        </w:rPr>
        <w:t>]</w:t>
      </w:r>
      <w:r>
        <w:rPr>
          <w:rFonts w:ascii="Arial" w:eastAsia="Calibri" w:hAnsi="Arial" w:cs="Arial"/>
          <w:sz w:val="24"/>
          <w:szCs w:val="24"/>
          <w:lang w:val="en-ZA"/>
        </w:rPr>
        <w:tab/>
      </w:r>
      <w:r w:rsidR="006752C7">
        <w:rPr>
          <w:rFonts w:ascii="Arial" w:eastAsia="Calibri" w:hAnsi="Arial" w:cs="Arial"/>
          <w:sz w:val="24"/>
          <w:szCs w:val="24"/>
          <w:lang w:val="en-ZA"/>
        </w:rPr>
        <w:t>It is so that the discretion must be exercise</w:t>
      </w:r>
      <w:r w:rsidR="00AE3C31">
        <w:rPr>
          <w:rFonts w:ascii="Arial" w:eastAsia="Calibri" w:hAnsi="Arial" w:cs="Arial"/>
          <w:sz w:val="24"/>
          <w:szCs w:val="24"/>
          <w:lang w:val="en-ZA"/>
        </w:rPr>
        <w:t>d</w:t>
      </w:r>
      <w:r w:rsidR="006752C7">
        <w:rPr>
          <w:rFonts w:ascii="Arial" w:eastAsia="Calibri" w:hAnsi="Arial" w:cs="Arial"/>
          <w:sz w:val="24"/>
          <w:szCs w:val="24"/>
          <w:lang w:val="en-ZA"/>
        </w:rPr>
        <w:t xml:space="preserve"> judicially with due regard to all relevant considerations, and the case before court is a case which represents special circumstances, which allows the court to deviate from the application of the general rule.</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tabs>
          <w:tab w:val="left" w:pos="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w:t>
      </w:r>
      <w:r w:rsidR="00125DAC">
        <w:rPr>
          <w:rFonts w:ascii="Arial" w:eastAsia="Calibri" w:hAnsi="Arial" w:cs="Arial"/>
          <w:sz w:val="24"/>
          <w:szCs w:val="24"/>
          <w:lang w:val="en-ZA"/>
        </w:rPr>
        <w:t>4</w:t>
      </w:r>
      <w:r w:rsidR="00940505">
        <w:rPr>
          <w:rFonts w:ascii="Arial" w:eastAsia="Calibri" w:hAnsi="Arial" w:cs="Arial"/>
          <w:sz w:val="24"/>
          <w:szCs w:val="24"/>
          <w:lang w:val="en-ZA"/>
        </w:rPr>
        <w:t>8</w:t>
      </w:r>
      <w:r w:rsidRPr="00EF35AF">
        <w:rPr>
          <w:rFonts w:ascii="Arial" w:eastAsia="Calibri" w:hAnsi="Arial" w:cs="Arial"/>
          <w:sz w:val="24"/>
          <w:szCs w:val="24"/>
          <w:lang w:val="en-ZA"/>
        </w:rPr>
        <w:t>]</w:t>
      </w:r>
      <w:r w:rsidRPr="00EF35AF">
        <w:rPr>
          <w:rFonts w:ascii="Arial" w:eastAsia="Calibri" w:hAnsi="Arial" w:cs="Arial"/>
          <w:sz w:val="24"/>
          <w:szCs w:val="24"/>
          <w:lang w:val="en-ZA"/>
        </w:rPr>
        <w:tab/>
        <w:t>In th</w:t>
      </w:r>
      <w:r w:rsidR="00754C2B">
        <w:rPr>
          <w:rFonts w:ascii="Arial" w:eastAsia="Calibri" w:hAnsi="Arial" w:cs="Arial"/>
          <w:sz w:val="24"/>
          <w:szCs w:val="24"/>
          <w:lang w:val="en-ZA"/>
        </w:rPr>
        <w:t>e result, I make the following o</w:t>
      </w:r>
      <w:r w:rsidRPr="00EF35AF">
        <w:rPr>
          <w:rFonts w:ascii="Arial" w:eastAsia="Calibri" w:hAnsi="Arial" w:cs="Arial"/>
          <w:sz w:val="24"/>
          <w:szCs w:val="24"/>
          <w:lang w:val="en-ZA"/>
        </w:rPr>
        <w:t>rder:</w:t>
      </w:r>
    </w:p>
    <w:p w:rsidR="00EF35AF" w:rsidRPr="00EF35AF" w:rsidRDefault="00EF35AF" w:rsidP="00EF35AF">
      <w:pPr>
        <w:tabs>
          <w:tab w:val="left" w:pos="0"/>
        </w:tabs>
        <w:spacing w:after="0" w:line="360" w:lineRule="auto"/>
        <w:jc w:val="both"/>
        <w:rPr>
          <w:rFonts w:ascii="Arial" w:eastAsia="Calibri" w:hAnsi="Arial" w:cs="Arial"/>
          <w:sz w:val="24"/>
          <w:szCs w:val="24"/>
          <w:lang w:val="en-ZA"/>
        </w:rPr>
      </w:pPr>
    </w:p>
    <w:p w:rsidR="00EF35AF" w:rsidRPr="00D025FA" w:rsidRDefault="00EF35AF" w:rsidP="00D025FA">
      <w:pPr>
        <w:pStyle w:val="ListParagraph"/>
        <w:numPr>
          <w:ilvl w:val="0"/>
          <w:numId w:val="8"/>
        </w:numPr>
        <w:tabs>
          <w:tab w:val="left" w:pos="720"/>
        </w:tabs>
        <w:spacing w:after="0" w:line="360" w:lineRule="auto"/>
        <w:jc w:val="both"/>
        <w:rPr>
          <w:rFonts w:ascii="Arial" w:hAnsi="Arial" w:cs="Arial"/>
          <w:sz w:val="24"/>
          <w:szCs w:val="24"/>
        </w:rPr>
      </w:pPr>
      <w:r w:rsidRPr="00D025FA">
        <w:rPr>
          <w:rFonts w:ascii="Arial" w:hAnsi="Arial" w:cs="Arial"/>
          <w:sz w:val="24"/>
          <w:szCs w:val="24"/>
        </w:rPr>
        <w:t>The defendants are absolved from the instance.</w:t>
      </w:r>
    </w:p>
    <w:p w:rsidR="00EF35AF" w:rsidRDefault="00D025FA" w:rsidP="00EF35AF">
      <w:pPr>
        <w:pStyle w:val="ListParagraph"/>
        <w:numPr>
          <w:ilvl w:val="0"/>
          <w:numId w:val="8"/>
        </w:numPr>
        <w:tabs>
          <w:tab w:val="left" w:pos="720"/>
        </w:tabs>
        <w:spacing w:after="0" w:line="360" w:lineRule="auto"/>
        <w:jc w:val="both"/>
        <w:rPr>
          <w:rFonts w:ascii="Arial" w:hAnsi="Arial" w:cs="Arial"/>
          <w:sz w:val="24"/>
          <w:szCs w:val="24"/>
        </w:rPr>
      </w:pPr>
      <w:r w:rsidRPr="00D025FA">
        <w:rPr>
          <w:rFonts w:ascii="Arial" w:hAnsi="Arial" w:cs="Arial"/>
          <w:sz w:val="24"/>
          <w:szCs w:val="24"/>
        </w:rPr>
        <w:t>No order as to costs.</w:t>
      </w:r>
    </w:p>
    <w:p w:rsidR="00EF35AF" w:rsidRPr="00D025FA" w:rsidRDefault="00EF35AF" w:rsidP="00EF35AF">
      <w:pPr>
        <w:pStyle w:val="ListParagraph"/>
        <w:numPr>
          <w:ilvl w:val="0"/>
          <w:numId w:val="8"/>
        </w:numPr>
        <w:tabs>
          <w:tab w:val="left" w:pos="720"/>
        </w:tabs>
        <w:spacing w:after="0" w:line="360" w:lineRule="auto"/>
        <w:jc w:val="both"/>
        <w:rPr>
          <w:rFonts w:ascii="Arial" w:hAnsi="Arial" w:cs="Arial"/>
          <w:sz w:val="24"/>
          <w:szCs w:val="24"/>
        </w:rPr>
      </w:pPr>
      <w:r w:rsidRPr="00D025FA">
        <w:rPr>
          <w:rFonts w:ascii="Arial" w:hAnsi="Arial" w:cs="Arial"/>
          <w:sz w:val="24"/>
          <w:szCs w:val="24"/>
        </w:rPr>
        <w:t>The matter is regarded as finalised and is removed from the roll.</w:t>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spacing w:after="0" w:line="360" w:lineRule="auto"/>
        <w:jc w:val="right"/>
        <w:rPr>
          <w:rFonts w:ascii="Arial" w:eastAsia="Calibri" w:hAnsi="Arial" w:cs="Arial"/>
          <w:sz w:val="24"/>
          <w:szCs w:val="24"/>
          <w:lang w:val="en-ZA"/>
        </w:rPr>
      </w:pPr>
      <w:r w:rsidRPr="00EF35AF">
        <w:rPr>
          <w:rFonts w:ascii="Arial" w:eastAsia="Calibri" w:hAnsi="Arial" w:cs="Arial"/>
          <w:sz w:val="24"/>
          <w:szCs w:val="24"/>
          <w:lang w:val="en-ZA"/>
        </w:rPr>
        <w:t>__________________</w:t>
      </w:r>
    </w:p>
    <w:p w:rsidR="00EF35AF" w:rsidRPr="00EF35AF" w:rsidRDefault="00EF35AF" w:rsidP="00EF35AF">
      <w:pPr>
        <w:spacing w:after="0" w:line="360" w:lineRule="auto"/>
        <w:jc w:val="right"/>
        <w:rPr>
          <w:rFonts w:ascii="Arial" w:eastAsia="Calibri" w:hAnsi="Arial" w:cs="Arial"/>
          <w:b/>
          <w:sz w:val="24"/>
          <w:szCs w:val="24"/>
          <w:lang w:val="en-ZA"/>
        </w:rPr>
      </w:pPr>
      <w:r w:rsidRPr="00EF35AF">
        <w:rPr>
          <w:rFonts w:ascii="Arial" w:eastAsia="Calibri" w:hAnsi="Arial" w:cs="Arial"/>
          <w:b/>
          <w:sz w:val="24"/>
          <w:szCs w:val="24"/>
          <w:lang w:val="en-ZA"/>
        </w:rPr>
        <w:t>Christiaan</w:t>
      </w:r>
    </w:p>
    <w:p w:rsidR="00EF35AF" w:rsidRPr="00EF35AF" w:rsidRDefault="00EF35AF" w:rsidP="00EF35AF">
      <w:pPr>
        <w:spacing w:after="0" w:line="360" w:lineRule="auto"/>
        <w:jc w:val="right"/>
        <w:rPr>
          <w:rFonts w:ascii="Arial" w:eastAsia="Calibri" w:hAnsi="Arial" w:cs="Arial"/>
          <w:b/>
          <w:sz w:val="24"/>
          <w:szCs w:val="24"/>
          <w:lang w:val="en-ZA"/>
        </w:rPr>
      </w:pPr>
      <w:r w:rsidRPr="00EF35AF">
        <w:rPr>
          <w:rFonts w:ascii="Arial" w:eastAsia="Calibri" w:hAnsi="Arial" w:cs="Arial"/>
          <w:b/>
          <w:sz w:val="24"/>
          <w:szCs w:val="24"/>
          <w:lang w:val="en-ZA"/>
        </w:rPr>
        <w:t>Acting Judge</w:t>
      </w:r>
    </w:p>
    <w:p w:rsidR="00EF35AF" w:rsidRPr="00EF35AF" w:rsidRDefault="00EF35AF" w:rsidP="00EF35AF">
      <w:pPr>
        <w:spacing w:line="360" w:lineRule="auto"/>
        <w:rPr>
          <w:rFonts w:ascii="Arial" w:eastAsia="Calibri" w:hAnsi="Arial" w:cs="Arial"/>
          <w:sz w:val="24"/>
          <w:szCs w:val="24"/>
          <w:lang w:val="en-ZA"/>
        </w:rPr>
      </w:pPr>
      <w:r w:rsidRPr="00EF35AF">
        <w:rPr>
          <w:rFonts w:ascii="Arial" w:eastAsia="Calibri" w:hAnsi="Arial" w:cs="Arial"/>
          <w:sz w:val="24"/>
          <w:szCs w:val="24"/>
          <w:lang w:val="en-ZA"/>
        </w:rPr>
        <w:br w:type="page"/>
      </w:r>
    </w:p>
    <w:p w:rsidR="00EF35AF" w:rsidRPr="009F3D40" w:rsidRDefault="00EF35AF" w:rsidP="00EF35AF">
      <w:pPr>
        <w:spacing w:after="0" w:line="360" w:lineRule="auto"/>
        <w:jc w:val="both"/>
        <w:rPr>
          <w:rFonts w:ascii="Arial" w:eastAsia="Calibri" w:hAnsi="Arial" w:cs="Arial"/>
          <w:sz w:val="24"/>
          <w:szCs w:val="24"/>
          <w:lang w:val="en-ZA"/>
        </w:rPr>
      </w:pPr>
      <w:r w:rsidRPr="009F3D40">
        <w:rPr>
          <w:rFonts w:ascii="Arial" w:eastAsia="Calibri" w:hAnsi="Arial" w:cs="Arial"/>
          <w:sz w:val="24"/>
          <w:szCs w:val="24"/>
          <w:lang w:val="en-ZA"/>
        </w:rPr>
        <w:t>APPEARANCES</w:t>
      </w:r>
    </w:p>
    <w:p w:rsidR="00EF35AF" w:rsidRPr="009F3D40"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tabs>
          <w:tab w:val="left" w:pos="6120"/>
        </w:tabs>
        <w:spacing w:after="0" w:line="360" w:lineRule="auto"/>
        <w:jc w:val="both"/>
        <w:rPr>
          <w:rFonts w:ascii="Arial" w:eastAsia="Calibri" w:hAnsi="Arial" w:cs="Arial"/>
          <w:sz w:val="24"/>
          <w:szCs w:val="24"/>
          <w:lang w:val="en-ZA"/>
        </w:rPr>
      </w:pPr>
      <w:r w:rsidRPr="009F3D40">
        <w:rPr>
          <w:rFonts w:ascii="Arial" w:eastAsia="Calibri" w:hAnsi="Arial" w:cs="Arial"/>
          <w:sz w:val="24"/>
          <w:szCs w:val="24"/>
          <w:lang w:val="en-ZA"/>
        </w:rPr>
        <w:t>PLAINTIFF:</w:t>
      </w:r>
      <w:r w:rsidRPr="00EF35AF">
        <w:rPr>
          <w:rFonts w:ascii="Arial" w:eastAsia="Calibri" w:hAnsi="Arial" w:cs="Arial"/>
          <w:sz w:val="24"/>
          <w:szCs w:val="24"/>
          <w:lang w:val="en-ZA"/>
        </w:rPr>
        <w:t xml:space="preserve"> </w:t>
      </w:r>
      <w:r w:rsidRPr="00EF35AF">
        <w:rPr>
          <w:rFonts w:ascii="Arial" w:eastAsia="Calibri" w:hAnsi="Arial" w:cs="Arial"/>
          <w:sz w:val="24"/>
          <w:szCs w:val="24"/>
          <w:lang w:val="en-ZA"/>
        </w:rPr>
        <w:tab/>
        <w:t>In person</w:t>
      </w:r>
    </w:p>
    <w:p w:rsidR="00EF35AF" w:rsidRPr="00EF35AF" w:rsidRDefault="00EF35AF" w:rsidP="00EF35AF">
      <w:pPr>
        <w:tabs>
          <w:tab w:val="left" w:pos="612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ab/>
      </w:r>
    </w:p>
    <w:p w:rsidR="00EF35AF" w:rsidRPr="00EF35AF" w:rsidRDefault="00EF35AF" w:rsidP="00EF35AF">
      <w:pPr>
        <w:spacing w:after="0" w:line="360" w:lineRule="auto"/>
        <w:jc w:val="both"/>
        <w:rPr>
          <w:rFonts w:ascii="Arial" w:eastAsia="Calibri" w:hAnsi="Arial" w:cs="Arial"/>
          <w:sz w:val="24"/>
          <w:szCs w:val="24"/>
          <w:lang w:val="en-ZA"/>
        </w:rPr>
      </w:pPr>
    </w:p>
    <w:p w:rsidR="00EF35AF" w:rsidRPr="009F3D40" w:rsidRDefault="00EF35AF" w:rsidP="00EF35AF">
      <w:pPr>
        <w:spacing w:after="0" w:line="360" w:lineRule="auto"/>
        <w:jc w:val="both"/>
        <w:rPr>
          <w:rFonts w:ascii="Arial" w:eastAsia="Calibri" w:hAnsi="Arial" w:cs="Arial"/>
          <w:sz w:val="24"/>
          <w:szCs w:val="24"/>
          <w:lang w:val="en-ZA"/>
        </w:rPr>
      </w:pPr>
    </w:p>
    <w:p w:rsidR="00EF35AF" w:rsidRPr="00EF35AF" w:rsidRDefault="00EF35AF" w:rsidP="00EF35AF">
      <w:pPr>
        <w:tabs>
          <w:tab w:val="left" w:pos="6120"/>
        </w:tabs>
        <w:spacing w:after="0" w:line="360" w:lineRule="auto"/>
        <w:jc w:val="both"/>
        <w:rPr>
          <w:rFonts w:ascii="Arial" w:eastAsia="Calibri" w:hAnsi="Arial" w:cs="Arial"/>
          <w:sz w:val="24"/>
          <w:szCs w:val="24"/>
          <w:lang w:val="en-ZA"/>
        </w:rPr>
      </w:pPr>
      <w:r w:rsidRPr="009F3D40">
        <w:rPr>
          <w:rFonts w:ascii="Arial" w:eastAsia="Calibri" w:hAnsi="Arial" w:cs="Arial"/>
          <w:sz w:val="24"/>
          <w:szCs w:val="24"/>
          <w:lang w:val="en-ZA"/>
        </w:rPr>
        <w:t>FIRST TO SEVENTH DEFENDANTS:</w:t>
      </w:r>
      <w:r w:rsidRPr="00EF35AF">
        <w:rPr>
          <w:rFonts w:ascii="Arial" w:eastAsia="Calibri" w:hAnsi="Arial" w:cs="Arial"/>
          <w:sz w:val="24"/>
          <w:szCs w:val="24"/>
          <w:lang w:val="en-ZA"/>
        </w:rPr>
        <w:t xml:space="preserve"> </w:t>
      </w:r>
      <w:r w:rsidRPr="00EF35AF">
        <w:rPr>
          <w:rFonts w:ascii="Arial" w:eastAsia="Calibri" w:hAnsi="Arial" w:cs="Arial"/>
          <w:sz w:val="24"/>
          <w:szCs w:val="24"/>
          <w:lang w:val="en-ZA"/>
        </w:rPr>
        <w:tab/>
        <w:t xml:space="preserve">Ndirirato Kauari </w:t>
      </w:r>
    </w:p>
    <w:p w:rsidR="00EF35AF" w:rsidRPr="00EF35AF" w:rsidRDefault="00EF35AF" w:rsidP="00EF35AF">
      <w:pPr>
        <w:tabs>
          <w:tab w:val="left" w:pos="612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ab/>
        <w:t>Of Government Attorney</w:t>
      </w:r>
    </w:p>
    <w:p w:rsidR="00EF35AF" w:rsidRPr="00EF35AF" w:rsidRDefault="00EF35AF" w:rsidP="00EF35AF">
      <w:pPr>
        <w:tabs>
          <w:tab w:val="left" w:pos="6120"/>
        </w:tabs>
        <w:spacing w:after="0" w:line="360" w:lineRule="auto"/>
        <w:jc w:val="both"/>
        <w:rPr>
          <w:rFonts w:ascii="Arial" w:eastAsia="Calibri" w:hAnsi="Arial" w:cs="Arial"/>
          <w:sz w:val="24"/>
          <w:szCs w:val="24"/>
          <w:lang w:val="en-ZA"/>
        </w:rPr>
      </w:pPr>
      <w:r w:rsidRPr="00EF35AF">
        <w:rPr>
          <w:rFonts w:ascii="Arial" w:eastAsia="Calibri" w:hAnsi="Arial" w:cs="Arial"/>
          <w:sz w:val="24"/>
          <w:szCs w:val="24"/>
          <w:lang w:val="en-ZA"/>
        </w:rPr>
        <w:tab/>
        <w:t>Windhoek, Namibia</w:t>
      </w:r>
    </w:p>
    <w:p w:rsidR="00EF35AF" w:rsidRPr="00EF35AF" w:rsidRDefault="00EF35AF" w:rsidP="00EF35AF">
      <w:pPr>
        <w:tabs>
          <w:tab w:val="left" w:pos="6210"/>
        </w:tabs>
        <w:spacing w:after="0" w:line="360" w:lineRule="auto"/>
        <w:jc w:val="both"/>
        <w:rPr>
          <w:rFonts w:ascii="Arial" w:eastAsia="Calibri" w:hAnsi="Arial" w:cs="Arial"/>
          <w:sz w:val="24"/>
          <w:szCs w:val="24"/>
          <w:lang w:val="en-ZA"/>
        </w:rPr>
      </w:pPr>
    </w:p>
    <w:p w:rsidR="00EF35AF" w:rsidRPr="00EF35AF" w:rsidRDefault="00EF35AF" w:rsidP="00EF35AF">
      <w:pPr>
        <w:spacing w:line="360" w:lineRule="auto"/>
        <w:rPr>
          <w:rFonts w:ascii="Arial" w:eastAsia="Calibri" w:hAnsi="Arial" w:cs="Arial"/>
          <w:sz w:val="24"/>
          <w:szCs w:val="24"/>
          <w:lang w:val="en-ZA"/>
        </w:rPr>
      </w:pPr>
    </w:p>
    <w:p w:rsidR="00EF35AF" w:rsidRPr="00EF35AF" w:rsidRDefault="00EF35AF" w:rsidP="00EF35AF">
      <w:pPr>
        <w:spacing w:line="360" w:lineRule="auto"/>
        <w:rPr>
          <w:rFonts w:ascii="Arial" w:eastAsia="Calibri" w:hAnsi="Arial" w:cs="Arial"/>
          <w:sz w:val="24"/>
          <w:szCs w:val="24"/>
          <w:lang w:val="en-ZA"/>
        </w:rPr>
      </w:pPr>
    </w:p>
    <w:p w:rsidR="00EF35AF" w:rsidRPr="00EF35AF" w:rsidRDefault="00EF35AF" w:rsidP="00EF35AF">
      <w:pPr>
        <w:spacing w:line="360" w:lineRule="auto"/>
        <w:rPr>
          <w:rFonts w:ascii="Arial" w:eastAsia="Calibri" w:hAnsi="Arial" w:cs="Arial"/>
          <w:sz w:val="24"/>
          <w:szCs w:val="24"/>
          <w:lang w:val="en-ZA"/>
        </w:rPr>
      </w:pPr>
    </w:p>
    <w:p w:rsidR="00E95ADA" w:rsidRDefault="001D620B"/>
    <w:sectPr w:rsidR="00E95ADA" w:rsidSect="00205825">
      <w:headerReference w:type="default" r:id="rId10"/>
      <w:pgSz w:w="11906" w:h="16838"/>
      <w:pgMar w:top="1440"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0B" w:rsidRDefault="001D620B" w:rsidP="00EF35AF">
      <w:pPr>
        <w:spacing w:after="0" w:line="240" w:lineRule="auto"/>
      </w:pPr>
      <w:r>
        <w:separator/>
      </w:r>
    </w:p>
  </w:endnote>
  <w:endnote w:type="continuationSeparator" w:id="0">
    <w:p w:rsidR="001D620B" w:rsidRDefault="001D620B" w:rsidP="00EF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0B" w:rsidRDefault="001D620B" w:rsidP="00EF35AF">
      <w:pPr>
        <w:spacing w:after="0" w:line="240" w:lineRule="auto"/>
      </w:pPr>
      <w:r>
        <w:separator/>
      </w:r>
    </w:p>
  </w:footnote>
  <w:footnote w:type="continuationSeparator" w:id="0">
    <w:p w:rsidR="001D620B" w:rsidRDefault="001D620B" w:rsidP="00EF35AF">
      <w:pPr>
        <w:spacing w:after="0" w:line="240" w:lineRule="auto"/>
      </w:pPr>
      <w:r>
        <w:continuationSeparator/>
      </w:r>
    </w:p>
  </w:footnote>
  <w:footnote w:id="1">
    <w:p w:rsidR="00E47F0C" w:rsidRPr="00E47F0C" w:rsidRDefault="00E47F0C">
      <w:pPr>
        <w:pStyle w:val="FootnoteText"/>
        <w:rPr>
          <w:lang w:val="en-GB"/>
        </w:rPr>
      </w:pPr>
      <w:r>
        <w:rPr>
          <w:rStyle w:val="FootnoteReference"/>
        </w:rPr>
        <w:footnoteRef/>
      </w:r>
      <w:r>
        <w:t xml:space="preserve"> </w:t>
      </w:r>
      <w:r>
        <w:rPr>
          <w:lang w:val="en-GB"/>
        </w:rPr>
        <w:t>Page 157 to page 203 of the trial bundle</w:t>
      </w:r>
      <w:r w:rsidR="007C2F0C">
        <w:rPr>
          <w:lang w:val="en-GB"/>
        </w:rPr>
        <w:t>.</w:t>
      </w:r>
    </w:p>
  </w:footnote>
  <w:footnote w:id="2">
    <w:p w:rsidR="00E47F0C" w:rsidRPr="00E47F0C" w:rsidRDefault="00E47F0C">
      <w:pPr>
        <w:pStyle w:val="FootnoteText"/>
        <w:rPr>
          <w:lang w:val="en-GB"/>
        </w:rPr>
      </w:pPr>
      <w:r>
        <w:rPr>
          <w:rStyle w:val="FootnoteReference"/>
        </w:rPr>
        <w:footnoteRef/>
      </w:r>
      <w:r>
        <w:t xml:space="preserve"> </w:t>
      </w:r>
      <w:r>
        <w:rPr>
          <w:lang w:val="en-GB"/>
        </w:rPr>
        <w:t>Page 149 of the record of the trial bundle</w:t>
      </w:r>
      <w:r w:rsidR="007C2F0C">
        <w:rPr>
          <w:lang w:val="en-GB"/>
        </w:rPr>
        <w:t>.</w:t>
      </w:r>
    </w:p>
  </w:footnote>
  <w:footnote w:id="3">
    <w:p w:rsidR="00C129DC" w:rsidRPr="00E96E5E" w:rsidRDefault="00C129DC" w:rsidP="00C129DC">
      <w:pPr>
        <w:pStyle w:val="FootnoteText"/>
        <w:rPr>
          <w:rFonts w:ascii="Arial" w:hAnsi="Arial" w:cs="Arial"/>
        </w:rPr>
      </w:pPr>
      <w:r w:rsidRPr="00E96E5E">
        <w:rPr>
          <w:rStyle w:val="FootnoteReference"/>
          <w:rFonts w:ascii="Arial" w:hAnsi="Arial" w:cs="Arial"/>
        </w:rPr>
        <w:footnoteRef/>
      </w:r>
      <w:r w:rsidRPr="00E96E5E">
        <w:rPr>
          <w:rFonts w:ascii="Arial" w:hAnsi="Arial" w:cs="Arial"/>
        </w:rPr>
        <w:t xml:space="preserve"> Page 154 of the trial bundle which records' statement of Erens Tse</w:t>
      </w:r>
      <w:r w:rsidR="00A62CC9">
        <w:rPr>
          <w:rFonts w:ascii="Arial" w:hAnsi="Arial" w:cs="Arial"/>
        </w:rPr>
        <w:t>i</w:t>
      </w:r>
      <w:r w:rsidRPr="00E96E5E">
        <w:rPr>
          <w:rFonts w:ascii="Arial" w:hAnsi="Arial" w:cs="Arial"/>
        </w:rPr>
        <w:t>-Tseimo for case with CR</w:t>
      </w:r>
    </w:p>
    <w:p w:rsidR="00C129DC" w:rsidRPr="00E96E5E" w:rsidRDefault="00C129DC">
      <w:pPr>
        <w:pStyle w:val="FootnoteText"/>
        <w:rPr>
          <w:rFonts w:ascii="Arial" w:hAnsi="Arial" w:cs="Arial"/>
          <w:lang w:val="en-GB"/>
        </w:rPr>
      </w:pPr>
      <w:r w:rsidRPr="00E96E5E">
        <w:rPr>
          <w:rFonts w:ascii="Arial" w:hAnsi="Arial" w:cs="Arial"/>
        </w:rPr>
        <w:t>56/09/2019</w:t>
      </w:r>
      <w:r w:rsidR="006027B3">
        <w:rPr>
          <w:rFonts w:ascii="Arial" w:hAnsi="Arial" w:cs="Arial"/>
        </w:rPr>
        <w:t>.</w:t>
      </w:r>
    </w:p>
  </w:footnote>
  <w:footnote w:id="4">
    <w:p w:rsidR="002A12FC" w:rsidRPr="00E96E5E" w:rsidRDefault="002A12FC">
      <w:pPr>
        <w:pStyle w:val="FootnoteText"/>
        <w:rPr>
          <w:rFonts w:ascii="Arial" w:hAnsi="Arial" w:cs="Arial"/>
          <w:lang w:val="en-GB"/>
        </w:rPr>
      </w:pPr>
      <w:r w:rsidRPr="00E96E5E">
        <w:rPr>
          <w:rStyle w:val="FootnoteReference"/>
          <w:rFonts w:ascii="Arial" w:hAnsi="Arial" w:cs="Arial"/>
        </w:rPr>
        <w:footnoteRef/>
      </w:r>
      <w:r w:rsidRPr="00E96E5E">
        <w:rPr>
          <w:rFonts w:ascii="Arial" w:hAnsi="Arial" w:cs="Arial"/>
        </w:rPr>
        <w:t xml:space="preserve"> </w:t>
      </w:r>
      <w:r w:rsidRPr="00E96E5E">
        <w:rPr>
          <w:rFonts w:ascii="Arial" w:hAnsi="Arial" w:cs="Arial"/>
          <w:lang w:val="en-GB"/>
        </w:rPr>
        <w:t xml:space="preserve">Page 154 and 155 of the trial </w:t>
      </w:r>
      <w:r w:rsidR="00E96E5E" w:rsidRPr="00E96E5E">
        <w:rPr>
          <w:rFonts w:ascii="Arial" w:hAnsi="Arial" w:cs="Arial"/>
          <w:lang w:val="en-GB"/>
        </w:rPr>
        <w:t>bundle</w:t>
      </w:r>
      <w:r w:rsidR="006027B3">
        <w:rPr>
          <w:rFonts w:ascii="Arial" w:hAnsi="Arial" w:cs="Arial"/>
          <w:lang w:val="en-GB"/>
        </w:rPr>
        <w:t>.</w:t>
      </w:r>
    </w:p>
  </w:footnote>
  <w:footnote w:id="5">
    <w:p w:rsidR="00E96E5E" w:rsidRPr="00E96E5E" w:rsidRDefault="00E96E5E">
      <w:pPr>
        <w:pStyle w:val="FootnoteText"/>
        <w:rPr>
          <w:lang w:val="en-GB"/>
        </w:rPr>
      </w:pPr>
      <w:r w:rsidRPr="00E96E5E">
        <w:rPr>
          <w:rStyle w:val="FootnoteReference"/>
          <w:rFonts w:ascii="Arial" w:hAnsi="Arial" w:cs="Arial"/>
        </w:rPr>
        <w:footnoteRef/>
      </w:r>
      <w:r w:rsidRPr="00E96E5E">
        <w:rPr>
          <w:rFonts w:ascii="Arial" w:hAnsi="Arial" w:cs="Arial"/>
        </w:rPr>
        <w:t xml:space="preserve"> </w:t>
      </w:r>
      <w:r w:rsidRPr="00E96E5E">
        <w:rPr>
          <w:rFonts w:ascii="Arial" w:hAnsi="Arial" w:cs="Arial"/>
          <w:lang w:val="en-GB"/>
        </w:rPr>
        <w:t>Page 237 of the trial bundle</w:t>
      </w:r>
      <w:r w:rsidR="006027B3">
        <w:rPr>
          <w:rFonts w:ascii="Arial" w:hAnsi="Arial" w:cs="Arial"/>
          <w:lang w:val="en-GB"/>
        </w:rPr>
        <w:t>.</w:t>
      </w:r>
      <w:r>
        <w:rPr>
          <w:lang w:val="en-GB"/>
        </w:rPr>
        <w:t xml:space="preserve"> </w:t>
      </w:r>
    </w:p>
  </w:footnote>
  <w:footnote w:id="6">
    <w:p w:rsidR="00EF35AF" w:rsidRPr="00AB748A" w:rsidRDefault="00EF35AF" w:rsidP="00EF35AF">
      <w:pPr>
        <w:pStyle w:val="FootnoteText"/>
        <w:tabs>
          <w:tab w:val="left" w:pos="360"/>
        </w:tabs>
        <w:jc w:val="both"/>
        <w:rPr>
          <w:rFonts w:ascii="Arial" w:hAnsi="Arial" w:cs="Arial"/>
        </w:rPr>
      </w:pPr>
      <w:r w:rsidRPr="00AB748A">
        <w:rPr>
          <w:rStyle w:val="FootnoteReference"/>
          <w:rFonts w:ascii="Arial" w:hAnsi="Arial" w:cs="Arial"/>
        </w:rPr>
        <w:footnoteRef/>
      </w:r>
      <w:r w:rsidRPr="00AB748A">
        <w:rPr>
          <w:rFonts w:ascii="Arial" w:hAnsi="Arial" w:cs="Arial"/>
        </w:rPr>
        <w:t xml:space="preserve"> </w:t>
      </w:r>
      <w:r>
        <w:rPr>
          <w:rFonts w:ascii="Arial" w:hAnsi="Arial" w:cs="Arial"/>
        </w:rPr>
        <w:tab/>
      </w:r>
      <w:r w:rsidRPr="002F3867">
        <w:rPr>
          <w:rFonts w:ascii="Arial" w:hAnsi="Arial" w:cs="Arial"/>
          <w:i/>
        </w:rPr>
        <w:t>Stier and Another v Henke</w:t>
      </w:r>
      <w:r w:rsidRPr="002F3867">
        <w:rPr>
          <w:rFonts w:ascii="Arial" w:hAnsi="Arial" w:cs="Arial"/>
        </w:rPr>
        <w:t xml:space="preserve"> 2012 (1) NR 370 (SC)</w:t>
      </w:r>
      <w:r>
        <w:rPr>
          <w:rFonts w:ascii="Arial" w:hAnsi="Arial" w:cs="Arial"/>
        </w:rPr>
        <w:t xml:space="preserve"> at 373 D-I and the authorities approved there.</w:t>
      </w:r>
    </w:p>
  </w:footnote>
  <w:footnote w:id="7">
    <w:p w:rsidR="00EF35AF" w:rsidRPr="003B7520" w:rsidRDefault="00EF35AF" w:rsidP="00EF35AF">
      <w:pPr>
        <w:tabs>
          <w:tab w:val="left" w:pos="360"/>
        </w:tabs>
        <w:spacing w:after="0" w:line="240" w:lineRule="auto"/>
        <w:jc w:val="both"/>
        <w:rPr>
          <w:rFonts w:ascii="Arial" w:hAnsi="Arial" w:cs="Arial"/>
          <w:sz w:val="20"/>
          <w:szCs w:val="20"/>
        </w:rPr>
      </w:pPr>
      <w:r w:rsidRPr="00CA02B7">
        <w:rPr>
          <w:rStyle w:val="FootnoteReference"/>
          <w:rFonts w:ascii="Arial" w:hAnsi="Arial" w:cs="Arial"/>
          <w:sz w:val="20"/>
          <w:szCs w:val="20"/>
        </w:rPr>
        <w:footnoteRef/>
      </w:r>
      <w:r w:rsidRPr="003B7520">
        <w:rPr>
          <w:rFonts w:ascii="Arial" w:hAnsi="Arial" w:cs="Arial"/>
          <w:i/>
          <w:sz w:val="20"/>
          <w:szCs w:val="20"/>
        </w:rPr>
        <w:t>Dannecker v Leopard Tours Car &amp; Camping Hire CC</w:t>
      </w:r>
      <w:r w:rsidRPr="003B7520">
        <w:rPr>
          <w:rFonts w:ascii="Arial" w:hAnsi="Arial" w:cs="Arial"/>
          <w:sz w:val="20"/>
          <w:szCs w:val="20"/>
        </w:rPr>
        <w:t xml:space="preserve"> (I 2909/2006) [2015] NAHCMD 30 an unreported judgment of this Court delivered on 20 February 2015.</w:t>
      </w:r>
    </w:p>
  </w:footnote>
  <w:footnote w:id="8">
    <w:p w:rsidR="00EF35AF" w:rsidRPr="00CA02B7" w:rsidRDefault="00EF35AF" w:rsidP="00EF35AF">
      <w:pPr>
        <w:pStyle w:val="FootnoteText"/>
        <w:tabs>
          <w:tab w:val="left" w:pos="360"/>
        </w:tabs>
        <w:jc w:val="both"/>
        <w:rPr>
          <w:rFonts w:ascii="Arial" w:hAnsi="Arial" w:cs="Arial"/>
          <w:lang w:val="en-GB"/>
        </w:rPr>
      </w:pPr>
      <w:r w:rsidRPr="003B7520">
        <w:rPr>
          <w:rStyle w:val="FootnoteReference"/>
          <w:rFonts w:ascii="Arial" w:hAnsi="Arial" w:cs="Arial"/>
        </w:rPr>
        <w:footnoteRef/>
      </w:r>
      <w:r w:rsidRPr="003B7520">
        <w:rPr>
          <w:rFonts w:ascii="Arial" w:hAnsi="Arial" w:cs="Arial"/>
        </w:rPr>
        <w:t xml:space="preserve"> </w:t>
      </w:r>
      <w:r w:rsidRPr="005043F0">
        <w:rPr>
          <w:rFonts w:ascii="Arial" w:hAnsi="Arial" w:cs="Arial"/>
          <w:i/>
          <w:iCs/>
          <w:lang w:val="af-ZA"/>
        </w:rPr>
        <w:t>Soltec CC v Swakopmund Super Spar</w:t>
      </w:r>
      <w:r w:rsidRPr="003B7520">
        <w:rPr>
          <w:rFonts w:ascii="Arial" w:hAnsi="Arial" w:cs="Arial"/>
        </w:rPr>
        <w:t xml:space="preserve"> (I 160/2015 [2016] NAHCMD 159 (3 June 2016) at para 14.</w:t>
      </w:r>
    </w:p>
  </w:footnote>
  <w:footnote w:id="9">
    <w:p w:rsidR="00EF35AF" w:rsidRPr="000777F4" w:rsidRDefault="00EF35AF" w:rsidP="00EF35AF">
      <w:pPr>
        <w:pStyle w:val="FootnoteText"/>
        <w:tabs>
          <w:tab w:val="left" w:pos="360"/>
        </w:tabs>
        <w:jc w:val="both"/>
        <w:rPr>
          <w:rFonts w:ascii="Arial" w:hAnsi="Arial" w:cs="Arial"/>
          <w:lang w:val="en-US"/>
        </w:rPr>
      </w:pPr>
      <w:r w:rsidRPr="000777F4">
        <w:rPr>
          <w:rStyle w:val="FootnoteReference"/>
          <w:rFonts w:ascii="Arial" w:hAnsi="Arial" w:cs="Arial"/>
        </w:rPr>
        <w:footnoteRef/>
      </w:r>
      <w:r w:rsidRPr="000777F4">
        <w:rPr>
          <w:rFonts w:ascii="Arial" w:hAnsi="Arial" w:cs="Arial"/>
        </w:rPr>
        <w:t xml:space="preserve"> </w:t>
      </w:r>
      <w:r w:rsidRPr="000777F4">
        <w:rPr>
          <w:rFonts w:ascii="Arial" w:hAnsi="Arial" w:cs="Arial"/>
          <w:lang w:val="en-US"/>
        </w:rPr>
        <w:tab/>
      </w:r>
      <w:r w:rsidRPr="000777F4">
        <w:rPr>
          <w:rFonts w:ascii="Arial" w:hAnsi="Arial" w:cs="Arial"/>
          <w:i/>
          <w:lang w:val="en-US"/>
        </w:rPr>
        <w:t>Minister of Safety and Security and Others v Mahupelo</w:t>
      </w:r>
      <w:r w:rsidRPr="000777F4">
        <w:rPr>
          <w:rFonts w:ascii="Arial" w:hAnsi="Arial" w:cs="Arial"/>
          <w:lang w:val="en-US"/>
        </w:rPr>
        <w:t xml:space="preserve"> 2019 (2) NR 308 (SC)</w:t>
      </w:r>
      <w:r>
        <w:rPr>
          <w:rFonts w:ascii="Arial" w:hAnsi="Arial" w:cs="Arial"/>
          <w:lang w:val="en-US"/>
        </w:rPr>
        <w:t>.</w:t>
      </w:r>
    </w:p>
  </w:footnote>
  <w:footnote w:id="10">
    <w:p w:rsidR="00EF35AF" w:rsidRPr="008B1C28" w:rsidRDefault="00EF35AF" w:rsidP="00EF35AF">
      <w:pPr>
        <w:pStyle w:val="FootnoteText"/>
        <w:tabs>
          <w:tab w:val="left" w:pos="360"/>
        </w:tabs>
        <w:jc w:val="both"/>
        <w:rPr>
          <w:rFonts w:ascii="Arial" w:hAnsi="Arial" w:cs="Arial"/>
        </w:rPr>
      </w:pPr>
      <w:r w:rsidRPr="008B1C28">
        <w:rPr>
          <w:rStyle w:val="FootnoteReference"/>
          <w:rFonts w:ascii="Arial" w:hAnsi="Arial" w:cs="Arial"/>
        </w:rPr>
        <w:footnoteRef/>
      </w:r>
      <w:r w:rsidRPr="008B1C28">
        <w:rPr>
          <w:rFonts w:ascii="Arial" w:hAnsi="Arial" w:cs="Arial"/>
        </w:rPr>
        <w:t xml:space="preserve"> </w:t>
      </w:r>
      <w:r w:rsidRPr="008B1C28">
        <w:rPr>
          <w:rFonts w:ascii="Arial" w:hAnsi="Arial" w:cs="Arial"/>
        </w:rPr>
        <w:tab/>
      </w:r>
      <w:r w:rsidRPr="008B1C28">
        <w:rPr>
          <w:rFonts w:ascii="Arial" w:hAnsi="Arial" w:cs="Arial"/>
          <w:i/>
        </w:rPr>
        <w:t>Akuake vs Jansen van Rensburg</w:t>
      </w:r>
      <w:r w:rsidRPr="008B1C28">
        <w:rPr>
          <w:rFonts w:ascii="Arial" w:hAnsi="Arial" w:cs="Arial"/>
        </w:rPr>
        <w:t xml:space="preserve"> 2009 (1) NR 403 (HC).</w:t>
      </w:r>
    </w:p>
  </w:footnote>
  <w:footnote w:id="11">
    <w:p w:rsidR="00EF35AF" w:rsidRPr="00037079" w:rsidRDefault="00EF35AF" w:rsidP="00EF35AF">
      <w:pPr>
        <w:pStyle w:val="FootnoteText"/>
        <w:tabs>
          <w:tab w:val="left" w:pos="360"/>
        </w:tabs>
        <w:jc w:val="both"/>
        <w:rPr>
          <w:rFonts w:ascii="Arial" w:hAnsi="Arial" w:cs="Arial"/>
          <w:lang w:val="en-US"/>
        </w:rPr>
      </w:pPr>
      <w:r w:rsidRPr="00037079">
        <w:rPr>
          <w:rStyle w:val="FootnoteReference"/>
          <w:rFonts w:ascii="Arial" w:hAnsi="Arial" w:cs="Arial"/>
        </w:rPr>
        <w:footnoteRef/>
      </w:r>
      <w:r w:rsidRPr="00037079">
        <w:rPr>
          <w:rFonts w:ascii="Arial" w:hAnsi="Arial" w:cs="Arial"/>
        </w:rPr>
        <w:t xml:space="preserve"> </w:t>
      </w:r>
      <w:r w:rsidRPr="00037079">
        <w:rPr>
          <w:rFonts w:ascii="Arial" w:hAnsi="Arial" w:cs="Arial"/>
          <w:lang w:val="en-US"/>
        </w:rPr>
        <w:tab/>
      </w:r>
      <w:r w:rsidRPr="00037079">
        <w:rPr>
          <w:rFonts w:ascii="Arial" w:hAnsi="Arial" w:cs="Arial"/>
          <w:i/>
        </w:rPr>
        <w:t xml:space="preserve">Radebe and Others v Eastern Transvaal Development Board </w:t>
      </w:r>
      <w:r w:rsidRPr="00037079">
        <w:rPr>
          <w:rFonts w:ascii="Arial" w:hAnsi="Arial" w:cs="Arial"/>
        </w:rPr>
        <w:t>1988 (2) SA 785 (A) at 793C-G.</w:t>
      </w:r>
    </w:p>
  </w:footnote>
  <w:footnote w:id="12">
    <w:p w:rsidR="005D4ADF" w:rsidRPr="005D4ADF" w:rsidRDefault="005D4ADF">
      <w:pPr>
        <w:pStyle w:val="FootnoteText"/>
        <w:rPr>
          <w:rFonts w:ascii="Arial" w:hAnsi="Arial" w:cs="Arial"/>
          <w:lang w:val="en-GB"/>
        </w:rPr>
      </w:pPr>
      <w:r>
        <w:rPr>
          <w:rStyle w:val="FootnoteReference"/>
        </w:rPr>
        <w:footnoteRef/>
      </w:r>
      <w:r>
        <w:t xml:space="preserve"> </w:t>
      </w:r>
      <w:r w:rsidRPr="005D4ADF">
        <w:rPr>
          <w:rFonts w:ascii="Arial" w:hAnsi="Arial" w:cs="Arial"/>
        </w:rPr>
        <w:t>Mandume vs Minister of Safety &amp; Security (HC-MD-CIV-ACT-DEL-2019/02007) [2021] NAHCMD 118 (19 February 2021) at paragraph 24 and 25</w:t>
      </w:r>
      <w:r w:rsidR="00AE3C31">
        <w:rPr>
          <w:rFonts w:ascii="Arial" w:hAnsi="Arial" w:cs="Arial"/>
        </w:rPr>
        <w:t>.</w:t>
      </w:r>
    </w:p>
  </w:footnote>
  <w:footnote w:id="13">
    <w:p w:rsidR="00EF35AF" w:rsidRPr="00037079" w:rsidRDefault="00EF35AF" w:rsidP="00EF35AF">
      <w:pPr>
        <w:pStyle w:val="FootnoteText"/>
        <w:tabs>
          <w:tab w:val="left" w:pos="360"/>
        </w:tabs>
        <w:jc w:val="both"/>
        <w:rPr>
          <w:rFonts w:ascii="Arial" w:hAnsi="Arial" w:cs="Arial"/>
          <w:lang w:val="en-US"/>
        </w:rPr>
      </w:pPr>
      <w:r w:rsidRPr="00037079">
        <w:rPr>
          <w:rStyle w:val="FootnoteReference"/>
          <w:rFonts w:ascii="Arial" w:hAnsi="Arial" w:cs="Arial"/>
        </w:rPr>
        <w:footnoteRef/>
      </w:r>
      <w:r w:rsidRPr="00037079">
        <w:rPr>
          <w:rFonts w:ascii="Arial" w:hAnsi="Arial" w:cs="Arial"/>
        </w:rPr>
        <w:t xml:space="preserve"> </w:t>
      </w:r>
      <w:r w:rsidRPr="00037079">
        <w:rPr>
          <w:rFonts w:ascii="Arial" w:hAnsi="Arial" w:cs="Arial"/>
        </w:rPr>
        <w:tab/>
      </w:r>
      <w:r w:rsidRPr="00037079">
        <w:rPr>
          <w:rFonts w:ascii="Arial" w:hAnsi="Arial" w:cs="Arial"/>
          <w:i/>
        </w:rPr>
        <w:t xml:space="preserve">Willcox and Others v Commissioner for Inland Revenue </w:t>
      </w:r>
      <w:r w:rsidRPr="00037079">
        <w:rPr>
          <w:rFonts w:ascii="Arial" w:hAnsi="Arial" w:cs="Arial"/>
        </w:rPr>
        <w:t>1960 (4) SA 599 (A) at 602.</w:t>
      </w:r>
    </w:p>
  </w:footnote>
  <w:footnote w:id="14">
    <w:p w:rsidR="00A74ED7" w:rsidRPr="00A74ED7" w:rsidRDefault="00A74ED7">
      <w:pPr>
        <w:pStyle w:val="FootnoteText"/>
        <w:rPr>
          <w:rFonts w:ascii="Arial" w:hAnsi="Arial" w:cs="Arial"/>
          <w:lang w:val="en-GB"/>
        </w:rPr>
      </w:pPr>
      <w:r>
        <w:rPr>
          <w:rStyle w:val="FootnoteReference"/>
        </w:rPr>
        <w:footnoteRef/>
      </w:r>
      <w:r>
        <w:t xml:space="preserve"> </w:t>
      </w:r>
      <w:r w:rsidRPr="00A74ED7">
        <w:rPr>
          <w:rFonts w:ascii="Arial" w:hAnsi="Arial" w:cs="Arial"/>
        </w:rPr>
        <w:t xml:space="preserve">Mandume vs Minister of Safety &amp; Security (HC-MD-CIV-ACT-DEL-2019/02007) [2021] NAHCMD </w:t>
      </w:r>
      <w:r w:rsidR="002F2299">
        <w:rPr>
          <w:rFonts w:ascii="Arial" w:hAnsi="Arial" w:cs="Arial"/>
        </w:rPr>
        <w:t>5</w:t>
      </w:r>
      <w:r w:rsidR="00AE3C31">
        <w:rPr>
          <w:rFonts w:ascii="Arial" w:hAnsi="Arial" w:cs="Arial"/>
        </w:rPr>
        <w:t>.</w:t>
      </w:r>
    </w:p>
  </w:footnote>
  <w:footnote w:id="15">
    <w:p w:rsidR="00EF35AF" w:rsidRPr="00037079" w:rsidRDefault="00EF35AF" w:rsidP="00EF35AF">
      <w:pPr>
        <w:pStyle w:val="FootnoteText"/>
        <w:tabs>
          <w:tab w:val="left" w:pos="360"/>
        </w:tabs>
        <w:jc w:val="both"/>
        <w:rPr>
          <w:lang w:val="en-US"/>
        </w:rPr>
      </w:pPr>
      <w:r w:rsidRPr="00037079">
        <w:rPr>
          <w:rStyle w:val="FootnoteReference"/>
          <w:rFonts w:ascii="Arial" w:hAnsi="Arial" w:cs="Arial"/>
        </w:rPr>
        <w:footnoteRef/>
      </w:r>
      <w:r w:rsidRPr="00037079">
        <w:rPr>
          <w:rFonts w:ascii="Arial" w:hAnsi="Arial" w:cs="Arial"/>
        </w:rPr>
        <w:t xml:space="preserve"> </w:t>
      </w:r>
      <w:r w:rsidRPr="00037079">
        <w:rPr>
          <w:rFonts w:ascii="Arial" w:hAnsi="Arial" w:cs="Arial"/>
          <w:lang w:val="en-US"/>
        </w:rPr>
        <w:t xml:space="preserve">In the matter of </w:t>
      </w:r>
      <w:r w:rsidRPr="005043F0">
        <w:rPr>
          <w:rFonts w:ascii="Arial" w:hAnsi="Arial" w:cs="Arial"/>
          <w:i/>
          <w:iCs/>
          <w:lang w:val="af-ZA"/>
        </w:rPr>
        <w:t>Soltec CC v Swakopmund Super Spar,</w:t>
      </w:r>
      <w:r w:rsidRPr="00037079">
        <w:rPr>
          <w:rFonts w:ascii="Arial" w:hAnsi="Arial" w:cs="Arial"/>
          <w:i/>
          <w:iCs/>
          <w:lang w:val="af-ZA"/>
        </w:rPr>
        <w:t xml:space="preserve"> </w:t>
      </w:r>
      <w:r w:rsidRPr="00E82C4F">
        <w:rPr>
          <w:rFonts w:ascii="Arial" w:hAnsi="Arial" w:cs="Arial"/>
          <w:iCs/>
          <w:lang w:val="af-ZA"/>
        </w:rPr>
        <w:t>(supra footnote 3).</w:t>
      </w:r>
    </w:p>
  </w:footnote>
  <w:footnote w:id="16">
    <w:p w:rsidR="00EF35AF" w:rsidRPr="00E83692" w:rsidRDefault="00EF35AF" w:rsidP="00EF35AF">
      <w:pPr>
        <w:pStyle w:val="FootnoteText"/>
        <w:tabs>
          <w:tab w:val="left" w:pos="360"/>
        </w:tabs>
        <w:jc w:val="both"/>
        <w:rPr>
          <w:rFonts w:ascii="Arial" w:hAnsi="Arial" w:cs="Arial"/>
          <w:lang w:val="en-US"/>
        </w:rPr>
      </w:pPr>
      <w:r w:rsidRPr="00E83692">
        <w:rPr>
          <w:rStyle w:val="FootnoteReference"/>
          <w:rFonts w:ascii="Arial" w:hAnsi="Arial" w:cs="Arial"/>
        </w:rPr>
        <w:footnoteRef/>
      </w:r>
      <w:r w:rsidRPr="00E83692">
        <w:rPr>
          <w:rFonts w:ascii="Arial" w:hAnsi="Arial" w:cs="Arial"/>
        </w:rPr>
        <w:t xml:space="preserve"> </w:t>
      </w:r>
      <w:r w:rsidRPr="00E83692">
        <w:rPr>
          <w:rFonts w:ascii="Arial" w:hAnsi="Arial" w:cs="Arial"/>
          <w:i/>
        </w:rPr>
        <w:t>Supra footnote</w:t>
      </w:r>
      <w:r>
        <w:rPr>
          <w:rFonts w:ascii="Arial" w:hAnsi="Arial" w:cs="Arial"/>
        </w:rPr>
        <w:t xml:space="preserve"> No. </w:t>
      </w:r>
      <w:r w:rsidR="00A62CC9">
        <w:rPr>
          <w:rFonts w:ascii="Arial" w:hAnsi="Arial" w:cs="Arial"/>
        </w:rPr>
        <w:t>9</w:t>
      </w:r>
      <w:r>
        <w:rPr>
          <w:rFonts w:ascii="Arial" w:hAnsi="Arial" w:cs="Arial"/>
        </w:rPr>
        <w:t>.</w:t>
      </w:r>
    </w:p>
  </w:footnote>
  <w:footnote w:id="17">
    <w:p w:rsidR="00EF35AF" w:rsidRPr="008E31EC" w:rsidRDefault="00EF35AF" w:rsidP="00EF35AF">
      <w:pPr>
        <w:pStyle w:val="FootnoteText"/>
        <w:tabs>
          <w:tab w:val="left" w:pos="360"/>
        </w:tabs>
        <w:jc w:val="both"/>
        <w:rPr>
          <w:rFonts w:ascii="Arial" w:hAnsi="Arial" w:cs="Arial"/>
          <w:lang w:val="en-US"/>
        </w:rPr>
      </w:pPr>
      <w:r w:rsidRPr="00E83692">
        <w:rPr>
          <w:rStyle w:val="FootnoteReference"/>
          <w:rFonts w:ascii="Arial" w:hAnsi="Arial" w:cs="Arial"/>
        </w:rPr>
        <w:footnoteRef/>
      </w:r>
      <w:r w:rsidRPr="00E83692">
        <w:rPr>
          <w:rFonts w:ascii="Arial" w:hAnsi="Arial" w:cs="Arial"/>
          <w:i/>
        </w:rPr>
        <w:t>Van Noorden v Wiese</w:t>
      </w:r>
      <w:r w:rsidRPr="00E83692">
        <w:rPr>
          <w:rFonts w:ascii="Arial" w:hAnsi="Arial" w:cs="Arial"/>
        </w:rPr>
        <w:t xml:space="preserve"> [1882] SC 43.</w:t>
      </w:r>
    </w:p>
  </w:footnote>
  <w:footnote w:id="18">
    <w:p w:rsidR="00EF35AF" w:rsidRPr="008E31EC" w:rsidRDefault="00EF35AF" w:rsidP="00EF35AF">
      <w:pPr>
        <w:pStyle w:val="FootnoteText"/>
        <w:tabs>
          <w:tab w:val="left" w:pos="360"/>
        </w:tabs>
        <w:jc w:val="both"/>
        <w:rPr>
          <w:rFonts w:ascii="Arial" w:hAnsi="Arial" w:cs="Arial"/>
          <w:lang w:val="en-US"/>
        </w:rPr>
      </w:pPr>
      <w:r w:rsidRPr="008E31EC">
        <w:rPr>
          <w:rStyle w:val="FootnoteReference"/>
          <w:rFonts w:ascii="Arial" w:hAnsi="Arial" w:cs="Arial"/>
        </w:rPr>
        <w:footnoteRef/>
      </w:r>
      <w:r w:rsidRPr="008E31EC">
        <w:rPr>
          <w:rFonts w:ascii="Arial" w:hAnsi="Arial" w:cs="Arial"/>
          <w:i/>
        </w:rPr>
        <w:t>Hailulu v Anti-Corruption Commission and Others</w:t>
      </w:r>
      <w:r w:rsidRPr="008E31EC">
        <w:rPr>
          <w:rFonts w:ascii="Arial" w:hAnsi="Arial" w:cs="Arial"/>
        </w:rPr>
        <w:t xml:space="preserve"> 2011 (1) NR 363 (HC)</w:t>
      </w:r>
      <w:r>
        <w:rPr>
          <w:rFonts w:ascii="Arial" w:hAnsi="Arial" w:cs="Arial"/>
        </w:rPr>
        <w:t xml:space="preserve">, Also </w:t>
      </w:r>
      <w:r w:rsidRPr="004D0F9E">
        <w:rPr>
          <w:rFonts w:ascii="Arial" w:hAnsi="Arial" w:cs="Arial"/>
          <w:i/>
        </w:rPr>
        <w:t xml:space="preserve">China State Construction Engineering Corporation (Southern </w:t>
      </w:r>
      <w:r w:rsidR="00C6587E" w:rsidRPr="004D0F9E">
        <w:rPr>
          <w:rFonts w:ascii="Arial" w:hAnsi="Arial" w:cs="Arial"/>
          <w:i/>
        </w:rPr>
        <w:t>Africa) (</w:t>
      </w:r>
      <w:r w:rsidRPr="004D0F9E">
        <w:rPr>
          <w:rFonts w:ascii="Arial" w:hAnsi="Arial" w:cs="Arial"/>
          <w:i/>
        </w:rPr>
        <w:t>Pty) Ltd v Pro</w:t>
      </w:r>
      <w:r>
        <w:rPr>
          <w:rFonts w:ascii="Arial" w:hAnsi="Arial" w:cs="Arial"/>
          <w:i/>
        </w:rPr>
        <w:t xml:space="preserve"> </w:t>
      </w:r>
      <w:r w:rsidRPr="004D0F9E">
        <w:rPr>
          <w:rFonts w:ascii="Arial" w:hAnsi="Arial" w:cs="Arial"/>
          <w:i/>
        </w:rPr>
        <w:t>Joinery</w:t>
      </w:r>
      <w:r>
        <w:rPr>
          <w:rFonts w:ascii="Arial" w:hAnsi="Arial" w:cs="Arial"/>
        </w:rPr>
        <w:t xml:space="preserve"> CC 2007</w:t>
      </w:r>
      <w:r w:rsidRPr="008E31EC">
        <w:rPr>
          <w:rFonts w:ascii="Arial" w:hAnsi="Arial" w:cs="Arial"/>
        </w:rPr>
        <w:t xml:space="preserve">(2) NR 674. </w:t>
      </w:r>
    </w:p>
  </w:footnote>
  <w:footnote w:id="19">
    <w:p w:rsidR="00EF35AF" w:rsidRPr="008E31EC" w:rsidRDefault="00EF35AF" w:rsidP="00EF35AF">
      <w:pPr>
        <w:pStyle w:val="FootnoteText"/>
        <w:tabs>
          <w:tab w:val="left" w:pos="360"/>
        </w:tabs>
        <w:jc w:val="both"/>
        <w:rPr>
          <w:lang w:val="en-US"/>
        </w:rPr>
      </w:pPr>
      <w:r w:rsidRPr="008E31EC">
        <w:rPr>
          <w:rStyle w:val="FootnoteReference"/>
          <w:rFonts w:ascii="Arial" w:hAnsi="Arial" w:cs="Arial"/>
        </w:rPr>
        <w:footnoteRef/>
      </w:r>
      <w:r w:rsidR="00AE3C31">
        <w:rPr>
          <w:rFonts w:ascii="Arial" w:hAnsi="Arial" w:cs="Arial"/>
        </w:rPr>
        <w:t xml:space="preserve"> </w:t>
      </w:r>
      <w:r w:rsidRPr="008E31EC">
        <w:rPr>
          <w:rFonts w:ascii="Arial" w:hAnsi="Arial" w:cs="Arial"/>
        </w:rPr>
        <w:t xml:space="preserve">See </w:t>
      </w:r>
      <w:r w:rsidRPr="008E31EC">
        <w:rPr>
          <w:rFonts w:ascii="Arial" w:hAnsi="Arial" w:cs="Arial"/>
          <w:i/>
        </w:rPr>
        <w:t>Intercontinental Exports (Pty) Ltd v Fowles</w:t>
      </w:r>
      <w:r w:rsidRPr="008E31EC">
        <w:rPr>
          <w:rFonts w:ascii="Arial" w:hAnsi="Arial" w:cs="Arial"/>
        </w:rPr>
        <w:t xml:space="preserve"> 1999 (2) SA </w:t>
      </w:r>
      <w:r w:rsidR="00C6587E" w:rsidRPr="008E31EC">
        <w:rPr>
          <w:rFonts w:ascii="Arial" w:hAnsi="Arial" w:cs="Arial"/>
        </w:rPr>
        <w:t>1045.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EF" w:rsidRDefault="007304C2">
    <w:pPr>
      <w:pStyle w:val="Header"/>
      <w:jc w:val="right"/>
    </w:pPr>
    <w:r>
      <w:fldChar w:fldCharType="begin"/>
    </w:r>
    <w:r>
      <w:instrText xml:space="preserve"> PAGE   \* MERGEFORMAT </w:instrText>
    </w:r>
    <w:r>
      <w:fldChar w:fldCharType="separate"/>
    </w:r>
    <w:r w:rsidR="001F06B8">
      <w:rPr>
        <w:noProof/>
      </w:rPr>
      <w:t>22</w:t>
    </w:r>
    <w:r>
      <w:rPr>
        <w:noProof/>
      </w:rPr>
      <w:fldChar w:fldCharType="end"/>
    </w:r>
  </w:p>
  <w:p w:rsidR="00ED0FEF" w:rsidRDefault="001D6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753"/>
    <w:multiLevelType w:val="hybridMultilevel"/>
    <w:tmpl w:val="9046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81824"/>
    <w:multiLevelType w:val="hybridMultilevel"/>
    <w:tmpl w:val="E24AF38C"/>
    <w:lvl w:ilvl="0" w:tplc="B92C5C78">
      <w:start w:val="3"/>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FE07A9"/>
    <w:multiLevelType w:val="hybridMultilevel"/>
    <w:tmpl w:val="A8C2A30A"/>
    <w:lvl w:ilvl="0" w:tplc="5BBA84A2">
      <w:start w:val="1"/>
      <w:numFmt w:val="decimal"/>
      <w:lvlText w:val="[%1]"/>
      <w:lvlJc w:val="left"/>
      <w:pPr>
        <w:ind w:left="1800" w:hanging="360"/>
      </w:pPr>
      <w:rPr>
        <w:rFonts w:ascii="Arial" w:hAnsi="Arial" w:cs="Arial"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411449"/>
    <w:multiLevelType w:val="hybridMultilevel"/>
    <w:tmpl w:val="301E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F6F12"/>
    <w:multiLevelType w:val="hybridMultilevel"/>
    <w:tmpl w:val="18083A64"/>
    <w:lvl w:ilvl="0" w:tplc="D6C6F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3462D"/>
    <w:multiLevelType w:val="hybridMultilevel"/>
    <w:tmpl w:val="FFAE3E7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A9A7D91"/>
    <w:multiLevelType w:val="hybridMultilevel"/>
    <w:tmpl w:val="CF5C995C"/>
    <w:lvl w:ilvl="0" w:tplc="E8269F8C">
      <w:start w:val="1"/>
      <w:numFmt w:val="decimal"/>
      <w:lvlText w:val="%1."/>
      <w:lvlJc w:val="left"/>
      <w:pPr>
        <w:ind w:left="839" w:hanging="357"/>
        <w:jc w:val="right"/>
      </w:pPr>
      <w:rPr>
        <w:rFonts w:ascii="Arial" w:eastAsia="Arial" w:hAnsi="Arial" w:cs="Arial" w:hint="default"/>
        <w:b w:val="0"/>
        <w:bCs w:val="0"/>
        <w:i w:val="0"/>
        <w:iCs w:val="0"/>
        <w:spacing w:val="-1"/>
        <w:w w:val="101"/>
        <w:sz w:val="24"/>
        <w:szCs w:val="24"/>
        <w:lang w:val="en-US" w:eastAsia="en-US" w:bidi="ar-SA"/>
      </w:rPr>
    </w:lvl>
    <w:lvl w:ilvl="1" w:tplc="278EE0A4">
      <w:numFmt w:val="bullet"/>
      <w:lvlText w:val="•"/>
      <w:lvlJc w:val="left"/>
      <w:pPr>
        <w:ind w:left="1794" w:hanging="357"/>
      </w:pPr>
      <w:rPr>
        <w:rFonts w:hint="default"/>
        <w:lang w:val="en-US" w:eastAsia="en-US" w:bidi="ar-SA"/>
      </w:rPr>
    </w:lvl>
    <w:lvl w:ilvl="2" w:tplc="807214F8">
      <w:numFmt w:val="bullet"/>
      <w:lvlText w:val="•"/>
      <w:lvlJc w:val="left"/>
      <w:pPr>
        <w:ind w:left="2749" w:hanging="357"/>
      </w:pPr>
      <w:rPr>
        <w:rFonts w:hint="default"/>
        <w:lang w:val="en-US" w:eastAsia="en-US" w:bidi="ar-SA"/>
      </w:rPr>
    </w:lvl>
    <w:lvl w:ilvl="3" w:tplc="F5428CB6">
      <w:numFmt w:val="bullet"/>
      <w:lvlText w:val="•"/>
      <w:lvlJc w:val="left"/>
      <w:pPr>
        <w:ind w:left="3704" w:hanging="357"/>
      </w:pPr>
      <w:rPr>
        <w:rFonts w:hint="default"/>
        <w:lang w:val="en-US" w:eastAsia="en-US" w:bidi="ar-SA"/>
      </w:rPr>
    </w:lvl>
    <w:lvl w:ilvl="4" w:tplc="B86EDE34">
      <w:numFmt w:val="bullet"/>
      <w:lvlText w:val="•"/>
      <w:lvlJc w:val="left"/>
      <w:pPr>
        <w:ind w:left="4659" w:hanging="357"/>
      </w:pPr>
      <w:rPr>
        <w:rFonts w:hint="default"/>
        <w:lang w:val="en-US" w:eastAsia="en-US" w:bidi="ar-SA"/>
      </w:rPr>
    </w:lvl>
    <w:lvl w:ilvl="5" w:tplc="33F8282A">
      <w:numFmt w:val="bullet"/>
      <w:lvlText w:val="•"/>
      <w:lvlJc w:val="left"/>
      <w:pPr>
        <w:ind w:left="5614" w:hanging="357"/>
      </w:pPr>
      <w:rPr>
        <w:rFonts w:hint="default"/>
        <w:lang w:val="en-US" w:eastAsia="en-US" w:bidi="ar-SA"/>
      </w:rPr>
    </w:lvl>
    <w:lvl w:ilvl="6" w:tplc="5B261548">
      <w:numFmt w:val="bullet"/>
      <w:lvlText w:val="•"/>
      <w:lvlJc w:val="left"/>
      <w:pPr>
        <w:ind w:left="6569" w:hanging="357"/>
      </w:pPr>
      <w:rPr>
        <w:rFonts w:hint="default"/>
        <w:lang w:val="en-US" w:eastAsia="en-US" w:bidi="ar-SA"/>
      </w:rPr>
    </w:lvl>
    <w:lvl w:ilvl="7" w:tplc="A9A83B84">
      <w:numFmt w:val="bullet"/>
      <w:lvlText w:val="•"/>
      <w:lvlJc w:val="left"/>
      <w:pPr>
        <w:ind w:left="7524" w:hanging="357"/>
      </w:pPr>
      <w:rPr>
        <w:rFonts w:hint="default"/>
        <w:lang w:val="en-US" w:eastAsia="en-US" w:bidi="ar-SA"/>
      </w:rPr>
    </w:lvl>
    <w:lvl w:ilvl="8" w:tplc="B5B8EA18">
      <w:numFmt w:val="bullet"/>
      <w:lvlText w:val="•"/>
      <w:lvlJc w:val="left"/>
      <w:pPr>
        <w:ind w:left="8479" w:hanging="357"/>
      </w:pPr>
      <w:rPr>
        <w:rFonts w:hint="default"/>
        <w:lang w:val="en-US" w:eastAsia="en-US" w:bidi="ar-SA"/>
      </w:rPr>
    </w:lvl>
  </w:abstractNum>
  <w:abstractNum w:abstractNumId="7">
    <w:nsid w:val="5AEE261C"/>
    <w:multiLevelType w:val="hybridMultilevel"/>
    <w:tmpl w:val="1F02F962"/>
    <w:lvl w:ilvl="0" w:tplc="F508FEBC">
      <w:start w:val="1"/>
      <w:numFmt w:val="decimal"/>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AF"/>
    <w:rsid w:val="00030D85"/>
    <w:rsid w:val="000E1650"/>
    <w:rsid w:val="00125DAC"/>
    <w:rsid w:val="00150415"/>
    <w:rsid w:val="001D620B"/>
    <w:rsid w:val="001F06B8"/>
    <w:rsid w:val="00243215"/>
    <w:rsid w:val="00243E3D"/>
    <w:rsid w:val="00290DD3"/>
    <w:rsid w:val="002A12FC"/>
    <w:rsid w:val="002D3153"/>
    <w:rsid w:val="002F2299"/>
    <w:rsid w:val="003507BB"/>
    <w:rsid w:val="003908C4"/>
    <w:rsid w:val="003F29BB"/>
    <w:rsid w:val="00437E31"/>
    <w:rsid w:val="00463A39"/>
    <w:rsid w:val="0048161E"/>
    <w:rsid w:val="004B5473"/>
    <w:rsid w:val="004E5D2B"/>
    <w:rsid w:val="00514937"/>
    <w:rsid w:val="00525A18"/>
    <w:rsid w:val="0057032D"/>
    <w:rsid w:val="005D4ADF"/>
    <w:rsid w:val="006027B3"/>
    <w:rsid w:val="00612602"/>
    <w:rsid w:val="00634C46"/>
    <w:rsid w:val="006752C7"/>
    <w:rsid w:val="00690494"/>
    <w:rsid w:val="006C494B"/>
    <w:rsid w:val="007201F2"/>
    <w:rsid w:val="007304C2"/>
    <w:rsid w:val="00743CFC"/>
    <w:rsid w:val="00754C2B"/>
    <w:rsid w:val="00776B8F"/>
    <w:rsid w:val="00793B5C"/>
    <w:rsid w:val="007A627F"/>
    <w:rsid w:val="007B7B33"/>
    <w:rsid w:val="007C2F0C"/>
    <w:rsid w:val="007E2072"/>
    <w:rsid w:val="008201BB"/>
    <w:rsid w:val="0084453D"/>
    <w:rsid w:val="00860026"/>
    <w:rsid w:val="00886385"/>
    <w:rsid w:val="008C057F"/>
    <w:rsid w:val="0091723E"/>
    <w:rsid w:val="00940505"/>
    <w:rsid w:val="009D51F8"/>
    <w:rsid w:val="009F3D40"/>
    <w:rsid w:val="00A01AF2"/>
    <w:rsid w:val="00A07577"/>
    <w:rsid w:val="00A4183C"/>
    <w:rsid w:val="00A62CC9"/>
    <w:rsid w:val="00A74ED7"/>
    <w:rsid w:val="00AC7285"/>
    <w:rsid w:val="00AC7567"/>
    <w:rsid w:val="00AE3C31"/>
    <w:rsid w:val="00B2041E"/>
    <w:rsid w:val="00B42579"/>
    <w:rsid w:val="00B566A4"/>
    <w:rsid w:val="00B81709"/>
    <w:rsid w:val="00BB616B"/>
    <w:rsid w:val="00BC7087"/>
    <w:rsid w:val="00C129DC"/>
    <w:rsid w:val="00C52BB7"/>
    <w:rsid w:val="00C61716"/>
    <w:rsid w:val="00C6587E"/>
    <w:rsid w:val="00CB59B5"/>
    <w:rsid w:val="00CD3D35"/>
    <w:rsid w:val="00CF0D7B"/>
    <w:rsid w:val="00D025FA"/>
    <w:rsid w:val="00D12E94"/>
    <w:rsid w:val="00D8553A"/>
    <w:rsid w:val="00D94DCE"/>
    <w:rsid w:val="00DA58E0"/>
    <w:rsid w:val="00DE1C57"/>
    <w:rsid w:val="00E07CC8"/>
    <w:rsid w:val="00E22A16"/>
    <w:rsid w:val="00E3531A"/>
    <w:rsid w:val="00E47F0C"/>
    <w:rsid w:val="00E50166"/>
    <w:rsid w:val="00E85D76"/>
    <w:rsid w:val="00E96E5E"/>
    <w:rsid w:val="00EC23E5"/>
    <w:rsid w:val="00EF35AF"/>
    <w:rsid w:val="00F52574"/>
    <w:rsid w:val="00FC64D1"/>
    <w:rsid w:val="00FE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35AF"/>
    <w:pPr>
      <w:keepNext/>
      <w:keepLines/>
      <w:spacing w:before="240" w:after="0"/>
      <w:outlineLvl w:val="0"/>
    </w:pPr>
    <w:rPr>
      <w:rFonts w:ascii="Calibri Light" w:eastAsia="Times New Roman" w:hAnsi="Calibri Light" w:cs="Times New Roman"/>
      <w:color w:val="2E74B5"/>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5AF"/>
    <w:rPr>
      <w:rFonts w:ascii="Calibri Light" w:eastAsia="Times New Roman" w:hAnsi="Calibri Light" w:cs="Times New Roman"/>
      <w:color w:val="2E74B5"/>
      <w:sz w:val="32"/>
      <w:szCs w:val="32"/>
      <w:lang w:val="en-ZA"/>
    </w:rPr>
  </w:style>
  <w:style w:type="numbering" w:customStyle="1" w:styleId="NoList1">
    <w:name w:val="No List1"/>
    <w:next w:val="NoList"/>
    <w:uiPriority w:val="99"/>
    <w:semiHidden/>
    <w:unhideWhenUsed/>
    <w:rsid w:val="00EF35AF"/>
  </w:style>
  <w:style w:type="paragraph" w:styleId="FootnoteText">
    <w:name w:val="footnote text"/>
    <w:basedOn w:val="Normal"/>
    <w:link w:val="FootnoteTextChar"/>
    <w:uiPriority w:val="99"/>
    <w:semiHidden/>
    <w:unhideWhenUsed/>
    <w:rsid w:val="00EF35AF"/>
    <w:pPr>
      <w:spacing w:after="0" w:line="240" w:lineRule="auto"/>
    </w:pPr>
    <w:rPr>
      <w:rFonts w:ascii="Calibri" w:eastAsia="Calibri" w:hAnsi="Calibri" w:cs="Times New Roman"/>
      <w:sz w:val="20"/>
      <w:szCs w:val="20"/>
      <w:lang w:val="en-ZA"/>
    </w:rPr>
  </w:style>
  <w:style w:type="character" w:customStyle="1" w:styleId="FootnoteTextChar">
    <w:name w:val="Footnote Text Char"/>
    <w:basedOn w:val="DefaultParagraphFont"/>
    <w:link w:val="FootnoteText"/>
    <w:uiPriority w:val="99"/>
    <w:semiHidden/>
    <w:rsid w:val="00EF35AF"/>
    <w:rPr>
      <w:rFonts w:ascii="Calibri" w:eastAsia="Calibri" w:hAnsi="Calibri" w:cs="Times New Roman"/>
      <w:sz w:val="20"/>
      <w:szCs w:val="20"/>
      <w:lang w:val="en-ZA"/>
    </w:rPr>
  </w:style>
  <w:style w:type="character" w:styleId="FootnoteReference">
    <w:name w:val="footnote reference"/>
    <w:uiPriority w:val="99"/>
    <w:unhideWhenUsed/>
    <w:rsid w:val="00EF35AF"/>
    <w:rPr>
      <w:vertAlign w:val="superscript"/>
    </w:rPr>
  </w:style>
  <w:style w:type="paragraph" w:styleId="Header">
    <w:name w:val="header"/>
    <w:basedOn w:val="Normal"/>
    <w:link w:val="HeaderChar"/>
    <w:uiPriority w:val="99"/>
    <w:unhideWhenUsed/>
    <w:rsid w:val="00EF35AF"/>
    <w:pPr>
      <w:tabs>
        <w:tab w:val="center" w:pos="4513"/>
        <w:tab w:val="right" w:pos="9026"/>
      </w:tabs>
      <w:spacing w:after="0" w:line="240" w:lineRule="auto"/>
    </w:pPr>
    <w:rPr>
      <w:rFonts w:ascii="Calibri" w:eastAsia="Calibri" w:hAnsi="Calibri" w:cs="Times New Roman"/>
      <w:lang w:val="en-ZA"/>
    </w:rPr>
  </w:style>
  <w:style w:type="character" w:customStyle="1" w:styleId="HeaderChar">
    <w:name w:val="Header Char"/>
    <w:basedOn w:val="DefaultParagraphFont"/>
    <w:link w:val="Header"/>
    <w:uiPriority w:val="99"/>
    <w:rsid w:val="00EF35AF"/>
    <w:rPr>
      <w:rFonts w:ascii="Calibri" w:eastAsia="Calibri" w:hAnsi="Calibri" w:cs="Times New Roman"/>
      <w:lang w:val="en-ZA"/>
    </w:rPr>
  </w:style>
  <w:style w:type="paragraph" w:styleId="Footer">
    <w:name w:val="footer"/>
    <w:basedOn w:val="Normal"/>
    <w:link w:val="FooterChar"/>
    <w:uiPriority w:val="99"/>
    <w:unhideWhenUsed/>
    <w:rsid w:val="00EF35AF"/>
    <w:pPr>
      <w:tabs>
        <w:tab w:val="center" w:pos="4513"/>
        <w:tab w:val="right" w:pos="9026"/>
      </w:tabs>
      <w:spacing w:after="0" w:line="240" w:lineRule="auto"/>
    </w:pPr>
    <w:rPr>
      <w:rFonts w:ascii="Calibri" w:eastAsia="Calibri" w:hAnsi="Calibri" w:cs="Times New Roman"/>
      <w:lang w:val="en-ZA"/>
    </w:rPr>
  </w:style>
  <w:style w:type="character" w:customStyle="1" w:styleId="FooterChar">
    <w:name w:val="Footer Char"/>
    <w:basedOn w:val="DefaultParagraphFont"/>
    <w:link w:val="Footer"/>
    <w:uiPriority w:val="99"/>
    <w:rsid w:val="00EF35AF"/>
    <w:rPr>
      <w:rFonts w:ascii="Calibri" w:eastAsia="Calibri" w:hAnsi="Calibri" w:cs="Times New Roman"/>
      <w:lang w:val="en-ZA"/>
    </w:rPr>
  </w:style>
  <w:style w:type="paragraph" w:styleId="ListParagraph">
    <w:name w:val="List Paragraph"/>
    <w:basedOn w:val="Normal"/>
    <w:uiPriority w:val="1"/>
    <w:qFormat/>
    <w:rsid w:val="00EF35AF"/>
    <w:pPr>
      <w:ind w:left="720"/>
      <w:contextualSpacing/>
    </w:pPr>
    <w:rPr>
      <w:rFonts w:ascii="Calibri" w:eastAsia="Calibri" w:hAnsi="Calibri" w:cs="Times New Roman"/>
      <w:lang w:val="en-ZA"/>
    </w:rPr>
  </w:style>
  <w:style w:type="paragraph" w:styleId="BodyText">
    <w:name w:val="Body Text"/>
    <w:basedOn w:val="Normal"/>
    <w:link w:val="BodyTextChar"/>
    <w:uiPriority w:val="1"/>
    <w:qFormat/>
    <w:rsid w:val="00EF35A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EF35AF"/>
    <w:rPr>
      <w:rFonts w:ascii="Arial" w:eastAsia="Arial" w:hAnsi="Arial" w:cs="Arial"/>
      <w:sz w:val="24"/>
      <w:szCs w:val="24"/>
      <w:lang w:val="en-US"/>
    </w:rPr>
  </w:style>
  <w:style w:type="paragraph" w:styleId="NoSpacing">
    <w:name w:val="No Spacing"/>
    <w:uiPriority w:val="1"/>
    <w:qFormat/>
    <w:rsid w:val="00EF35AF"/>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EF35AF"/>
    <w:pPr>
      <w:spacing w:after="0" w:line="240" w:lineRule="auto"/>
    </w:pPr>
    <w:rPr>
      <w:rFonts w:ascii="Segoe UI" w:eastAsia="Calibri" w:hAnsi="Segoe UI" w:cs="Segoe UI"/>
      <w:sz w:val="18"/>
      <w:szCs w:val="18"/>
      <w:lang w:val="en-ZA"/>
    </w:rPr>
  </w:style>
  <w:style w:type="character" w:customStyle="1" w:styleId="BalloonTextChar">
    <w:name w:val="Balloon Text Char"/>
    <w:basedOn w:val="DefaultParagraphFont"/>
    <w:link w:val="BalloonText"/>
    <w:uiPriority w:val="99"/>
    <w:semiHidden/>
    <w:rsid w:val="00EF35AF"/>
    <w:rPr>
      <w:rFonts w:ascii="Segoe UI" w:eastAsia="Calibr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35AF"/>
    <w:pPr>
      <w:keepNext/>
      <w:keepLines/>
      <w:spacing w:before="240" w:after="0"/>
      <w:outlineLvl w:val="0"/>
    </w:pPr>
    <w:rPr>
      <w:rFonts w:ascii="Calibri Light" w:eastAsia="Times New Roman" w:hAnsi="Calibri Light" w:cs="Times New Roman"/>
      <w:color w:val="2E74B5"/>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5AF"/>
    <w:rPr>
      <w:rFonts w:ascii="Calibri Light" w:eastAsia="Times New Roman" w:hAnsi="Calibri Light" w:cs="Times New Roman"/>
      <w:color w:val="2E74B5"/>
      <w:sz w:val="32"/>
      <w:szCs w:val="32"/>
      <w:lang w:val="en-ZA"/>
    </w:rPr>
  </w:style>
  <w:style w:type="numbering" w:customStyle="1" w:styleId="NoList1">
    <w:name w:val="No List1"/>
    <w:next w:val="NoList"/>
    <w:uiPriority w:val="99"/>
    <w:semiHidden/>
    <w:unhideWhenUsed/>
    <w:rsid w:val="00EF35AF"/>
  </w:style>
  <w:style w:type="paragraph" w:styleId="FootnoteText">
    <w:name w:val="footnote text"/>
    <w:basedOn w:val="Normal"/>
    <w:link w:val="FootnoteTextChar"/>
    <w:uiPriority w:val="99"/>
    <w:semiHidden/>
    <w:unhideWhenUsed/>
    <w:rsid w:val="00EF35AF"/>
    <w:pPr>
      <w:spacing w:after="0" w:line="240" w:lineRule="auto"/>
    </w:pPr>
    <w:rPr>
      <w:rFonts w:ascii="Calibri" w:eastAsia="Calibri" w:hAnsi="Calibri" w:cs="Times New Roman"/>
      <w:sz w:val="20"/>
      <w:szCs w:val="20"/>
      <w:lang w:val="en-ZA"/>
    </w:rPr>
  </w:style>
  <w:style w:type="character" w:customStyle="1" w:styleId="FootnoteTextChar">
    <w:name w:val="Footnote Text Char"/>
    <w:basedOn w:val="DefaultParagraphFont"/>
    <w:link w:val="FootnoteText"/>
    <w:uiPriority w:val="99"/>
    <w:semiHidden/>
    <w:rsid w:val="00EF35AF"/>
    <w:rPr>
      <w:rFonts w:ascii="Calibri" w:eastAsia="Calibri" w:hAnsi="Calibri" w:cs="Times New Roman"/>
      <w:sz w:val="20"/>
      <w:szCs w:val="20"/>
      <w:lang w:val="en-ZA"/>
    </w:rPr>
  </w:style>
  <w:style w:type="character" w:styleId="FootnoteReference">
    <w:name w:val="footnote reference"/>
    <w:uiPriority w:val="99"/>
    <w:unhideWhenUsed/>
    <w:rsid w:val="00EF35AF"/>
    <w:rPr>
      <w:vertAlign w:val="superscript"/>
    </w:rPr>
  </w:style>
  <w:style w:type="paragraph" w:styleId="Header">
    <w:name w:val="header"/>
    <w:basedOn w:val="Normal"/>
    <w:link w:val="HeaderChar"/>
    <w:uiPriority w:val="99"/>
    <w:unhideWhenUsed/>
    <w:rsid w:val="00EF35AF"/>
    <w:pPr>
      <w:tabs>
        <w:tab w:val="center" w:pos="4513"/>
        <w:tab w:val="right" w:pos="9026"/>
      </w:tabs>
      <w:spacing w:after="0" w:line="240" w:lineRule="auto"/>
    </w:pPr>
    <w:rPr>
      <w:rFonts w:ascii="Calibri" w:eastAsia="Calibri" w:hAnsi="Calibri" w:cs="Times New Roman"/>
      <w:lang w:val="en-ZA"/>
    </w:rPr>
  </w:style>
  <w:style w:type="character" w:customStyle="1" w:styleId="HeaderChar">
    <w:name w:val="Header Char"/>
    <w:basedOn w:val="DefaultParagraphFont"/>
    <w:link w:val="Header"/>
    <w:uiPriority w:val="99"/>
    <w:rsid w:val="00EF35AF"/>
    <w:rPr>
      <w:rFonts w:ascii="Calibri" w:eastAsia="Calibri" w:hAnsi="Calibri" w:cs="Times New Roman"/>
      <w:lang w:val="en-ZA"/>
    </w:rPr>
  </w:style>
  <w:style w:type="paragraph" w:styleId="Footer">
    <w:name w:val="footer"/>
    <w:basedOn w:val="Normal"/>
    <w:link w:val="FooterChar"/>
    <w:uiPriority w:val="99"/>
    <w:unhideWhenUsed/>
    <w:rsid w:val="00EF35AF"/>
    <w:pPr>
      <w:tabs>
        <w:tab w:val="center" w:pos="4513"/>
        <w:tab w:val="right" w:pos="9026"/>
      </w:tabs>
      <w:spacing w:after="0" w:line="240" w:lineRule="auto"/>
    </w:pPr>
    <w:rPr>
      <w:rFonts w:ascii="Calibri" w:eastAsia="Calibri" w:hAnsi="Calibri" w:cs="Times New Roman"/>
      <w:lang w:val="en-ZA"/>
    </w:rPr>
  </w:style>
  <w:style w:type="character" w:customStyle="1" w:styleId="FooterChar">
    <w:name w:val="Footer Char"/>
    <w:basedOn w:val="DefaultParagraphFont"/>
    <w:link w:val="Footer"/>
    <w:uiPriority w:val="99"/>
    <w:rsid w:val="00EF35AF"/>
    <w:rPr>
      <w:rFonts w:ascii="Calibri" w:eastAsia="Calibri" w:hAnsi="Calibri" w:cs="Times New Roman"/>
      <w:lang w:val="en-ZA"/>
    </w:rPr>
  </w:style>
  <w:style w:type="paragraph" w:styleId="ListParagraph">
    <w:name w:val="List Paragraph"/>
    <w:basedOn w:val="Normal"/>
    <w:uiPriority w:val="1"/>
    <w:qFormat/>
    <w:rsid w:val="00EF35AF"/>
    <w:pPr>
      <w:ind w:left="720"/>
      <w:contextualSpacing/>
    </w:pPr>
    <w:rPr>
      <w:rFonts w:ascii="Calibri" w:eastAsia="Calibri" w:hAnsi="Calibri" w:cs="Times New Roman"/>
      <w:lang w:val="en-ZA"/>
    </w:rPr>
  </w:style>
  <w:style w:type="paragraph" w:styleId="BodyText">
    <w:name w:val="Body Text"/>
    <w:basedOn w:val="Normal"/>
    <w:link w:val="BodyTextChar"/>
    <w:uiPriority w:val="1"/>
    <w:qFormat/>
    <w:rsid w:val="00EF35A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EF35AF"/>
    <w:rPr>
      <w:rFonts w:ascii="Arial" w:eastAsia="Arial" w:hAnsi="Arial" w:cs="Arial"/>
      <w:sz w:val="24"/>
      <w:szCs w:val="24"/>
      <w:lang w:val="en-US"/>
    </w:rPr>
  </w:style>
  <w:style w:type="paragraph" w:styleId="NoSpacing">
    <w:name w:val="No Spacing"/>
    <w:uiPriority w:val="1"/>
    <w:qFormat/>
    <w:rsid w:val="00EF35AF"/>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EF35AF"/>
    <w:pPr>
      <w:spacing w:after="0" w:line="240" w:lineRule="auto"/>
    </w:pPr>
    <w:rPr>
      <w:rFonts w:ascii="Segoe UI" w:eastAsia="Calibri" w:hAnsi="Segoe UI" w:cs="Segoe UI"/>
      <w:sz w:val="18"/>
      <w:szCs w:val="18"/>
      <w:lang w:val="en-ZA"/>
    </w:rPr>
  </w:style>
  <w:style w:type="character" w:customStyle="1" w:styleId="BalloonTextChar">
    <w:name w:val="Balloon Text Char"/>
    <w:basedOn w:val="DefaultParagraphFont"/>
    <w:link w:val="BalloonText"/>
    <w:uiPriority w:val="99"/>
    <w:semiHidden/>
    <w:rsid w:val="00EF35AF"/>
    <w:rPr>
      <w:rFonts w:ascii="Segoe UI" w:eastAsia="Calibr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2023-03-09T18:30:00+00:00</Judgment_x0020_Date>
    <Year xmlns="c1afb1bd-f2fb-40fd-9abb-aea55b4d7662">2023</Year>
  </documentManagement>
</p:properties>
</file>

<file path=customXml/itemProps1.xml><?xml version="1.0" encoding="utf-8"?>
<ds:datastoreItem xmlns:ds="http://schemas.openxmlformats.org/officeDocument/2006/customXml" ds:itemID="{DB704386-CC58-4ED9-AF1F-EE757858A0D2}"/>
</file>

<file path=customXml/itemProps2.xml><?xml version="1.0" encoding="utf-8"?>
<ds:datastoreItem xmlns:ds="http://schemas.openxmlformats.org/officeDocument/2006/customXml" ds:itemID="{6FF05056-E420-4A45-A0D9-0BDD3B1BE2F5}"/>
</file>

<file path=customXml/itemProps3.xml><?xml version="1.0" encoding="utf-8"?>
<ds:datastoreItem xmlns:ds="http://schemas.openxmlformats.org/officeDocument/2006/customXml" ds:itemID="{12A4394A-E01B-4F6C-BA76-A2758EBD0FAC}"/>
</file>

<file path=customXml/itemProps4.xml><?xml version="1.0" encoding="utf-8"?>
<ds:datastoreItem xmlns:ds="http://schemas.openxmlformats.org/officeDocument/2006/customXml" ds:itemID="{B2D6CCF3-8985-4AB7-8A7E-7B3D5CADD83C}"/>
</file>

<file path=docProps/app.xml><?xml version="1.0" encoding="utf-8"?>
<Properties xmlns="http://schemas.openxmlformats.org/officeDocument/2006/extended-properties" xmlns:vt="http://schemas.openxmlformats.org/officeDocument/2006/docPropsVTypes">
  <Template>Normal</Template>
  <TotalTime>79</TotalTime>
  <Pages>1</Pages>
  <Words>6067</Words>
  <Characters>34584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Doeseb vs Minister of Home Affairs, Safety &amp; Security (HC-MD-CIV-ACT-OTH-2021-02956) [2021] NAHCMD 118 (10 March 2023) </dc:title>
  <dc:creator>Philanda Christiaan</dc:creator>
  <cp:lastModifiedBy>Hira Katjepunda</cp:lastModifiedBy>
  <cp:revision>17</cp:revision>
  <cp:lastPrinted>2023-03-08T12:36:00Z</cp:lastPrinted>
  <dcterms:created xsi:type="dcterms:W3CDTF">2023-03-07T14:54:00Z</dcterms:created>
  <dcterms:modified xsi:type="dcterms:W3CDTF">2023-03-15T09:32:00Z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