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91" w:rsidRDefault="00E66291" w:rsidP="00E66291">
      <w:pPr>
        <w:spacing w:after="0" w:line="360" w:lineRule="auto"/>
        <w:jc w:val="center"/>
        <w:rPr>
          <w:rFonts w:ascii="Arial" w:hAnsi="Arial" w:cs="Arial"/>
          <w:b/>
          <w:sz w:val="24"/>
          <w:szCs w:val="24"/>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66291" w:rsidRDefault="00E66291" w:rsidP="00E66291">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" strokecolor="white">
                <v:textbox>
                  <w:txbxContent>
                    <w:p w:rsidR="00E66291" w:rsidRDefault="00E66291" w:rsidP="00E66291">
                      <w:pPr>
                        <w:jc w:val="right"/>
                      </w:pPr>
                      <w:r>
                        <w:t>NOT REPORTABLE</w:t>
                      </w:r>
                    </w:p>
                  </w:txbxContent>
                </v:textbox>
              </v:shape>
            </w:pict>
          </mc:Fallback>
        </mc:AlternateContent>
      </w:r>
      <w:r>
        <w:rPr>
          <w:rFonts w:ascii="Arial" w:hAnsi="Arial" w:cs="Arial"/>
          <w:b/>
          <w:sz w:val="24"/>
          <w:szCs w:val="24"/>
          <w:lang w:val="en-US"/>
        </w:rPr>
        <w:t>REPUBLIC OF NAMIBIA</w:t>
      </w:r>
    </w:p>
    <w:p w:rsidR="00E66291" w:rsidRDefault="00E66291" w:rsidP="00E66291">
      <w:pPr>
        <w:spacing w:after="0" w:line="360" w:lineRule="auto"/>
        <w:jc w:val="center"/>
        <w:rPr>
          <w:rFonts w:ascii="Arial" w:hAnsi="Arial" w:cs="Arial"/>
          <w:b/>
          <w:sz w:val="28"/>
          <w:szCs w:val="32"/>
          <w:lang w:val="en-US"/>
        </w:rPr>
      </w:pPr>
      <w:r>
        <w:rPr>
          <w:rFonts w:cs="Arial"/>
          <w:noProof/>
          <w:lang w:val="en-US"/>
        </w:rPr>
        <w:drawing>
          <wp:inline distT="0" distB="0" distL="0" distR="0">
            <wp:extent cx="1076325" cy="11334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67484D" w:rsidRDefault="0067484D" w:rsidP="0067484D">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67484D" w:rsidRPr="00F80562" w:rsidRDefault="0067484D" w:rsidP="0067484D">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Pr="00F80562">
        <w:rPr>
          <w:rFonts w:ascii="Arial" w:hAnsi="Arial" w:cs="Arial"/>
          <w:b/>
          <w:sz w:val="24"/>
          <w:szCs w:val="24"/>
          <w:lang w:val="en-US"/>
        </w:rPr>
        <w:t xml:space="preserve"> OSHAKATI</w:t>
      </w:r>
    </w:p>
    <w:p w:rsidR="0067484D" w:rsidRDefault="0067484D" w:rsidP="0067484D">
      <w:pPr>
        <w:spacing w:after="0" w:line="360" w:lineRule="auto"/>
        <w:jc w:val="both"/>
        <w:rPr>
          <w:rFonts w:ascii="Arial" w:hAnsi="Arial" w:cs="Arial"/>
          <w:b/>
          <w:sz w:val="24"/>
          <w:szCs w:val="24"/>
          <w:lang w:val="en-US"/>
        </w:rPr>
      </w:pPr>
    </w:p>
    <w:p w:rsidR="0067484D" w:rsidRDefault="0067484D" w:rsidP="0067484D">
      <w:pPr>
        <w:spacing w:after="0" w:line="360" w:lineRule="auto"/>
        <w:ind w:left="2880" w:firstLine="720"/>
        <w:rPr>
          <w:rFonts w:ascii="Arial" w:hAnsi="Arial" w:cs="Arial"/>
          <w:b/>
          <w:sz w:val="24"/>
          <w:szCs w:val="24"/>
          <w:lang w:val="en-US"/>
        </w:rPr>
      </w:pPr>
      <w:r>
        <w:rPr>
          <w:rFonts w:ascii="Arial" w:hAnsi="Arial" w:cs="Arial"/>
          <w:b/>
          <w:sz w:val="24"/>
          <w:szCs w:val="24"/>
          <w:lang w:val="en-US"/>
        </w:rPr>
        <w:t>REVIEW JUDGMENT</w:t>
      </w:r>
    </w:p>
    <w:p w:rsidR="00E66291" w:rsidRPr="00D0586F" w:rsidRDefault="00E66291" w:rsidP="00E66291">
      <w:pPr>
        <w:tabs>
          <w:tab w:val="right" w:pos="9000"/>
        </w:tabs>
        <w:spacing w:after="0" w:line="360" w:lineRule="auto"/>
        <w:jc w:val="center"/>
        <w:rPr>
          <w:rFonts w:ascii="Arial" w:hAnsi="Arial" w:cs="Arial"/>
          <w:sz w:val="24"/>
          <w:szCs w:val="24"/>
          <w:lang w:val="en-US"/>
        </w:rPr>
      </w:pPr>
      <w:r>
        <w:rPr>
          <w:rFonts w:ascii="Arial" w:hAnsi="Arial" w:cs="Arial"/>
          <w:b/>
          <w:color w:val="FF0000"/>
          <w:sz w:val="24"/>
          <w:szCs w:val="24"/>
          <w:lang w:val="en-US"/>
        </w:rPr>
        <w:tab/>
      </w:r>
      <w:r w:rsidRPr="00D0586F">
        <w:rPr>
          <w:rFonts w:ascii="Arial" w:hAnsi="Arial" w:cs="Arial"/>
          <w:sz w:val="24"/>
          <w:szCs w:val="24"/>
          <w:lang w:val="en-US"/>
        </w:rPr>
        <w:t xml:space="preserve">Case No.: CR </w:t>
      </w:r>
      <w:r w:rsidR="00827353" w:rsidRPr="00D0586F">
        <w:rPr>
          <w:rFonts w:ascii="Arial" w:hAnsi="Arial" w:cs="Arial"/>
          <w:sz w:val="24"/>
          <w:szCs w:val="24"/>
          <w:lang w:val="en-US"/>
        </w:rPr>
        <w:t>34</w:t>
      </w:r>
      <w:r w:rsidRPr="00D0586F">
        <w:rPr>
          <w:rFonts w:ascii="Arial" w:hAnsi="Arial" w:cs="Arial"/>
          <w:sz w:val="24"/>
          <w:szCs w:val="24"/>
          <w:lang w:val="en-US"/>
        </w:rPr>
        <w:t>/2020</w:t>
      </w:r>
    </w:p>
    <w:p w:rsidR="00E66291" w:rsidRDefault="00E66291" w:rsidP="00E66291">
      <w:pPr>
        <w:tabs>
          <w:tab w:val="right" w:pos="9000"/>
        </w:tabs>
        <w:spacing w:after="0" w:line="360" w:lineRule="auto"/>
        <w:rPr>
          <w:rFonts w:ascii="Arial" w:hAnsi="Arial" w:cs="Arial"/>
          <w:b/>
          <w:color w:val="FF0000"/>
          <w:sz w:val="24"/>
          <w:szCs w:val="24"/>
          <w:lang w:val="en-US"/>
        </w:rPr>
      </w:pPr>
      <w:r>
        <w:rPr>
          <w:rFonts w:ascii="Arial" w:hAnsi="Arial" w:cs="Arial"/>
          <w:b/>
          <w:sz w:val="24"/>
          <w:szCs w:val="24"/>
          <w:lang w:val="en-US"/>
        </w:rPr>
        <w:t xml:space="preserve"> </w:t>
      </w:r>
    </w:p>
    <w:p w:rsidR="00E66291" w:rsidRDefault="00E66291" w:rsidP="00E66291">
      <w:pPr>
        <w:spacing w:line="360" w:lineRule="auto"/>
        <w:jc w:val="both"/>
        <w:rPr>
          <w:rFonts w:ascii="Arial" w:hAnsi="Arial" w:cs="Arial"/>
          <w:sz w:val="24"/>
          <w:szCs w:val="24"/>
        </w:rPr>
      </w:pPr>
      <w:r>
        <w:rPr>
          <w:rFonts w:ascii="Arial" w:hAnsi="Arial" w:cs="Arial"/>
          <w:sz w:val="24"/>
          <w:szCs w:val="24"/>
        </w:rPr>
        <w:t>In the matters between:</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 xml:space="preserve">THE STATE                          </w:t>
      </w:r>
    </w:p>
    <w:p w:rsidR="00E66291" w:rsidRDefault="00E66291" w:rsidP="00E66291">
      <w:pPr>
        <w:spacing w:line="360" w:lineRule="auto"/>
        <w:jc w:val="both"/>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 xml:space="preserve"> </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WEYULU DIVIDED BOICKY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E66291" w:rsidRDefault="00E66291" w:rsidP="00E66291">
      <w:pPr>
        <w:spacing w:after="0" w:line="360" w:lineRule="auto"/>
        <w:ind w:left="2160" w:hanging="2160"/>
        <w:jc w:val="center"/>
        <w:rPr>
          <w:rFonts w:ascii="Arial" w:hAnsi="Arial" w:cs="Arial"/>
          <w:sz w:val="24"/>
          <w:szCs w:val="24"/>
          <w:lang w:val="en-US"/>
        </w:rPr>
      </w:pPr>
      <w:r>
        <w:rPr>
          <w:rFonts w:ascii="Arial" w:hAnsi="Arial" w:cs="Arial"/>
          <w:sz w:val="24"/>
          <w:szCs w:val="24"/>
          <w:lang w:val="en-US"/>
        </w:rPr>
        <w:t>HIGH COURT NLD REVIEW CASE REF NO: (60/2020)</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66291" w:rsidRDefault="00E66291" w:rsidP="00E66291">
      <w:pPr>
        <w:spacing w:line="360" w:lineRule="auto"/>
        <w:jc w:val="both"/>
        <w:rPr>
          <w:rFonts w:ascii="Arial" w:hAnsi="Arial" w:cs="Arial"/>
          <w:b/>
          <w:sz w:val="24"/>
          <w:szCs w:val="24"/>
        </w:rPr>
      </w:pPr>
      <w:r>
        <w:rPr>
          <w:rFonts w:ascii="Arial" w:hAnsi="Arial" w:cs="Arial"/>
          <w:b/>
          <w:sz w:val="24"/>
          <w:szCs w:val="24"/>
        </w:rPr>
        <w:t xml:space="preserve">THE STATE                          </w:t>
      </w:r>
    </w:p>
    <w:p w:rsidR="00E66291" w:rsidRDefault="00E66291" w:rsidP="00E66291">
      <w:pPr>
        <w:spacing w:line="360" w:lineRule="auto"/>
        <w:jc w:val="both"/>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 xml:space="preserve"> </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 xml:space="preserve">SHAHULA NDESDELIU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1</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ERKI LUEAS SHO</w:t>
      </w:r>
      <w:r w:rsidR="0067484D">
        <w:rPr>
          <w:rFonts w:ascii="Arial" w:hAnsi="Arial" w:cs="Arial"/>
          <w:b/>
          <w:sz w:val="24"/>
          <w:szCs w:val="24"/>
        </w:rPr>
        <w:t>O</w:t>
      </w:r>
      <w:r>
        <w:rPr>
          <w:rFonts w:ascii="Arial" w:hAnsi="Arial" w:cs="Arial"/>
          <w:b/>
          <w:sz w:val="24"/>
          <w:szCs w:val="24"/>
        </w:rPr>
        <w:t>NGANYI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 2</w:t>
      </w:r>
    </w:p>
    <w:p w:rsidR="00E66291" w:rsidRDefault="00977FD6" w:rsidP="00E66291">
      <w:pPr>
        <w:spacing w:after="0" w:line="360" w:lineRule="auto"/>
        <w:ind w:left="2160" w:hanging="2160"/>
        <w:jc w:val="center"/>
        <w:rPr>
          <w:rFonts w:ascii="Arial" w:hAnsi="Arial" w:cs="Arial"/>
          <w:sz w:val="24"/>
          <w:szCs w:val="24"/>
          <w:lang w:val="en-US"/>
        </w:rPr>
      </w:pPr>
      <w:r>
        <w:rPr>
          <w:rFonts w:ascii="Arial" w:hAnsi="Arial" w:cs="Arial"/>
          <w:sz w:val="24"/>
          <w:szCs w:val="24"/>
          <w:lang w:val="en-US"/>
        </w:rPr>
        <w:t>(</w:t>
      </w:r>
      <w:r w:rsidR="00E66291">
        <w:rPr>
          <w:rFonts w:ascii="Arial" w:hAnsi="Arial" w:cs="Arial"/>
          <w:sz w:val="24"/>
          <w:szCs w:val="24"/>
          <w:lang w:val="en-US"/>
        </w:rPr>
        <w:t>HIGH COURT NLD REVIEW CASE REF NO: (32/2020)</w:t>
      </w:r>
    </w:p>
    <w:p w:rsidR="00E66291" w:rsidRDefault="00E66291" w:rsidP="00E66291">
      <w:pPr>
        <w:spacing w:line="360" w:lineRule="auto"/>
        <w:jc w:val="both"/>
        <w:rPr>
          <w:rFonts w:ascii="Arial" w:hAnsi="Arial" w:cs="Arial"/>
          <w:b/>
          <w:sz w:val="24"/>
          <w:szCs w:val="24"/>
        </w:rPr>
      </w:pPr>
    </w:p>
    <w:p w:rsidR="00FE218A" w:rsidRDefault="00FE218A" w:rsidP="00E66291">
      <w:pPr>
        <w:spacing w:line="360" w:lineRule="auto"/>
        <w:jc w:val="both"/>
        <w:rPr>
          <w:rFonts w:ascii="Arial" w:hAnsi="Arial" w:cs="Arial"/>
          <w:b/>
          <w:sz w:val="24"/>
          <w:szCs w:val="24"/>
        </w:rPr>
      </w:pPr>
    </w:p>
    <w:p w:rsidR="00FE218A" w:rsidRDefault="00FE218A" w:rsidP="00E66291">
      <w:pPr>
        <w:spacing w:line="360" w:lineRule="auto"/>
        <w:jc w:val="both"/>
        <w:rPr>
          <w:rFonts w:ascii="Arial" w:hAnsi="Arial" w:cs="Arial"/>
          <w:b/>
          <w:sz w:val="24"/>
          <w:szCs w:val="24"/>
        </w:rPr>
      </w:pPr>
    </w:p>
    <w:p w:rsidR="00FE218A" w:rsidRDefault="00FE218A" w:rsidP="00E66291">
      <w:pPr>
        <w:spacing w:line="360" w:lineRule="auto"/>
        <w:jc w:val="both"/>
        <w:rPr>
          <w:rFonts w:ascii="Arial" w:hAnsi="Arial" w:cs="Arial"/>
          <w:b/>
          <w:sz w:val="24"/>
          <w:szCs w:val="24"/>
        </w:rPr>
      </w:pPr>
    </w:p>
    <w:p w:rsidR="00E66291" w:rsidRDefault="00E66291" w:rsidP="00E66291">
      <w:pPr>
        <w:spacing w:line="360" w:lineRule="auto"/>
        <w:jc w:val="both"/>
        <w:rPr>
          <w:rFonts w:ascii="Arial" w:hAnsi="Arial" w:cs="Arial"/>
          <w:b/>
          <w:sz w:val="24"/>
          <w:szCs w:val="24"/>
        </w:rPr>
      </w:pPr>
      <w:r>
        <w:rPr>
          <w:rFonts w:ascii="Arial" w:hAnsi="Arial" w:cs="Arial"/>
          <w:b/>
          <w:sz w:val="24"/>
          <w:szCs w:val="24"/>
        </w:rPr>
        <w:lastRenderedPageBreak/>
        <w:t xml:space="preserve">THE STATE                          </w:t>
      </w:r>
    </w:p>
    <w:p w:rsidR="00E66291" w:rsidRDefault="00E66291" w:rsidP="00E66291">
      <w:pPr>
        <w:spacing w:line="360" w:lineRule="auto"/>
        <w:jc w:val="both"/>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 xml:space="preserve"> </w:t>
      </w:r>
    </w:p>
    <w:p w:rsidR="00E66291" w:rsidRDefault="00E66291" w:rsidP="00E66291">
      <w:pPr>
        <w:spacing w:line="360" w:lineRule="auto"/>
        <w:jc w:val="both"/>
        <w:rPr>
          <w:rFonts w:ascii="Arial" w:hAnsi="Arial" w:cs="Arial"/>
          <w:b/>
          <w:sz w:val="24"/>
          <w:szCs w:val="24"/>
        </w:rPr>
      </w:pPr>
      <w:r>
        <w:rPr>
          <w:rFonts w:ascii="Arial" w:hAnsi="Arial" w:cs="Arial"/>
          <w:b/>
          <w:sz w:val="24"/>
          <w:szCs w:val="24"/>
        </w:rPr>
        <w:t>THOMAS MICHAEL DANIEL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E66291" w:rsidRDefault="00977FD6" w:rsidP="00E66291">
      <w:pPr>
        <w:spacing w:after="0" w:line="360" w:lineRule="auto"/>
        <w:ind w:left="2160" w:hanging="2160"/>
        <w:jc w:val="center"/>
        <w:rPr>
          <w:rFonts w:ascii="Arial" w:hAnsi="Arial" w:cs="Arial"/>
          <w:sz w:val="24"/>
          <w:szCs w:val="24"/>
          <w:lang w:val="en-US"/>
        </w:rPr>
      </w:pPr>
      <w:r>
        <w:rPr>
          <w:rFonts w:ascii="Arial" w:hAnsi="Arial" w:cs="Arial"/>
          <w:sz w:val="24"/>
          <w:szCs w:val="24"/>
          <w:lang w:val="en-US"/>
        </w:rPr>
        <w:t>(</w:t>
      </w:r>
      <w:r w:rsidR="00E66291">
        <w:rPr>
          <w:rFonts w:ascii="Arial" w:hAnsi="Arial" w:cs="Arial"/>
          <w:sz w:val="24"/>
          <w:szCs w:val="24"/>
          <w:lang w:val="en-US"/>
        </w:rPr>
        <w:t>HIGH COURT NLD REVIEW CASE REF NO: (64/2020)</w:t>
      </w:r>
    </w:p>
    <w:p w:rsidR="00E66291" w:rsidRDefault="00E66291" w:rsidP="00E66291">
      <w:pPr>
        <w:spacing w:line="360" w:lineRule="auto"/>
        <w:jc w:val="both"/>
        <w:rPr>
          <w:rFonts w:ascii="Arial" w:hAnsi="Arial" w:cs="Arial"/>
          <w:b/>
          <w:sz w:val="24"/>
          <w:szCs w:val="24"/>
        </w:rPr>
      </w:pPr>
    </w:p>
    <w:p w:rsidR="00E66291" w:rsidRDefault="00E66291" w:rsidP="00E66291">
      <w:pPr>
        <w:spacing w:line="360" w:lineRule="auto"/>
        <w:jc w:val="both"/>
        <w:rPr>
          <w:rFonts w:ascii="Arial" w:hAnsi="Arial" w:cs="Arial"/>
          <w:sz w:val="24"/>
          <w:szCs w:val="24"/>
        </w:rPr>
      </w:pPr>
      <w:r>
        <w:rPr>
          <w:rFonts w:ascii="Arial" w:hAnsi="Arial" w:cs="Arial"/>
          <w:b/>
          <w:sz w:val="24"/>
          <w:szCs w:val="24"/>
        </w:rPr>
        <w:t>Neutral citation</w:t>
      </w:r>
      <w:r w:rsidR="00102FE5">
        <w:rPr>
          <w:rFonts w:ascii="Arial" w:hAnsi="Arial" w:cs="Arial"/>
          <w:i/>
          <w:sz w:val="24"/>
          <w:szCs w:val="24"/>
        </w:rPr>
        <w:t xml:space="preserve">: </w:t>
      </w:r>
      <w:r w:rsidR="00102FE5">
        <w:rPr>
          <w:rFonts w:ascii="Arial" w:hAnsi="Arial" w:cs="Arial"/>
          <w:i/>
          <w:sz w:val="24"/>
          <w:szCs w:val="24"/>
        </w:rPr>
        <w:tab/>
        <w:t xml:space="preserve">S v </w:t>
      </w:r>
      <w:proofErr w:type="spellStart"/>
      <w:r w:rsidR="00102FE5">
        <w:rPr>
          <w:rFonts w:ascii="Arial" w:hAnsi="Arial" w:cs="Arial"/>
          <w:i/>
          <w:sz w:val="24"/>
          <w:szCs w:val="24"/>
        </w:rPr>
        <w:t>Boicky</w:t>
      </w:r>
      <w:proofErr w:type="spellEnd"/>
      <w:r>
        <w:rPr>
          <w:rFonts w:ascii="Arial" w:hAnsi="Arial" w:cs="Arial"/>
          <w:i/>
          <w:sz w:val="24"/>
          <w:szCs w:val="24"/>
        </w:rPr>
        <w:t xml:space="preserve"> </w:t>
      </w:r>
      <w:r>
        <w:rPr>
          <w:rFonts w:ascii="Arial" w:hAnsi="Arial" w:cs="Arial"/>
          <w:sz w:val="24"/>
          <w:szCs w:val="24"/>
        </w:rPr>
        <w:t>(</w:t>
      </w:r>
      <w:r>
        <w:rPr>
          <w:rFonts w:ascii="Arial" w:hAnsi="Arial" w:cs="Arial"/>
          <w:sz w:val="24"/>
          <w:szCs w:val="24"/>
          <w:lang w:val="en-US"/>
        </w:rPr>
        <w:t>CR</w:t>
      </w:r>
      <w:r w:rsidR="00102FE5">
        <w:rPr>
          <w:rFonts w:ascii="Arial" w:hAnsi="Arial" w:cs="Arial"/>
          <w:sz w:val="24"/>
          <w:szCs w:val="24"/>
          <w:lang w:val="en-US"/>
        </w:rPr>
        <w:t xml:space="preserve"> </w:t>
      </w:r>
      <w:r w:rsidR="00827353">
        <w:rPr>
          <w:rFonts w:ascii="Arial" w:hAnsi="Arial" w:cs="Arial"/>
          <w:sz w:val="24"/>
          <w:szCs w:val="24"/>
          <w:lang w:val="en-US"/>
        </w:rPr>
        <w:t>34</w:t>
      </w:r>
      <w:r w:rsidR="00630CBD">
        <w:rPr>
          <w:rFonts w:ascii="Arial" w:hAnsi="Arial" w:cs="Arial"/>
          <w:sz w:val="24"/>
          <w:szCs w:val="24"/>
          <w:lang w:val="en-US"/>
        </w:rPr>
        <w:t>/2020</w:t>
      </w:r>
      <w:r>
        <w:rPr>
          <w:rFonts w:ascii="Arial" w:hAnsi="Arial" w:cs="Arial"/>
          <w:sz w:val="24"/>
          <w:szCs w:val="24"/>
        </w:rPr>
        <w:t>) [</w:t>
      </w:r>
      <w:r w:rsidR="00630CBD">
        <w:rPr>
          <w:rFonts w:ascii="Arial" w:hAnsi="Arial" w:cs="Arial"/>
          <w:sz w:val="24"/>
          <w:szCs w:val="24"/>
        </w:rPr>
        <w:t>2020</w:t>
      </w:r>
      <w:r>
        <w:rPr>
          <w:rFonts w:ascii="Arial" w:hAnsi="Arial" w:cs="Arial"/>
          <w:sz w:val="24"/>
          <w:szCs w:val="24"/>
        </w:rPr>
        <w:t xml:space="preserve">] NAHCNLD </w:t>
      </w:r>
      <w:r w:rsidR="00FE218A">
        <w:rPr>
          <w:rFonts w:ascii="Arial" w:hAnsi="Arial" w:cs="Arial"/>
          <w:sz w:val="24"/>
          <w:szCs w:val="24"/>
        </w:rPr>
        <w:t>71</w:t>
      </w:r>
      <w:r>
        <w:rPr>
          <w:rFonts w:ascii="Arial" w:hAnsi="Arial" w:cs="Arial"/>
          <w:sz w:val="24"/>
          <w:szCs w:val="24"/>
        </w:rPr>
        <w:t xml:space="preserve"> (</w:t>
      </w:r>
      <w:r w:rsidR="00FE218A">
        <w:rPr>
          <w:rFonts w:ascii="Arial" w:hAnsi="Arial" w:cs="Arial"/>
          <w:sz w:val="24"/>
          <w:szCs w:val="24"/>
        </w:rPr>
        <w:t>22</w:t>
      </w:r>
      <w:r w:rsidR="00102FE5">
        <w:rPr>
          <w:rFonts w:ascii="Arial" w:hAnsi="Arial" w:cs="Arial"/>
          <w:sz w:val="24"/>
          <w:szCs w:val="24"/>
        </w:rPr>
        <w:t xml:space="preserve"> </w:t>
      </w:r>
      <w:r w:rsidR="00630CBD">
        <w:rPr>
          <w:rFonts w:ascii="Arial" w:hAnsi="Arial" w:cs="Arial"/>
          <w:sz w:val="24"/>
          <w:szCs w:val="24"/>
        </w:rPr>
        <w:t>June 2020</w:t>
      </w:r>
      <w:r>
        <w:rPr>
          <w:rFonts w:ascii="Arial" w:hAnsi="Arial" w:cs="Arial"/>
          <w:sz w:val="24"/>
          <w:szCs w:val="24"/>
        </w:rPr>
        <w:t>)</w:t>
      </w:r>
    </w:p>
    <w:p w:rsidR="00E66291" w:rsidRDefault="00E66291" w:rsidP="00E66291">
      <w:pPr>
        <w:spacing w:line="360" w:lineRule="auto"/>
        <w:jc w:val="both"/>
        <w:rPr>
          <w:rFonts w:ascii="Arial" w:hAnsi="Arial" w:cs="Arial"/>
          <w:sz w:val="24"/>
          <w:szCs w:val="24"/>
        </w:rPr>
      </w:pPr>
      <w:r>
        <w:rPr>
          <w:rFonts w:ascii="Arial" w:hAnsi="Arial" w:cs="Arial"/>
          <w:b/>
          <w:sz w:val="24"/>
          <w:szCs w:val="24"/>
        </w:rPr>
        <w:t>Coram</w:t>
      </w:r>
      <w:r>
        <w:rPr>
          <w:rFonts w:ascii="Arial" w:hAnsi="Arial" w:cs="Arial"/>
          <w:sz w:val="24"/>
          <w:szCs w:val="24"/>
        </w:rPr>
        <w:t>:</w:t>
      </w:r>
      <w:r>
        <w:rPr>
          <w:rFonts w:ascii="Arial" w:hAnsi="Arial" w:cs="Arial"/>
          <w:sz w:val="24"/>
          <w:szCs w:val="24"/>
        </w:rPr>
        <w:tab/>
        <w:t xml:space="preserve"> </w:t>
      </w:r>
      <w:r>
        <w:rPr>
          <w:rFonts w:ascii="Arial" w:hAnsi="Arial" w:cs="Arial"/>
          <w:sz w:val="24"/>
          <w:szCs w:val="24"/>
        </w:rPr>
        <w:tab/>
        <w:t xml:space="preserve">JANUARY J </w:t>
      </w:r>
      <w:r>
        <w:rPr>
          <w:rFonts w:ascii="Arial" w:hAnsi="Arial" w:cs="Arial"/>
          <w:i/>
          <w:sz w:val="24"/>
          <w:szCs w:val="24"/>
        </w:rPr>
        <w:t xml:space="preserve">and </w:t>
      </w:r>
      <w:r>
        <w:rPr>
          <w:rFonts w:ascii="Arial" w:hAnsi="Arial" w:cs="Arial"/>
          <w:sz w:val="24"/>
          <w:szCs w:val="24"/>
        </w:rPr>
        <w:t>SALIONGA J</w:t>
      </w:r>
    </w:p>
    <w:p w:rsidR="00E66291" w:rsidRPr="00102FE5" w:rsidRDefault="00E66291" w:rsidP="00E66291">
      <w:pPr>
        <w:spacing w:line="360" w:lineRule="auto"/>
        <w:jc w:val="both"/>
        <w:rPr>
          <w:rFonts w:ascii="Arial" w:hAnsi="Arial" w:cs="Arial"/>
          <w:sz w:val="24"/>
          <w:szCs w:val="24"/>
        </w:rPr>
      </w:pPr>
      <w:r>
        <w:rPr>
          <w:rFonts w:ascii="Arial" w:hAnsi="Arial" w:cs="Arial"/>
          <w:b/>
          <w:sz w:val="24"/>
          <w:szCs w:val="24"/>
        </w:rPr>
        <w:t>Delivered: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FE218A">
        <w:rPr>
          <w:rFonts w:ascii="Arial" w:hAnsi="Arial" w:cs="Arial"/>
          <w:b/>
          <w:sz w:val="24"/>
          <w:szCs w:val="24"/>
        </w:rPr>
        <w:t>22</w:t>
      </w:r>
      <w:r w:rsidR="00E405DA" w:rsidRPr="00E405DA">
        <w:rPr>
          <w:rFonts w:ascii="Arial" w:hAnsi="Arial" w:cs="Arial"/>
          <w:b/>
          <w:sz w:val="24"/>
          <w:szCs w:val="24"/>
        </w:rPr>
        <w:t xml:space="preserve"> </w:t>
      </w:r>
      <w:r w:rsidR="00630CBD">
        <w:rPr>
          <w:rFonts w:ascii="Arial" w:hAnsi="Arial" w:cs="Arial"/>
          <w:b/>
          <w:sz w:val="24"/>
          <w:szCs w:val="24"/>
        </w:rPr>
        <w:t>June 2020</w:t>
      </w:r>
    </w:p>
    <w:p w:rsidR="00E405DA" w:rsidRDefault="00E66291" w:rsidP="00E66291">
      <w:pPr>
        <w:spacing w:line="360" w:lineRule="auto"/>
        <w:jc w:val="both"/>
        <w:rPr>
          <w:rFonts w:ascii="Arial" w:hAnsi="Arial" w:cs="Arial"/>
          <w:color w:val="FF0000"/>
          <w:sz w:val="24"/>
          <w:szCs w:val="24"/>
        </w:rPr>
      </w:pPr>
      <w:proofErr w:type="spellStart"/>
      <w:r w:rsidRPr="00DB1AB3">
        <w:rPr>
          <w:rFonts w:ascii="Arial" w:hAnsi="Arial" w:cs="Arial"/>
          <w:b/>
          <w:sz w:val="24"/>
          <w:szCs w:val="24"/>
        </w:rPr>
        <w:t>Flynote</w:t>
      </w:r>
      <w:proofErr w:type="spellEnd"/>
      <w:r w:rsidRPr="00DB1AB3">
        <w:rPr>
          <w:rFonts w:ascii="Arial" w:hAnsi="Arial" w:cs="Arial"/>
          <w:sz w:val="24"/>
          <w:szCs w:val="24"/>
        </w:rPr>
        <w:t xml:space="preserve">: </w:t>
      </w:r>
      <w:r w:rsidR="00DB1AB3" w:rsidRPr="00DB1AB3">
        <w:rPr>
          <w:rFonts w:ascii="Arial" w:hAnsi="Arial" w:cs="Arial"/>
          <w:sz w:val="24"/>
          <w:szCs w:val="24"/>
        </w:rPr>
        <w:t xml:space="preserve">Criminal procedure – Sentence – Condition of suspension – Condition that accused not to be convicted of prohibited offence </w:t>
      </w:r>
      <w:r w:rsidR="00DB1AB3" w:rsidRPr="00DB1AB3">
        <w:rPr>
          <w:rFonts w:ascii="Arial" w:hAnsi="Arial" w:cs="Arial"/>
          <w:i/>
          <w:sz w:val="24"/>
          <w:szCs w:val="24"/>
        </w:rPr>
        <w:t xml:space="preserve">committed during period of suspension </w:t>
      </w:r>
      <w:r w:rsidR="00DB1AB3">
        <w:rPr>
          <w:rFonts w:ascii="Arial" w:hAnsi="Arial" w:cs="Arial"/>
          <w:sz w:val="24"/>
          <w:szCs w:val="24"/>
        </w:rPr>
        <w:t>omitted – Sentence corrected.</w:t>
      </w:r>
    </w:p>
    <w:p w:rsidR="00E66291" w:rsidRDefault="00E66291" w:rsidP="00D0586F">
      <w:pPr>
        <w:spacing w:after="0" w:line="360" w:lineRule="auto"/>
        <w:jc w:val="both"/>
        <w:rPr>
          <w:rFonts w:ascii="Arial" w:hAnsi="Arial" w:cs="Arial"/>
          <w:sz w:val="24"/>
          <w:szCs w:val="24"/>
        </w:rPr>
      </w:pPr>
      <w:r w:rsidRPr="001A6E33">
        <w:rPr>
          <w:rFonts w:ascii="Arial" w:hAnsi="Arial" w:cs="Arial"/>
          <w:b/>
          <w:sz w:val="24"/>
          <w:szCs w:val="24"/>
        </w:rPr>
        <w:t xml:space="preserve">Summary: </w:t>
      </w:r>
      <w:r w:rsidR="00DB1AB3" w:rsidRPr="001A6E33">
        <w:rPr>
          <w:rFonts w:ascii="Arial" w:hAnsi="Arial" w:cs="Arial"/>
          <w:sz w:val="24"/>
          <w:szCs w:val="24"/>
        </w:rPr>
        <w:t>All three cases are before me for automatic review. The accused were convicted for specified offences</w:t>
      </w:r>
      <w:r w:rsidR="00F346AD" w:rsidRPr="001A6E33">
        <w:rPr>
          <w:rFonts w:ascii="Arial" w:hAnsi="Arial" w:cs="Arial"/>
          <w:sz w:val="24"/>
          <w:szCs w:val="24"/>
        </w:rPr>
        <w:t>. They were sentenced to im</w:t>
      </w:r>
      <w:r w:rsidR="00E573B4">
        <w:rPr>
          <w:rFonts w:ascii="Arial" w:hAnsi="Arial" w:cs="Arial"/>
          <w:sz w:val="24"/>
          <w:szCs w:val="24"/>
        </w:rPr>
        <w:t>prisonment of which in one case</w:t>
      </w:r>
      <w:r w:rsidR="00F346AD" w:rsidRPr="001A6E33">
        <w:rPr>
          <w:rFonts w:ascii="Arial" w:hAnsi="Arial" w:cs="Arial"/>
          <w:sz w:val="24"/>
          <w:szCs w:val="24"/>
        </w:rPr>
        <w:t xml:space="preserve"> it was wholly suspended and in two cases partly suspended. The suspended portions omitted the words: ‘committed during the period of suspension.’ The sentences are corrected to include the omitted words.</w:t>
      </w:r>
    </w:p>
    <w:p w:rsidR="00D0586F" w:rsidRPr="001A6E33" w:rsidRDefault="00D0586F" w:rsidP="00D0586F">
      <w:pPr>
        <w:spacing w:after="0" w:line="240" w:lineRule="auto"/>
        <w:jc w:val="both"/>
        <w:rPr>
          <w:rFonts w:ascii="Arial" w:hAnsi="Arial" w:cs="Arial"/>
          <w:sz w:val="24"/>
          <w:szCs w:val="24"/>
        </w:rPr>
      </w:pPr>
    </w:p>
    <w:p w:rsidR="00E66291" w:rsidRDefault="00E66291" w:rsidP="00D0586F">
      <w:pPr>
        <w:pBdr>
          <w:top w:val="single" w:sz="12" w:space="1" w:color="auto"/>
          <w:bottom w:val="single" w:sz="12" w:space="1" w:color="auto"/>
        </w:pBdr>
        <w:spacing w:after="0" w:line="240" w:lineRule="auto"/>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p>
    <w:p w:rsidR="00E66291" w:rsidRDefault="00E66291" w:rsidP="00D0586F">
      <w:pPr>
        <w:pBdr>
          <w:top w:val="single" w:sz="12" w:space="1" w:color="auto"/>
          <w:bottom w:val="single" w:sz="12" w:space="1" w:color="auto"/>
        </w:pBdr>
        <w:spacing w:after="0" w:line="240" w:lineRule="auto"/>
        <w:jc w:val="center"/>
        <w:rPr>
          <w:rFonts w:ascii="Arial" w:hAnsi="Arial" w:cs="Arial"/>
          <w:b/>
          <w:sz w:val="24"/>
          <w:szCs w:val="24"/>
        </w:rPr>
      </w:pPr>
      <w:r>
        <w:rPr>
          <w:rFonts w:ascii="Arial" w:hAnsi="Arial" w:cs="Arial"/>
          <w:b/>
          <w:sz w:val="24"/>
          <w:szCs w:val="24"/>
        </w:rPr>
        <w:t>ORDER</w:t>
      </w:r>
      <w:r w:rsidR="00630CBD">
        <w:rPr>
          <w:rFonts w:ascii="Arial" w:hAnsi="Arial" w:cs="Arial"/>
          <w:b/>
          <w:sz w:val="24"/>
          <w:szCs w:val="24"/>
        </w:rPr>
        <w:t xml:space="preserve"> </w:t>
      </w:r>
    </w:p>
    <w:p w:rsidR="00D0586F" w:rsidRDefault="00D0586F" w:rsidP="00D0586F">
      <w:pPr>
        <w:pBdr>
          <w:top w:val="single" w:sz="12" w:space="1" w:color="auto"/>
          <w:bottom w:val="single" w:sz="12" w:space="1" w:color="auto"/>
        </w:pBdr>
        <w:spacing w:after="0" w:line="240" w:lineRule="auto"/>
        <w:jc w:val="center"/>
        <w:rPr>
          <w:rFonts w:ascii="Arial" w:hAnsi="Arial" w:cs="Arial"/>
          <w:b/>
          <w:sz w:val="24"/>
          <w:szCs w:val="24"/>
        </w:rPr>
      </w:pPr>
    </w:p>
    <w:p w:rsidR="00D0586F" w:rsidRPr="00D0586F" w:rsidRDefault="00D0586F" w:rsidP="00D0586F">
      <w:pPr>
        <w:pStyle w:val="ListParagraph"/>
        <w:widowControl/>
        <w:spacing w:after="160" w:line="240" w:lineRule="auto"/>
        <w:ind w:left="567"/>
        <w:rPr>
          <w:rFonts w:cs="Arial"/>
          <w:szCs w:val="24"/>
          <w:lang w:val="en-ZA"/>
        </w:rPr>
      </w:pPr>
    </w:p>
    <w:p w:rsidR="0008254F" w:rsidRDefault="0008254F" w:rsidP="00102FE5">
      <w:pPr>
        <w:pStyle w:val="ListParagraph"/>
        <w:widowControl/>
        <w:numPr>
          <w:ilvl w:val="0"/>
          <w:numId w:val="2"/>
        </w:numPr>
        <w:spacing w:after="160"/>
        <w:ind w:left="567" w:hanging="567"/>
        <w:rPr>
          <w:rFonts w:cs="Arial"/>
          <w:szCs w:val="24"/>
          <w:lang w:val="en-ZA"/>
        </w:rPr>
      </w:pPr>
      <w:r>
        <w:rPr>
          <w:rFonts w:cs="Arial"/>
          <w:szCs w:val="24"/>
        </w:rPr>
        <w:t>The conviction of each of the accused is confirmed.</w:t>
      </w:r>
    </w:p>
    <w:p w:rsidR="0008254F" w:rsidRDefault="0008254F" w:rsidP="00102FE5">
      <w:pPr>
        <w:pStyle w:val="ListParagraph"/>
        <w:widowControl/>
        <w:numPr>
          <w:ilvl w:val="0"/>
          <w:numId w:val="2"/>
        </w:numPr>
        <w:spacing w:after="160"/>
        <w:ind w:left="567" w:hanging="567"/>
        <w:rPr>
          <w:rFonts w:cs="Arial"/>
          <w:szCs w:val="24"/>
        </w:rPr>
      </w:pPr>
      <w:r>
        <w:rPr>
          <w:rFonts w:cs="Arial"/>
          <w:szCs w:val="24"/>
        </w:rPr>
        <w:t>The sentences imposed are confirmed, but amended to read:</w:t>
      </w:r>
    </w:p>
    <w:p w:rsidR="0008254F" w:rsidRDefault="0008254F" w:rsidP="00102FE5">
      <w:pPr>
        <w:spacing w:line="360" w:lineRule="auto"/>
        <w:ind w:left="1134" w:hanging="567"/>
        <w:jc w:val="both"/>
        <w:rPr>
          <w:rFonts w:ascii="Arial" w:hAnsi="Arial" w:cs="Arial"/>
          <w:sz w:val="24"/>
          <w:szCs w:val="24"/>
        </w:rPr>
      </w:pPr>
      <w:r w:rsidRPr="0008254F">
        <w:rPr>
          <w:rFonts w:ascii="Arial" w:hAnsi="Arial" w:cs="Arial"/>
          <w:sz w:val="24"/>
          <w:szCs w:val="24"/>
        </w:rPr>
        <w:t xml:space="preserve">2.1 </w:t>
      </w:r>
      <w:r w:rsidR="00102FE5">
        <w:rPr>
          <w:rFonts w:ascii="Arial" w:hAnsi="Arial" w:cs="Arial"/>
          <w:sz w:val="24"/>
          <w:szCs w:val="24"/>
        </w:rPr>
        <w:tab/>
      </w:r>
      <w:r>
        <w:rPr>
          <w:rFonts w:ascii="Arial" w:hAnsi="Arial" w:cs="Arial"/>
          <w:sz w:val="24"/>
          <w:szCs w:val="24"/>
        </w:rPr>
        <w:t>In Review</w:t>
      </w:r>
      <w:r w:rsidR="001A6E33">
        <w:rPr>
          <w:rFonts w:ascii="Arial" w:hAnsi="Arial" w:cs="Arial"/>
          <w:sz w:val="24"/>
          <w:szCs w:val="24"/>
        </w:rPr>
        <w:t xml:space="preserve"> no. </w:t>
      </w:r>
      <w:r w:rsidR="001E1B91">
        <w:rPr>
          <w:rFonts w:ascii="Arial" w:hAnsi="Arial" w:cs="Arial"/>
          <w:sz w:val="24"/>
          <w:szCs w:val="24"/>
        </w:rPr>
        <w:t>60</w:t>
      </w:r>
      <w:r w:rsidR="001A6E33">
        <w:rPr>
          <w:rFonts w:ascii="Arial" w:hAnsi="Arial" w:cs="Arial"/>
          <w:sz w:val="24"/>
          <w:szCs w:val="24"/>
        </w:rPr>
        <w:t>/2020 t</w:t>
      </w:r>
      <w:r w:rsidRPr="0008254F">
        <w:rPr>
          <w:rFonts w:ascii="Arial" w:hAnsi="Arial" w:cs="Arial"/>
          <w:sz w:val="24"/>
          <w:szCs w:val="24"/>
        </w:rPr>
        <w:t>he sentence is rectified to read: The accused is sentenced to N$3000 or 12 months imprisonment of which N$1000 or 6 months imprisonment are suspended for 1 year on condition that the accused is not convicted of malicious damage to property read with the provisions of the Combating of Domestic Violence Act committed within the period of suspension</w:t>
      </w:r>
      <w:r>
        <w:rPr>
          <w:rFonts w:ascii="Arial" w:hAnsi="Arial" w:cs="Arial"/>
          <w:sz w:val="24"/>
          <w:szCs w:val="24"/>
        </w:rPr>
        <w:t>.</w:t>
      </w:r>
    </w:p>
    <w:p w:rsidR="001A6E33" w:rsidRDefault="00102FE5" w:rsidP="00102FE5">
      <w:pPr>
        <w:spacing w:line="360" w:lineRule="auto"/>
        <w:ind w:left="1134" w:hanging="567"/>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1A6E33">
        <w:rPr>
          <w:rFonts w:ascii="Arial" w:hAnsi="Arial" w:cs="Arial"/>
          <w:sz w:val="24"/>
          <w:szCs w:val="24"/>
        </w:rPr>
        <w:t xml:space="preserve">In Review case no. </w:t>
      </w:r>
      <w:r w:rsidR="00FE218A">
        <w:rPr>
          <w:rFonts w:ascii="Arial" w:hAnsi="Arial" w:cs="Arial"/>
          <w:sz w:val="24"/>
          <w:szCs w:val="24"/>
        </w:rPr>
        <w:t>6</w:t>
      </w:r>
      <w:r w:rsidR="001E1B91">
        <w:rPr>
          <w:rFonts w:ascii="Arial" w:hAnsi="Arial" w:cs="Arial"/>
          <w:sz w:val="24"/>
          <w:szCs w:val="24"/>
        </w:rPr>
        <w:t>4</w:t>
      </w:r>
      <w:r w:rsidR="001A6E33">
        <w:rPr>
          <w:rFonts w:ascii="Arial" w:hAnsi="Arial" w:cs="Arial"/>
          <w:sz w:val="24"/>
          <w:szCs w:val="24"/>
        </w:rPr>
        <w:t>/2020 the sentence is corrected to read: The accused is sentenced to 36 months imprisonment of which 5 months imprisonment are suspended for a period of 2 years on condition that the accused is not convicted for attempted murder or an offence of which violence against a person is an element committed within the period of suspension.</w:t>
      </w:r>
    </w:p>
    <w:p w:rsidR="0008254F" w:rsidRDefault="00102FE5" w:rsidP="00102FE5">
      <w:pPr>
        <w:spacing w:line="360" w:lineRule="auto"/>
        <w:ind w:left="1134"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A6E33">
        <w:rPr>
          <w:rFonts w:ascii="Arial" w:hAnsi="Arial" w:cs="Arial"/>
          <w:sz w:val="24"/>
          <w:szCs w:val="24"/>
        </w:rPr>
        <w:t xml:space="preserve">In Review case no. </w:t>
      </w:r>
      <w:r w:rsidR="001E1B91">
        <w:rPr>
          <w:rFonts w:ascii="Arial" w:hAnsi="Arial" w:cs="Arial"/>
          <w:sz w:val="24"/>
          <w:szCs w:val="24"/>
        </w:rPr>
        <w:t>32</w:t>
      </w:r>
      <w:r w:rsidR="001A6E33">
        <w:rPr>
          <w:rFonts w:ascii="Arial" w:hAnsi="Arial" w:cs="Arial"/>
          <w:sz w:val="24"/>
          <w:szCs w:val="24"/>
        </w:rPr>
        <w:t>/2020 the sentence is corrected to read: N$1000 or 6 months imprisonment wholly suspended for a period of 3 years on condition that accused 1 is not convicted of contravening section 2 read with sections 1, 11(1</w:t>
      </w:r>
      <w:proofErr w:type="gramStart"/>
      <w:r w:rsidR="001A6E33">
        <w:rPr>
          <w:rFonts w:ascii="Arial" w:hAnsi="Arial" w:cs="Arial"/>
          <w:sz w:val="24"/>
          <w:szCs w:val="24"/>
        </w:rPr>
        <w:t>)(</w:t>
      </w:r>
      <w:proofErr w:type="gramEnd"/>
      <w:r w:rsidR="001A6E33">
        <w:rPr>
          <w:rFonts w:ascii="Arial" w:hAnsi="Arial" w:cs="Arial"/>
          <w:sz w:val="24"/>
          <w:szCs w:val="24"/>
        </w:rPr>
        <w:t xml:space="preserve">a), 15 and 17 of Act 12 of 1990 as amended –possession of </w:t>
      </w:r>
      <w:r>
        <w:rPr>
          <w:rFonts w:ascii="Arial" w:hAnsi="Arial" w:cs="Arial"/>
          <w:sz w:val="24"/>
          <w:szCs w:val="24"/>
        </w:rPr>
        <w:t>stock suspected of being stolen.</w:t>
      </w:r>
    </w:p>
    <w:p w:rsidR="00102FE5" w:rsidRPr="00D0586F" w:rsidRDefault="00102FE5" w:rsidP="00D0586F">
      <w:pPr>
        <w:spacing w:line="240" w:lineRule="auto"/>
        <w:jc w:val="both"/>
        <w:rPr>
          <w:rFonts w:ascii="Arial" w:hAnsi="Arial" w:cs="Arial"/>
          <w:b/>
          <w:sz w:val="24"/>
          <w:szCs w:val="24"/>
        </w:rPr>
      </w:pPr>
      <w:r w:rsidRPr="00D0586F">
        <w:rPr>
          <w:rFonts w:ascii="Arial" w:hAnsi="Arial" w:cs="Arial"/>
          <w:b/>
          <w:sz w:val="24"/>
          <w:szCs w:val="24"/>
        </w:rPr>
        <w:t>______________________________________________________________________</w:t>
      </w:r>
    </w:p>
    <w:p w:rsidR="00DA4E91" w:rsidRPr="00102FE5" w:rsidRDefault="00102FE5" w:rsidP="00D0586F">
      <w:pPr>
        <w:spacing w:line="240" w:lineRule="auto"/>
        <w:jc w:val="center"/>
        <w:rPr>
          <w:rFonts w:ascii="Arial" w:hAnsi="Arial" w:cs="Arial"/>
          <w:b/>
          <w:sz w:val="24"/>
          <w:szCs w:val="24"/>
        </w:rPr>
      </w:pPr>
      <w:r>
        <w:rPr>
          <w:rFonts w:ascii="Arial" w:hAnsi="Arial" w:cs="Arial"/>
          <w:b/>
          <w:sz w:val="24"/>
          <w:szCs w:val="24"/>
        </w:rPr>
        <w:t>JUDGMENT</w:t>
      </w:r>
    </w:p>
    <w:p w:rsidR="00630CBD" w:rsidRDefault="00630CBD" w:rsidP="00D0586F">
      <w:pPr>
        <w:spacing w:line="240" w:lineRule="auto"/>
        <w:rPr>
          <w:rFonts w:ascii="Arial" w:hAnsi="Arial" w:cs="Arial"/>
          <w:b/>
          <w:sz w:val="24"/>
          <w:szCs w:val="24"/>
        </w:rPr>
      </w:pPr>
      <w:r w:rsidRPr="00630CBD">
        <w:rPr>
          <w:rFonts w:ascii="Arial" w:hAnsi="Arial" w:cs="Arial"/>
          <w:b/>
          <w:sz w:val="24"/>
          <w:szCs w:val="24"/>
        </w:rPr>
        <w:t>______________________________________________________________________</w:t>
      </w:r>
      <w:r w:rsidR="00DB6EEF">
        <w:rPr>
          <w:rFonts w:ascii="Arial" w:hAnsi="Arial" w:cs="Arial"/>
          <w:b/>
          <w:sz w:val="24"/>
          <w:szCs w:val="24"/>
        </w:rPr>
        <w:t xml:space="preserve"> </w:t>
      </w:r>
    </w:p>
    <w:p w:rsidR="00FE218A" w:rsidRPr="00FE218A" w:rsidRDefault="00D0586F">
      <w:pPr>
        <w:rPr>
          <w:rFonts w:ascii="Arial" w:hAnsi="Arial" w:cs="Arial"/>
          <w:sz w:val="24"/>
          <w:szCs w:val="24"/>
        </w:rPr>
      </w:pPr>
      <w:r>
        <w:rPr>
          <w:rFonts w:ascii="Arial" w:hAnsi="Arial" w:cs="Arial"/>
          <w:sz w:val="24"/>
          <w:szCs w:val="24"/>
        </w:rPr>
        <w:t>JANUARY J (SALIONGA J c</w:t>
      </w:r>
      <w:r w:rsidR="00FE218A">
        <w:rPr>
          <w:rFonts w:ascii="Arial" w:hAnsi="Arial" w:cs="Arial"/>
          <w:sz w:val="24"/>
          <w:szCs w:val="24"/>
        </w:rPr>
        <w:t>oncurring):</w:t>
      </w:r>
    </w:p>
    <w:p w:rsidR="00DB6EEF" w:rsidRDefault="00DB6EEF">
      <w:pPr>
        <w:rPr>
          <w:rFonts w:ascii="Arial" w:hAnsi="Arial" w:cs="Arial"/>
          <w:i/>
          <w:sz w:val="24"/>
          <w:szCs w:val="24"/>
        </w:rPr>
      </w:pPr>
      <w:r w:rsidRPr="00DB6EEF">
        <w:rPr>
          <w:rFonts w:ascii="Arial" w:hAnsi="Arial" w:cs="Arial"/>
          <w:i/>
          <w:sz w:val="24"/>
          <w:szCs w:val="24"/>
        </w:rPr>
        <w:t>Introduction</w:t>
      </w:r>
    </w:p>
    <w:p w:rsidR="00DB6EEF" w:rsidRDefault="00DB6EEF" w:rsidP="008D4F3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three cases are before me for automatic review. They are a</w:t>
      </w:r>
      <w:r w:rsidR="008D4F38">
        <w:rPr>
          <w:rFonts w:ascii="Arial" w:hAnsi="Arial" w:cs="Arial"/>
          <w:sz w:val="24"/>
          <w:szCs w:val="24"/>
        </w:rPr>
        <w:t xml:space="preserve">ll from the same magistrate at </w:t>
      </w:r>
      <w:proofErr w:type="spellStart"/>
      <w:r w:rsidR="008D4F38">
        <w:rPr>
          <w:rFonts w:ascii="Arial" w:hAnsi="Arial" w:cs="Arial"/>
          <w:sz w:val="24"/>
          <w:szCs w:val="24"/>
        </w:rPr>
        <w:t>Outapi</w:t>
      </w:r>
      <w:proofErr w:type="spellEnd"/>
      <w:r w:rsidR="008D4F38">
        <w:rPr>
          <w:rFonts w:ascii="Arial" w:hAnsi="Arial" w:cs="Arial"/>
          <w:sz w:val="24"/>
          <w:szCs w:val="24"/>
        </w:rPr>
        <w:t>. I have directed a query in relation to each of the cases in the following terms:</w:t>
      </w:r>
    </w:p>
    <w:p w:rsidR="008D4F38" w:rsidRPr="008D4F38" w:rsidRDefault="00977FD6" w:rsidP="00102FE5">
      <w:pPr>
        <w:pStyle w:val="ListParagraph"/>
        <w:numPr>
          <w:ilvl w:val="0"/>
          <w:numId w:val="1"/>
        </w:numPr>
        <w:ind w:left="1134" w:right="720" w:hanging="567"/>
        <w:rPr>
          <w:i/>
          <w:sz w:val="22"/>
          <w:szCs w:val="22"/>
        </w:rPr>
      </w:pPr>
      <w:r>
        <w:rPr>
          <w:sz w:val="22"/>
          <w:szCs w:val="22"/>
        </w:rPr>
        <w:t>‘</w:t>
      </w:r>
      <w:r w:rsidR="008D4F38" w:rsidRPr="008D4F38">
        <w:rPr>
          <w:sz w:val="22"/>
          <w:szCs w:val="22"/>
        </w:rPr>
        <w:t xml:space="preserve">Despite numerous cases where this court set aside incomplete sentences in relation to the conditions of suspension, more particularly the omission of the phrase; </w:t>
      </w:r>
      <w:r w:rsidR="008D4F38" w:rsidRPr="008D4F38">
        <w:rPr>
          <w:i/>
          <w:sz w:val="22"/>
          <w:szCs w:val="22"/>
        </w:rPr>
        <w:t xml:space="preserve">committed during the period of suspension, </w:t>
      </w:r>
      <w:r w:rsidR="008D4F38" w:rsidRPr="008D4F38">
        <w:rPr>
          <w:b/>
          <w:sz w:val="22"/>
          <w:szCs w:val="22"/>
        </w:rPr>
        <w:t xml:space="preserve">the magistrate ignores the directives in those judgments? </w:t>
      </w:r>
      <w:r w:rsidR="008D4F38" w:rsidRPr="008D4F38">
        <w:rPr>
          <w:sz w:val="22"/>
          <w:szCs w:val="22"/>
        </w:rPr>
        <w:t xml:space="preserve">Many of the judgments relate to review matters sent for review specifically from </w:t>
      </w:r>
      <w:proofErr w:type="spellStart"/>
      <w:r w:rsidR="008D4F38" w:rsidRPr="008D4F38">
        <w:rPr>
          <w:sz w:val="22"/>
          <w:szCs w:val="22"/>
        </w:rPr>
        <w:t>Outapi</w:t>
      </w:r>
      <w:proofErr w:type="spellEnd"/>
      <w:r w:rsidR="008D4F38" w:rsidRPr="008D4F38">
        <w:rPr>
          <w:sz w:val="22"/>
          <w:szCs w:val="22"/>
        </w:rPr>
        <w:t xml:space="preserve"> magistrate’s courts.</w:t>
      </w:r>
    </w:p>
    <w:p w:rsidR="008D4F38" w:rsidRPr="008D4F38" w:rsidRDefault="008D4F38" w:rsidP="00102FE5">
      <w:pPr>
        <w:pStyle w:val="ListParagraph"/>
        <w:ind w:left="1134" w:right="720" w:hanging="567"/>
        <w:rPr>
          <w:i/>
          <w:sz w:val="22"/>
          <w:szCs w:val="22"/>
        </w:rPr>
      </w:pPr>
    </w:p>
    <w:p w:rsidR="008D4F38" w:rsidRPr="008D4F38" w:rsidRDefault="008D4F38" w:rsidP="00102FE5">
      <w:pPr>
        <w:pStyle w:val="ListParagraph"/>
        <w:numPr>
          <w:ilvl w:val="0"/>
          <w:numId w:val="1"/>
        </w:numPr>
        <w:ind w:left="1134" w:right="720" w:hanging="567"/>
        <w:rPr>
          <w:i/>
          <w:sz w:val="22"/>
          <w:szCs w:val="22"/>
        </w:rPr>
      </w:pPr>
      <w:r w:rsidRPr="008D4F38">
        <w:rPr>
          <w:sz w:val="22"/>
          <w:szCs w:val="22"/>
        </w:rPr>
        <w:t>The case is returned herewith.</w:t>
      </w:r>
    </w:p>
    <w:p w:rsidR="008D4F38" w:rsidRPr="008D4F38" w:rsidRDefault="008D4F38" w:rsidP="00102FE5">
      <w:pPr>
        <w:pStyle w:val="ListParagraph"/>
        <w:ind w:left="1134" w:right="720" w:hanging="567"/>
        <w:rPr>
          <w:i/>
          <w:sz w:val="22"/>
          <w:szCs w:val="22"/>
        </w:rPr>
      </w:pPr>
      <w:r w:rsidRPr="008D4F38">
        <w:rPr>
          <w:b/>
          <w:sz w:val="22"/>
          <w:szCs w:val="22"/>
        </w:rPr>
        <w:t xml:space="preserve"> </w:t>
      </w:r>
    </w:p>
    <w:p w:rsidR="008D4F38" w:rsidRDefault="008D4F38" w:rsidP="008D4F38">
      <w:pPr>
        <w:pStyle w:val="ListParagraph"/>
        <w:numPr>
          <w:ilvl w:val="0"/>
          <w:numId w:val="1"/>
        </w:numPr>
        <w:ind w:left="1134" w:right="720" w:hanging="567"/>
        <w:rPr>
          <w:sz w:val="22"/>
          <w:szCs w:val="22"/>
        </w:rPr>
      </w:pPr>
      <w:r w:rsidRPr="008D4F38">
        <w:rPr>
          <w:sz w:val="22"/>
          <w:szCs w:val="22"/>
        </w:rPr>
        <w:t>The magistrate must explain why she contin</w:t>
      </w:r>
      <w:r w:rsidR="00977FD6">
        <w:rPr>
          <w:sz w:val="22"/>
          <w:szCs w:val="22"/>
        </w:rPr>
        <w:t>uously ignores those judgments.’</w:t>
      </w:r>
    </w:p>
    <w:p w:rsidR="00102FE5" w:rsidRPr="00102FE5" w:rsidRDefault="00102FE5" w:rsidP="00102FE5">
      <w:pPr>
        <w:ind w:right="720"/>
      </w:pPr>
    </w:p>
    <w:p w:rsidR="008D4F38" w:rsidRDefault="008D4F38" w:rsidP="008D4F38">
      <w:pPr>
        <w:spacing w:line="360" w:lineRule="auto"/>
        <w:jc w:val="both"/>
        <w:rPr>
          <w:rFonts w:ascii="Arial" w:hAnsi="Arial" w:cs="Arial"/>
          <w:sz w:val="24"/>
          <w:szCs w:val="24"/>
        </w:rPr>
      </w:pPr>
      <w:r w:rsidRPr="008D4F38">
        <w:rPr>
          <w:rFonts w:ascii="Arial" w:hAnsi="Arial" w:cs="Arial"/>
          <w:sz w:val="24"/>
          <w:szCs w:val="24"/>
        </w:rPr>
        <w:lastRenderedPageBreak/>
        <w:t>[2]</w:t>
      </w:r>
      <w:r>
        <w:rPr>
          <w:rFonts w:ascii="Arial" w:hAnsi="Arial" w:cs="Arial"/>
          <w:sz w:val="24"/>
          <w:szCs w:val="24"/>
        </w:rPr>
        <w:tab/>
        <w:t>This court has in the past corrected numerous cases where the sentences in relation to the condition o</w:t>
      </w:r>
      <w:r w:rsidR="00A47181">
        <w:rPr>
          <w:rFonts w:ascii="Arial" w:hAnsi="Arial" w:cs="Arial"/>
          <w:sz w:val="24"/>
          <w:szCs w:val="24"/>
        </w:rPr>
        <w:t>f suspension were not correct</w:t>
      </w:r>
      <w:r>
        <w:rPr>
          <w:rFonts w:ascii="Arial" w:hAnsi="Arial" w:cs="Arial"/>
          <w:sz w:val="24"/>
          <w:szCs w:val="24"/>
        </w:rPr>
        <w:t>.</w:t>
      </w:r>
      <w:r w:rsidR="00A47181">
        <w:rPr>
          <w:rStyle w:val="FootnoteReference"/>
          <w:rFonts w:ascii="Arial" w:hAnsi="Arial" w:cs="Arial"/>
          <w:sz w:val="24"/>
          <w:szCs w:val="24"/>
        </w:rPr>
        <w:footnoteReference w:id="1"/>
      </w:r>
    </w:p>
    <w:p w:rsidR="00C13820" w:rsidRPr="00C13820" w:rsidRDefault="00102FE5" w:rsidP="00C13820">
      <w:pPr>
        <w:spacing w:line="360" w:lineRule="auto"/>
        <w:jc w:val="both"/>
        <w:rPr>
          <w:rFonts w:ascii="Arial" w:hAnsi="Arial" w:cs="Arial"/>
          <w:sz w:val="24"/>
          <w:szCs w:val="24"/>
          <w:lang w:val="en-US"/>
        </w:rPr>
      </w:pPr>
      <w:r>
        <w:rPr>
          <w:rFonts w:ascii="Arial" w:hAnsi="Arial" w:cs="Arial"/>
          <w:sz w:val="24"/>
          <w:szCs w:val="24"/>
        </w:rPr>
        <w:t>[3]</w:t>
      </w:r>
      <w:r>
        <w:rPr>
          <w:rFonts w:ascii="Arial" w:hAnsi="Arial" w:cs="Arial"/>
          <w:sz w:val="24"/>
          <w:szCs w:val="24"/>
        </w:rPr>
        <w:tab/>
      </w:r>
      <w:r w:rsidR="00C13820">
        <w:rPr>
          <w:rFonts w:ascii="Arial" w:hAnsi="Arial" w:cs="Arial"/>
          <w:sz w:val="24"/>
          <w:szCs w:val="24"/>
        </w:rPr>
        <w:t>It has on numerous occasions in the past been directed that it is imperative that the phrase</w:t>
      </w:r>
      <w:r w:rsidR="00C13820">
        <w:rPr>
          <w:rFonts w:ascii="Arial" w:hAnsi="Arial" w:cs="Arial"/>
          <w:i/>
          <w:sz w:val="24"/>
          <w:szCs w:val="24"/>
        </w:rPr>
        <w:t xml:space="preserve"> ‘</w:t>
      </w:r>
      <w:r w:rsidR="00C13820">
        <w:rPr>
          <w:rFonts w:ascii="Arial" w:hAnsi="Arial" w:cs="Arial"/>
          <w:i/>
        </w:rPr>
        <w:t>committed during the period of suspension’</w:t>
      </w:r>
      <w:r w:rsidR="00C13820">
        <w:rPr>
          <w:rFonts w:ascii="Arial" w:hAnsi="Arial" w:cs="Arial"/>
          <w:sz w:val="24"/>
          <w:szCs w:val="24"/>
        </w:rPr>
        <w:t xml:space="preserve"> must be included when sentences are suspended. It is an imperative condition otherwise the sentence is incomplete. </w:t>
      </w:r>
    </w:p>
    <w:p w:rsidR="00C13820" w:rsidRDefault="00C13820" w:rsidP="00977FD6">
      <w:pPr>
        <w:spacing w:line="360" w:lineRule="auto"/>
        <w:ind w:firstLine="720"/>
        <w:jc w:val="both"/>
        <w:rPr>
          <w:rFonts w:ascii="Arial" w:hAnsi="Arial" w:cs="Arial"/>
        </w:rPr>
      </w:pPr>
      <w:r>
        <w:rPr>
          <w:rFonts w:ascii="Arial" w:hAnsi="Arial" w:cs="Arial"/>
          <w:sz w:val="24"/>
          <w:szCs w:val="24"/>
        </w:rPr>
        <w:t>‘The</w:t>
      </w:r>
      <w:r>
        <w:rPr>
          <w:rFonts w:ascii="Arial" w:hAnsi="Arial" w:cs="Arial"/>
        </w:rPr>
        <w:t xml:space="preserve"> oversight by the magistrate on the formulation of one of the conditions of suspension is elementary and should have been guarded against; more so where this court in the past has delivered a number of similar judgments in cases where the same mistake has repeatedly been made.’</w:t>
      </w:r>
      <w:r>
        <w:rPr>
          <w:rStyle w:val="FootnoteReference"/>
          <w:rFonts w:ascii="Arial" w:hAnsi="Arial" w:cs="Arial"/>
        </w:rPr>
        <w:footnoteReference w:id="2"/>
      </w:r>
    </w:p>
    <w:p w:rsidR="00796B90" w:rsidRDefault="00FF793A" w:rsidP="00C13820">
      <w:pPr>
        <w:spacing w:line="360" w:lineRule="auto"/>
        <w:ind w:left="34"/>
        <w:jc w:val="both"/>
        <w:rPr>
          <w:rFonts w:ascii="Arial" w:hAnsi="Arial" w:cs="Arial"/>
          <w:sz w:val="24"/>
          <w:szCs w:val="24"/>
        </w:rPr>
      </w:pPr>
      <w:r w:rsidRPr="00FF793A">
        <w:rPr>
          <w:rFonts w:ascii="Arial" w:hAnsi="Arial" w:cs="Arial"/>
          <w:sz w:val="24"/>
          <w:szCs w:val="24"/>
        </w:rPr>
        <w:t>[</w:t>
      </w:r>
      <w:r w:rsidR="00102FE5">
        <w:rPr>
          <w:rFonts w:ascii="Arial" w:hAnsi="Arial" w:cs="Arial"/>
          <w:sz w:val="24"/>
          <w:szCs w:val="24"/>
        </w:rPr>
        <w:t>4</w:t>
      </w:r>
      <w:r w:rsidRPr="00FF793A">
        <w:rPr>
          <w:rFonts w:ascii="Arial" w:hAnsi="Arial" w:cs="Arial"/>
          <w:sz w:val="24"/>
          <w:szCs w:val="24"/>
        </w:rPr>
        <w:t>]</w:t>
      </w:r>
      <w:r w:rsidR="00796B90">
        <w:rPr>
          <w:rFonts w:ascii="Arial" w:hAnsi="Arial" w:cs="Arial"/>
          <w:sz w:val="24"/>
          <w:szCs w:val="24"/>
        </w:rPr>
        <w:t xml:space="preserve"> </w:t>
      </w:r>
      <w:r w:rsidR="00796B90">
        <w:rPr>
          <w:rFonts w:ascii="Arial" w:hAnsi="Arial" w:cs="Arial"/>
          <w:sz w:val="24"/>
          <w:szCs w:val="24"/>
        </w:rPr>
        <w:tab/>
        <w:t>The learned magistrate conceded that the omission of</w:t>
      </w:r>
      <w:r w:rsidR="00FD57F1">
        <w:rPr>
          <w:rFonts w:ascii="Arial" w:hAnsi="Arial" w:cs="Arial"/>
          <w:sz w:val="24"/>
          <w:szCs w:val="24"/>
        </w:rPr>
        <w:t xml:space="preserve"> the words</w:t>
      </w:r>
      <w:r w:rsidR="00796B90">
        <w:rPr>
          <w:rFonts w:ascii="Arial" w:hAnsi="Arial" w:cs="Arial"/>
          <w:sz w:val="24"/>
          <w:szCs w:val="24"/>
        </w:rPr>
        <w:t xml:space="preserve"> </w:t>
      </w:r>
      <w:r w:rsidR="00796B90" w:rsidRPr="00796B90">
        <w:rPr>
          <w:rFonts w:ascii="Arial" w:hAnsi="Arial" w:cs="Arial"/>
          <w:i/>
          <w:sz w:val="24"/>
          <w:szCs w:val="24"/>
        </w:rPr>
        <w:t>‘committed during the period of suspension</w:t>
      </w:r>
      <w:r w:rsidR="00796B90">
        <w:rPr>
          <w:rFonts w:ascii="Arial" w:hAnsi="Arial" w:cs="Arial"/>
          <w:i/>
          <w:sz w:val="24"/>
          <w:szCs w:val="24"/>
        </w:rPr>
        <w:t>’</w:t>
      </w:r>
      <w:r w:rsidR="00796B90" w:rsidRPr="00796B90">
        <w:rPr>
          <w:rFonts w:ascii="Arial" w:hAnsi="Arial" w:cs="Arial"/>
          <w:i/>
          <w:sz w:val="24"/>
          <w:szCs w:val="24"/>
        </w:rPr>
        <w:t xml:space="preserve"> </w:t>
      </w:r>
      <w:r w:rsidR="00604DA9">
        <w:rPr>
          <w:rFonts w:ascii="Arial" w:hAnsi="Arial" w:cs="Arial"/>
          <w:sz w:val="24"/>
          <w:szCs w:val="24"/>
        </w:rPr>
        <w:t>is wrong</w:t>
      </w:r>
      <w:r w:rsidR="00796B90">
        <w:rPr>
          <w:rFonts w:ascii="Arial" w:hAnsi="Arial" w:cs="Arial"/>
          <w:i/>
          <w:sz w:val="24"/>
          <w:szCs w:val="24"/>
        </w:rPr>
        <w:t xml:space="preserve">. </w:t>
      </w:r>
      <w:r w:rsidR="00796B90">
        <w:rPr>
          <w:rFonts w:ascii="Arial" w:hAnsi="Arial" w:cs="Arial"/>
          <w:sz w:val="24"/>
          <w:szCs w:val="24"/>
        </w:rPr>
        <w:t xml:space="preserve"> Surprisingly she went ahead and corrected the sentences to include the omitted missing words. This amounts to tampering with the record. It is an action not authorized. The magistrate is </w:t>
      </w:r>
      <w:proofErr w:type="spellStart"/>
      <w:r w:rsidR="00796B90" w:rsidRPr="00796B90">
        <w:rPr>
          <w:rFonts w:ascii="Arial" w:hAnsi="Arial" w:cs="Arial"/>
          <w:i/>
          <w:sz w:val="24"/>
          <w:szCs w:val="24"/>
        </w:rPr>
        <w:t>fu</w:t>
      </w:r>
      <w:r w:rsidR="00796B90">
        <w:rPr>
          <w:rFonts w:ascii="Arial" w:hAnsi="Arial" w:cs="Arial"/>
          <w:i/>
          <w:sz w:val="24"/>
          <w:szCs w:val="24"/>
        </w:rPr>
        <w:t>n</w:t>
      </w:r>
      <w:r w:rsidR="00796B90" w:rsidRPr="00796B90">
        <w:rPr>
          <w:rFonts w:ascii="Arial" w:hAnsi="Arial" w:cs="Arial"/>
          <w:i/>
          <w:sz w:val="24"/>
          <w:szCs w:val="24"/>
        </w:rPr>
        <w:t>ctus</w:t>
      </w:r>
      <w:proofErr w:type="spellEnd"/>
      <w:r w:rsidR="00796B90" w:rsidRPr="00796B90">
        <w:rPr>
          <w:rFonts w:ascii="Arial" w:hAnsi="Arial" w:cs="Arial"/>
          <w:i/>
          <w:sz w:val="24"/>
          <w:szCs w:val="24"/>
        </w:rPr>
        <w:t xml:space="preserve"> officio</w:t>
      </w:r>
      <w:r w:rsidR="00796B90">
        <w:rPr>
          <w:rFonts w:ascii="Arial" w:hAnsi="Arial" w:cs="Arial"/>
          <w:i/>
          <w:sz w:val="24"/>
          <w:szCs w:val="24"/>
        </w:rPr>
        <w:t xml:space="preserve"> </w:t>
      </w:r>
      <w:r w:rsidR="00796B90" w:rsidRPr="00796B90">
        <w:rPr>
          <w:rFonts w:ascii="Arial" w:hAnsi="Arial" w:cs="Arial"/>
          <w:sz w:val="24"/>
          <w:szCs w:val="24"/>
        </w:rPr>
        <w:t>after she submitted the court proceedings for review</w:t>
      </w:r>
      <w:r w:rsidR="00796B90">
        <w:rPr>
          <w:rFonts w:ascii="Arial" w:hAnsi="Arial" w:cs="Arial"/>
          <w:sz w:val="24"/>
          <w:szCs w:val="24"/>
        </w:rPr>
        <w:t>.</w:t>
      </w:r>
      <w:r w:rsidR="00604DA9">
        <w:rPr>
          <w:rFonts w:ascii="Arial" w:hAnsi="Arial" w:cs="Arial"/>
          <w:sz w:val="24"/>
          <w:szCs w:val="24"/>
        </w:rPr>
        <w:t xml:space="preserve"> </w:t>
      </w:r>
    </w:p>
    <w:p w:rsidR="00604DA9" w:rsidRDefault="00604DA9"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5</w:t>
      </w:r>
      <w:r>
        <w:rPr>
          <w:rFonts w:ascii="Arial" w:hAnsi="Arial" w:cs="Arial"/>
          <w:sz w:val="24"/>
          <w:szCs w:val="24"/>
        </w:rPr>
        <w:t>]</w:t>
      </w:r>
      <w:r>
        <w:rPr>
          <w:rFonts w:ascii="Arial" w:hAnsi="Arial" w:cs="Arial"/>
          <w:sz w:val="24"/>
          <w:szCs w:val="24"/>
        </w:rPr>
        <w:tab/>
      </w:r>
      <w:r w:rsidR="003F2054">
        <w:rPr>
          <w:rFonts w:ascii="Arial" w:hAnsi="Arial" w:cs="Arial"/>
          <w:sz w:val="24"/>
          <w:szCs w:val="24"/>
        </w:rPr>
        <w:t>In</w:t>
      </w:r>
      <w:r w:rsidR="006C4B44">
        <w:rPr>
          <w:rFonts w:ascii="Arial" w:hAnsi="Arial" w:cs="Arial"/>
          <w:sz w:val="24"/>
          <w:szCs w:val="24"/>
        </w:rPr>
        <w:t xml:space="preserve"> Review</w:t>
      </w:r>
      <w:r w:rsidR="003F2054">
        <w:rPr>
          <w:rFonts w:ascii="Arial" w:hAnsi="Arial" w:cs="Arial"/>
          <w:sz w:val="24"/>
          <w:szCs w:val="24"/>
        </w:rPr>
        <w:t xml:space="preserve"> case no. </w:t>
      </w:r>
      <w:r w:rsidR="001E1B91">
        <w:rPr>
          <w:rFonts w:ascii="Arial" w:hAnsi="Arial" w:cs="Arial"/>
          <w:sz w:val="24"/>
          <w:szCs w:val="24"/>
        </w:rPr>
        <w:t>60</w:t>
      </w:r>
      <w:r w:rsidR="003F2054">
        <w:rPr>
          <w:rFonts w:ascii="Arial" w:hAnsi="Arial" w:cs="Arial"/>
          <w:sz w:val="24"/>
          <w:szCs w:val="24"/>
        </w:rPr>
        <w:t>/2020</w:t>
      </w:r>
      <w:r w:rsidR="006C4B44">
        <w:rPr>
          <w:rFonts w:ascii="Arial" w:hAnsi="Arial" w:cs="Arial"/>
          <w:sz w:val="24"/>
          <w:szCs w:val="24"/>
        </w:rPr>
        <w:t xml:space="preserve">, </w:t>
      </w:r>
      <w:r w:rsidR="006C4B44" w:rsidRPr="00102FE5">
        <w:rPr>
          <w:rFonts w:ascii="Arial" w:hAnsi="Arial" w:cs="Arial"/>
          <w:i/>
          <w:sz w:val="24"/>
          <w:szCs w:val="24"/>
        </w:rPr>
        <w:t xml:space="preserve">S </w:t>
      </w:r>
      <w:r w:rsidR="00870D49" w:rsidRPr="00102FE5">
        <w:rPr>
          <w:rFonts w:ascii="Arial" w:hAnsi="Arial" w:cs="Arial"/>
          <w:i/>
          <w:sz w:val="24"/>
          <w:szCs w:val="24"/>
        </w:rPr>
        <w:t xml:space="preserve">v </w:t>
      </w:r>
      <w:proofErr w:type="spellStart"/>
      <w:r w:rsidR="00870D49" w:rsidRPr="00102FE5">
        <w:rPr>
          <w:rFonts w:ascii="Arial" w:hAnsi="Arial" w:cs="Arial"/>
          <w:i/>
          <w:sz w:val="24"/>
          <w:szCs w:val="24"/>
        </w:rPr>
        <w:t>Boicky</w:t>
      </w:r>
      <w:proofErr w:type="spellEnd"/>
      <w:r w:rsidR="00870D49">
        <w:rPr>
          <w:rFonts w:ascii="Arial" w:hAnsi="Arial" w:cs="Arial"/>
          <w:sz w:val="24"/>
          <w:szCs w:val="24"/>
        </w:rPr>
        <w:t>,</w:t>
      </w:r>
      <w:r w:rsidR="003F2054">
        <w:rPr>
          <w:rFonts w:ascii="Arial" w:hAnsi="Arial" w:cs="Arial"/>
          <w:sz w:val="24"/>
          <w:szCs w:val="24"/>
        </w:rPr>
        <w:t xml:space="preserve"> the accused was convicted for malicious damage to property read with the Combating of Domestic Violence Act, Act 4 of 2003. He damaged </w:t>
      </w:r>
      <w:r w:rsidR="00D8325A">
        <w:rPr>
          <w:rFonts w:ascii="Arial" w:hAnsi="Arial" w:cs="Arial"/>
          <w:sz w:val="24"/>
          <w:szCs w:val="24"/>
        </w:rPr>
        <w:t>16</w:t>
      </w:r>
      <w:r w:rsidR="003F2054">
        <w:rPr>
          <w:rFonts w:ascii="Arial" w:hAnsi="Arial" w:cs="Arial"/>
          <w:sz w:val="24"/>
          <w:szCs w:val="24"/>
        </w:rPr>
        <w:t xml:space="preserve"> windows </w:t>
      </w:r>
      <w:r w:rsidR="00102FE5">
        <w:rPr>
          <w:rFonts w:ascii="Arial" w:hAnsi="Arial" w:cs="Arial"/>
          <w:sz w:val="24"/>
          <w:szCs w:val="24"/>
        </w:rPr>
        <w:t>(panes) to the value of N$640</w:t>
      </w:r>
      <w:r w:rsidR="003F2054">
        <w:rPr>
          <w:rFonts w:ascii="Arial" w:hAnsi="Arial" w:cs="Arial"/>
          <w:sz w:val="24"/>
          <w:szCs w:val="24"/>
        </w:rPr>
        <w:t>. The conviction is confirmed.</w:t>
      </w:r>
    </w:p>
    <w:p w:rsidR="003F2054" w:rsidRDefault="003F2054"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6</w:t>
      </w:r>
      <w:r>
        <w:rPr>
          <w:rFonts w:ascii="Arial" w:hAnsi="Arial" w:cs="Arial"/>
          <w:sz w:val="24"/>
          <w:szCs w:val="24"/>
        </w:rPr>
        <w:t>]</w:t>
      </w:r>
      <w:r>
        <w:rPr>
          <w:rFonts w:ascii="Arial" w:hAnsi="Arial" w:cs="Arial"/>
          <w:sz w:val="24"/>
          <w:szCs w:val="24"/>
        </w:rPr>
        <w:tab/>
        <w:t>The accused was sentenced to N$3000 or 12 months imprisonment of which N$1000 or 6 months imprisonment is suspended for 1 year</w:t>
      </w:r>
      <w:r w:rsidR="006C4B44">
        <w:rPr>
          <w:rFonts w:ascii="Arial" w:hAnsi="Arial" w:cs="Arial"/>
          <w:sz w:val="24"/>
          <w:szCs w:val="24"/>
        </w:rPr>
        <w:t>. The sentence is rectified to read: The accused is sentenced to N$3000 or 12 months imprisonment of which</w:t>
      </w:r>
      <w:r w:rsidR="00736B9E">
        <w:rPr>
          <w:rFonts w:ascii="Arial" w:hAnsi="Arial" w:cs="Arial"/>
          <w:sz w:val="24"/>
          <w:szCs w:val="24"/>
        </w:rPr>
        <w:t xml:space="preserve"> N$1000 or</w:t>
      </w:r>
      <w:r w:rsidR="006C4B44">
        <w:rPr>
          <w:rFonts w:ascii="Arial" w:hAnsi="Arial" w:cs="Arial"/>
          <w:sz w:val="24"/>
          <w:szCs w:val="24"/>
        </w:rPr>
        <w:t xml:space="preserve"> 6 months imprisonment are suspended for 1 year on condition that the accused is not </w:t>
      </w:r>
      <w:r w:rsidR="006C4B44">
        <w:rPr>
          <w:rFonts w:ascii="Arial" w:hAnsi="Arial" w:cs="Arial"/>
          <w:sz w:val="24"/>
          <w:szCs w:val="24"/>
        </w:rPr>
        <w:lastRenderedPageBreak/>
        <w:t>convicted of malicious damage to property read with the provisions of the Combating of Domestic Violence Act committed within the period of suspension.</w:t>
      </w:r>
    </w:p>
    <w:p w:rsidR="00736B9E" w:rsidRDefault="00736B9E"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7</w:t>
      </w:r>
      <w:r>
        <w:rPr>
          <w:rFonts w:ascii="Arial" w:hAnsi="Arial" w:cs="Arial"/>
          <w:sz w:val="24"/>
          <w:szCs w:val="24"/>
        </w:rPr>
        <w:t>]</w:t>
      </w:r>
      <w:r>
        <w:rPr>
          <w:rFonts w:ascii="Arial" w:hAnsi="Arial" w:cs="Arial"/>
          <w:sz w:val="24"/>
          <w:szCs w:val="24"/>
        </w:rPr>
        <w:tab/>
      </w:r>
      <w:r w:rsidR="001E1B91">
        <w:rPr>
          <w:rFonts w:ascii="Arial" w:hAnsi="Arial" w:cs="Arial"/>
          <w:sz w:val="24"/>
          <w:szCs w:val="24"/>
        </w:rPr>
        <w:t>In Review case no. 64/2020, the accused was convicted for attempted murder. The conviction is confirmed. The accused was sentenced to 36 months direct imprisonment of which 5 months is suspended for a period of 2 years on condition that accused is not convicted of attempted murder.</w:t>
      </w:r>
    </w:p>
    <w:p w:rsidR="00870D49" w:rsidRDefault="00870D49"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8</w:t>
      </w:r>
      <w:r w:rsidR="006C4B44">
        <w:rPr>
          <w:rFonts w:ascii="Arial" w:hAnsi="Arial" w:cs="Arial"/>
          <w:sz w:val="24"/>
          <w:szCs w:val="24"/>
        </w:rPr>
        <w:t>]</w:t>
      </w:r>
      <w:r w:rsidR="006C4B44">
        <w:rPr>
          <w:rFonts w:ascii="Arial" w:hAnsi="Arial" w:cs="Arial"/>
          <w:sz w:val="24"/>
          <w:szCs w:val="24"/>
        </w:rPr>
        <w:tab/>
      </w:r>
      <w:r w:rsidR="001E1B91">
        <w:rPr>
          <w:rFonts w:ascii="Arial" w:hAnsi="Arial" w:cs="Arial"/>
          <w:sz w:val="24"/>
          <w:szCs w:val="24"/>
        </w:rPr>
        <w:t>The sentence is varied to read: The accused is sentenced to 36 months imprisonment of which 5 months imprisonment are suspended for a period of 2 years on condition that the accused is not convicted for attempted murder or an offence of which violence against a person is an element committed within the period of suspension.</w:t>
      </w:r>
    </w:p>
    <w:p w:rsidR="007C761B" w:rsidRDefault="00870D49"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9</w:t>
      </w:r>
      <w:r>
        <w:rPr>
          <w:rFonts w:ascii="Arial" w:hAnsi="Arial" w:cs="Arial"/>
          <w:sz w:val="24"/>
          <w:szCs w:val="24"/>
        </w:rPr>
        <w:t>]</w:t>
      </w:r>
      <w:r>
        <w:rPr>
          <w:rFonts w:ascii="Arial" w:hAnsi="Arial" w:cs="Arial"/>
          <w:sz w:val="24"/>
          <w:szCs w:val="24"/>
        </w:rPr>
        <w:tab/>
      </w:r>
      <w:r w:rsidR="001E1B91">
        <w:rPr>
          <w:rFonts w:ascii="Arial" w:hAnsi="Arial" w:cs="Arial"/>
          <w:sz w:val="24"/>
          <w:szCs w:val="24"/>
        </w:rPr>
        <w:t>Accused 1 was convicted in Review case no 32/2020 of possession of suspected stolen stock in contravention of section 2 read with sections 1, 11(1)(A), 15 and 17 of Act 12 of 1990 as amended. Accused 2 was acquitted in terms of section 174 of the Criminal Procedure Act, Act 51 of 1977. Both the conviction of accused 1 and the acquittal of accused 2 are confirmed.</w:t>
      </w:r>
    </w:p>
    <w:p w:rsidR="001E1B91" w:rsidRDefault="007C761B" w:rsidP="00C13820">
      <w:pPr>
        <w:spacing w:line="360" w:lineRule="auto"/>
        <w:ind w:left="34"/>
        <w:jc w:val="both"/>
        <w:rPr>
          <w:rFonts w:ascii="Arial" w:hAnsi="Arial" w:cs="Arial"/>
          <w:sz w:val="24"/>
          <w:szCs w:val="24"/>
        </w:rPr>
      </w:pPr>
      <w:r>
        <w:rPr>
          <w:rFonts w:ascii="Arial" w:hAnsi="Arial" w:cs="Arial"/>
          <w:sz w:val="24"/>
          <w:szCs w:val="24"/>
        </w:rPr>
        <w:t>[</w:t>
      </w:r>
      <w:r w:rsidR="00102FE5">
        <w:rPr>
          <w:rFonts w:ascii="Arial" w:hAnsi="Arial" w:cs="Arial"/>
          <w:sz w:val="24"/>
          <w:szCs w:val="24"/>
        </w:rPr>
        <w:t>10</w:t>
      </w:r>
      <w:r>
        <w:rPr>
          <w:rFonts w:ascii="Arial" w:hAnsi="Arial" w:cs="Arial"/>
          <w:sz w:val="24"/>
          <w:szCs w:val="24"/>
        </w:rPr>
        <w:t>]</w:t>
      </w:r>
      <w:r>
        <w:rPr>
          <w:rFonts w:ascii="Arial" w:hAnsi="Arial" w:cs="Arial"/>
          <w:sz w:val="24"/>
          <w:szCs w:val="24"/>
        </w:rPr>
        <w:tab/>
      </w:r>
      <w:r w:rsidR="001E1B91">
        <w:rPr>
          <w:rFonts w:ascii="Arial" w:hAnsi="Arial" w:cs="Arial"/>
          <w:sz w:val="24"/>
          <w:szCs w:val="24"/>
        </w:rPr>
        <w:t>Accused 1 was sentenced to a fine of N$1000 or 6 months imprisonment wholly suspended for a period of 3 years. The sentence is corrected to read: N$1000 or 6 months imprisonment wholly suspended for a period of 3 years on condition that accused 1 is not convicted of contravening section 2 read with sections 1, 11(1)(a), 15 and 17 of Act 12 of 1990 as amended –possession of stock suspected of being stolen.</w:t>
      </w:r>
    </w:p>
    <w:p w:rsidR="006C4B44" w:rsidRDefault="001E1B91" w:rsidP="00C13820">
      <w:pPr>
        <w:spacing w:line="360" w:lineRule="auto"/>
        <w:ind w:left="34"/>
        <w:jc w:val="both"/>
        <w:rPr>
          <w:rFonts w:ascii="Arial" w:hAnsi="Arial" w:cs="Arial"/>
          <w:sz w:val="24"/>
          <w:szCs w:val="24"/>
        </w:rPr>
      </w:pPr>
      <w:r>
        <w:rPr>
          <w:rFonts w:ascii="Arial" w:hAnsi="Arial" w:cs="Arial"/>
          <w:sz w:val="24"/>
          <w:szCs w:val="24"/>
        </w:rPr>
        <w:t xml:space="preserve"> </w:t>
      </w:r>
      <w:r w:rsidR="007C761B">
        <w:rPr>
          <w:rFonts w:ascii="Arial" w:hAnsi="Arial" w:cs="Arial"/>
          <w:sz w:val="24"/>
          <w:szCs w:val="24"/>
        </w:rPr>
        <w:t>[1</w:t>
      </w:r>
      <w:r w:rsidR="00102FE5">
        <w:rPr>
          <w:rFonts w:ascii="Arial" w:hAnsi="Arial" w:cs="Arial"/>
          <w:sz w:val="24"/>
          <w:szCs w:val="24"/>
        </w:rPr>
        <w:t>1</w:t>
      </w:r>
      <w:r w:rsidR="007C761B">
        <w:rPr>
          <w:rFonts w:ascii="Arial" w:hAnsi="Arial" w:cs="Arial"/>
          <w:sz w:val="24"/>
          <w:szCs w:val="24"/>
        </w:rPr>
        <w:t>]</w:t>
      </w:r>
      <w:r w:rsidR="007C761B">
        <w:rPr>
          <w:rFonts w:ascii="Arial" w:hAnsi="Arial" w:cs="Arial"/>
          <w:sz w:val="24"/>
          <w:szCs w:val="24"/>
        </w:rPr>
        <w:tab/>
      </w:r>
      <w:r>
        <w:rPr>
          <w:rFonts w:ascii="Arial" w:hAnsi="Arial" w:cs="Arial"/>
          <w:sz w:val="24"/>
          <w:szCs w:val="24"/>
        </w:rPr>
        <w:t>In the result:</w:t>
      </w:r>
      <w:r w:rsidR="00870D49">
        <w:rPr>
          <w:rFonts w:ascii="Arial" w:hAnsi="Arial" w:cs="Arial"/>
          <w:sz w:val="24"/>
          <w:szCs w:val="24"/>
        </w:rPr>
        <w:t xml:space="preserve"> </w:t>
      </w:r>
      <w:r w:rsidR="00880592">
        <w:rPr>
          <w:rFonts w:ascii="Arial" w:hAnsi="Arial" w:cs="Arial"/>
          <w:sz w:val="24"/>
          <w:szCs w:val="24"/>
        </w:rPr>
        <w:t xml:space="preserve"> </w:t>
      </w:r>
    </w:p>
    <w:p w:rsidR="00102FE5" w:rsidRPr="00102FE5" w:rsidRDefault="001A6E33" w:rsidP="00102FE5">
      <w:pPr>
        <w:pStyle w:val="ListParagraph"/>
        <w:numPr>
          <w:ilvl w:val="3"/>
          <w:numId w:val="1"/>
        </w:numPr>
        <w:spacing w:after="160"/>
        <w:ind w:left="567" w:hanging="567"/>
        <w:rPr>
          <w:rFonts w:cs="Arial"/>
          <w:szCs w:val="24"/>
          <w:lang w:val="en-ZA"/>
        </w:rPr>
      </w:pPr>
      <w:r w:rsidRPr="00102FE5">
        <w:rPr>
          <w:rFonts w:cs="Arial"/>
          <w:szCs w:val="24"/>
        </w:rPr>
        <w:t>The conviction of each of the accused is confirmed.</w:t>
      </w:r>
    </w:p>
    <w:p w:rsidR="001A6E33" w:rsidRPr="00102FE5" w:rsidRDefault="001A6E33" w:rsidP="00102FE5">
      <w:pPr>
        <w:pStyle w:val="ListParagraph"/>
        <w:numPr>
          <w:ilvl w:val="3"/>
          <w:numId w:val="1"/>
        </w:numPr>
        <w:spacing w:after="160"/>
        <w:ind w:left="567" w:hanging="567"/>
        <w:rPr>
          <w:rFonts w:cs="Arial"/>
          <w:szCs w:val="24"/>
          <w:lang w:val="en-ZA"/>
        </w:rPr>
      </w:pPr>
      <w:r w:rsidRPr="00102FE5">
        <w:rPr>
          <w:rFonts w:cs="Arial"/>
          <w:szCs w:val="24"/>
        </w:rPr>
        <w:t>The sentences imposed are confirmed, but amended to read:</w:t>
      </w:r>
    </w:p>
    <w:p w:rsidR="001A6E33" w:rsidRDefault="001A6E33" w:rsidP="00102FE5">
      <w:pPr>
        <w:spacing w:line="360" w:lineRule="auto"/>
        <w:ind w:left="1134" w:hanging="567"/>
        <w:jc w:val="both"/>
        <w:rPr>
          <w:rFonts w:ascii="Arial" w:hAnsi="Arial" w:cs="Arial"/>
          <w:sz w:val="24"/>
          <w:szCs w:val="24"/>
        </w:rPr>
      </w:pPr>
      <w:r w:rsidRPr="0008254F">
        <w:rPr>
          <w:rFonts w:ascii="Arial" w:hAnsi="Arial" w:cs="Arial"/>
          <w:sz w:val="24"/>
          <w:szCs w:val="24"/>
        </w:rPr>
        <w:t xml:space="preserve">2.1 </w:t>
      </w:r>
      <w:r w:rsidR="00102FE5">
        <w:rPr>
          <w:rFonts w:ascii="Arial" w:hAnsi="Arial" w:cs="Arial"/>
          <w:sz w:val="24"/>
          <w:szCs w:val="24"/>
        </w:rPr>
        <w:tab/>
      </w:r>
      <w:r>
        <w:rPr>
          <w:rFonts w:ascii="Arial" w:hAnsi="Arial" w:cs="Arial"/>
          <w:sz w:val="24"/>
          <w:szCs w:val="24"/>
        </w:rPr>
        <w:t xml:space="preserve">In Review no. </w:t>
      </w:r>
      <w:r w:rsidR="00FE218A">
        <w:rPr>
          <w:rFonts w:ascii="Arial" w:hAnsi="Arial" w:cs="Arial"/>
          <w:sz w:val="24"/>
          <w:szCs w:val="24"/>
        </w:rPr>
        <w:t>60</w:t>
      </w:r>
      <w:r>
        <w:rPr>
          <w:rFonts w:ascii="Arial" w:hAnsi="Arial" w:cs="Arial"/>
          <w:sz w:val="24"/>
          <w:szCs w:val="24"/>
        </w:rPr>
        <w:t>/2020 t</w:t>
      </w:r>
      <w:r w:rsidRPr="0008254F">
        <w:rPr>
          <w:rFonts w:ascii="Arial" w:hAnsi="Arial" w:cs="Arial"/>
          <w:sz w:val="24"/>
          <w:szCs w:val="24"/>
        </w:rPr>
        <w:t>he sentence is rectified to read: The accused is sentenced to N$3000 or 12 months imprisonment of which N$1000 or 6 months imprisonment are suspended for 1 year on condition that the accused is not convicted of malicious damage to property read with the provisions of the Combating of Domestic Violence Act committed within the period of suspension</w:t>
      </w:r>
      <w:r>
        <w:rPr>
          <w:rFonts w:ascii="Arial" w:hAnsi="Arial" w:cs="Arial"/>
          <w:sz w:val="24"/>
          <w:szCs w:val="24"/>
        </w:rPr>
        <w:t>.</w:t>
      </w:r>
    </w:p>
    <w:p w:rsidR="001A6E33" w:rsidRDefault="00102FE5" w:rsidP="00102FE5">
      <w:pPr>
        <w:spacing w:line="360" w:lineRule="auto"/>
        <w:ind w:left="1134" w:hanging="567"/>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1A6E33">
        <w:rPr>
          <w:rFonts w:ascii="Arial" w:hAnsi="Arial" w:cs="Arial"/>
          <w:sz w:val="24"/>
          <w:szCs w:val="24"/>
        </w:rPr>
        <w:t xml:space="preserve">In Review case no. </w:t>
      </w:r>
      <w:r w:rsidR="00FE218A">
        <w:rPr>
          <w:rFonts w:ascii="Arial" w:hAnsi="Arial" w:cs="Arial"/>
          <w:sz w:val="24"/>
          <w:szCs w:val="24"/>
        </w:rPr>
        <w:t>64</w:t>
      </w:r>
      <w:r w:rsidR="001A6E33">
        <w:rPr>
          <w:rFonts w:ascii="Arial" w:hAnsi="Arial" w:cs="Arial"/>
          <w:sz w:val="24"/>
          <w:szCs w:val="24"/>
        </w:rPr>
        <w:t>/2020 the sentence is corrected to read: The accused is sentenced to 36 months imprisonment of which 5 months imprisonment are suspended for a period of 2 years on condition that the accused is not convicted for attempted murder or an offence of which violence against a person is an element committed within the period of suspension.</w:t>
      </w:r>
    </w:p>
    <w:p w:rsidR="001D69A3" w:rsidRDefault="00102FE5" w:rsidP="00102FE5">
      <w:pPr>
        <w:spacing w:line="360" w:lineRule="auto"/>
        <w:ind w:left="1134"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A6E33">
        <w:rPr>
          <w:rFonts w:ascii="Arial" w:hAnsi="Arial" w:cs="Arial"/>
          <w:sz w:val="24"/>
          <w:szCs w:val="24"/>
        </w:rPr>
        <w:t xml:space="preserve">In Review case no. </w:t>
      </w:r>
      <w:r w:rsidR="00FE218A">
        <w:rPr>
          <w:rFonts w:ascii="Arial" w:hAnsi="Arial" w:cs="Arial"/>
          <w:sz w:val="24"/>
          <w:szCs w:val="24"/>
        </w:rPr>
        <w:t>32</w:t>
      </w:r>
      <w:r w:rsidR="001A6E33">
        <w:rPr>
          <w:rFonts w:ascii="Arial" w:hAnsi="Arial" w:cs="Arial"/>
          <w:sz w:val="24"/>
          <w:szCs w:val="24"/>
        </w:rPr>
        <w:t>/2020 the sentence is corrected to read: N$1000 or 6 months imprisonment wholly suspended for a period of 3 years on condition that accused 1 is not convicted of contravening section 2 read with sections 1, 11(1</w:t>
      </w:r>
      <w:proofErr w:type="gramStart"/>
      <w:r w:rsidR="001A6E33">
        <w:rPr>
          <w:rFonts w:ascii="Arial" w:hAnsi="Arial" w:cs="Arial"/>
          <w:sz w:val="24"/>
          <w:szCs w:val="24"/>
        </w:rPr>
        <w:t>)(</w:t>
      </w:r>
      <w:proofErr w:type="gramEnd"/>
      <w:r w:rsidR="001A6E33">
        <w:rPr>
          <w:rFonts w:ascii="Arial" w:hAnsi="Arial" w:cs="Arial"/>
          <w:sz w:val="24"/>
          <w:szCs w:val="24"/>
        </w:rPr>
        <w:t>a), 15 and 17 of Act 12 of 1990 as amended –possession of stock suspected of being stolen</w:t>
      </w:r>
      <w:r w:rsidR="001D69A3">
        <w:rPr>
          <w:rFonts w:ascii="Arial" w:hAnsi="Arial" w:cs="Arial"/>
          <w:sz w:val="24"/>
          <w:szCs w:val="24"/>
        </w:rPr>
        <w:t>.</w:t>
      </w:r>
    </w:p>
    <w:p w:rsidR="001D69A3" w:rsidRDefault="001D69A3" w:rsidP="001A6E33">
      <w:pPr>
        <w:spacing w:line="360" w:lineRule="auto"/>
        <w:ind w:left="1080"/>
        <w:jc w:val="both"/>
        <w:rPr>
          <w:rFonts w:ascii="Arial" w:hAnsi="Arial" w:cs="Arial"/>
          <w:sz w:val="24"/>
          <w:szCs w:val="24"/>
        </w:rPr>
      </w:pP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 </w:t>
      </w: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586F">
        <w:rPr>
          <w:rFonts w:ascii="Arial" w:hAnsi="Arial" w:cs="Arial"/>
          <w:sz w:val="24"/>
          <w:szCs w:val="24"/>
        </w:rPr>
        <w:t xml:space="preserve">                 </w:t>
      </w:r>
      <w:r>
        <w:rPr>
          <w:rFonts w:ascii="Arial" w:hAnsi="Arial" w:cs="Arial"/>
          <w:sz w:val="24"/>
          <w:szCs w:val="24"/>
        </w:rPr>
        <w:t>H C JANUARY</w:t>
      </w: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586F">
        <w:rPr>
          <w:rFonts w:ascii="Arial" w:hAnsi="Arial" w:cs="Arial"/>
          <w:sz w:val="24"/>
          <w:szCs w:val="24"/>
        </w:rPr>
        <w:t xml:space="preserve">                             </w:t>
      </w:r>
      <w:r>
        <w:rPr>
          <w:rFonts w:ascii="Arial" w:hAnsi="Arial" w:cs="Arial"/>
          <w:sz w:val="24"/>
          <w:szCs w:val="24"/>
        </w:rPr>
        <w:t>JUDGE</w:t>
      </w:r>
    </w:p>
    <w:p w:rsidR="00102FE5" w:rsidRDefault="00102FE5" w:rsidP="001A6E33">
      <w:pPr>
        <w:spacing w:line="360" w:lineRule="auto"/>
        <w:ind w:left="1080"/>
        <w:jc w:val="both"/>
        <w:rPr>
          <w:rFonts w:ascii="Arial" w:hAnsi="Arial" w:cs="Arial"/>
          <w:sz w:val="24"/>
          <w:szCs w:val="24"/>
        </w:rPr>
      </w:pPr>
    </w:p>
    <w:p w:rsidR="00102FE5" w:rsidRDefault="00102FE5" w:rsidP="001A6E33">
      <w:pPr>
        <w:spacing w:line="360" w:lineRule="auto"/>
        <w:ind w:left="1080"/>
        <w:jc w:val="both"/>
        <w:rPr>
          <w:rFonts w:ascii="Arial" w:hAnsi="Arial" w:cs="Arial"/>
          <w:sz w:val="24"/>
          <w:szCs w:val="24"/>
        </w:rPr>
      </w:pP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586F">
        <w:rPr>
          <w:rFonts w:ascii="Arial" w:hAnsi="Arial" w:cs="Arial"/>
          <w:sz w:val="24"/>
          <w:szCs w:val="24"/>
        </w:rPr>
        <w:t xml:space="preserve">       </w:t>
      </w:r>
      <w:r w:rsidR="00D0586F">
        <w:rPr>
          <w:rFonts w:ascii="Arial" w:hAnsi="Arial" w:cs="Arial"/>
          <w:sz w:val="24"/>
          <w:szCs w:val="24"/>
        </w:rPr>
        <w:tab/>
      </w:r>
      <w:r w:rsidR="00D0586F">
        <w:rPr>
          <w:rFonts w:ascii="Arial" w:hAnsi="Arial" w:cs="Arial"/>
          <w:sz w:val="24"/>
          <w:szCs w:val="24"/>
        </w:rPr>
        <w:tab/>
      </w:r>
      <w:r>
        <w:rPr>
          <w:rFonts w:ascii="Arial" w:hAnsi="Arial" w:cs="Arial"/>
          <w:sz w:val="24"/>
          <w:szCs w:val="24"/>
        </w:rPr>
        <w:tab/>
        <w:t>I agree</w:t>
      </w:r>
      <w:r w:rsidR="00D0586F">
        <w:rPr>
          <w:rFonts w:ascii="Arial" w:hAnsi="Arial" w:cs="Arial"/>
          <w:sz w:val="24"/>
          <w:szCs w:val="24"/>
        </w:rPr>
        <w:t>,</w:t>
      </w:r>
    </w:p>
    <w:p w:rsidR="00102FE5" w:rsidRDefault="00102FE5" w:rsidP="001A6E33">
      <w:pPr>
        <w:spacing w:line="360" w:lineRule="auto"/>
        <w:ind w:left="1080"/>
        <w:jc w:val="both"/>
        <w:rPr>
          <w:rFonts w:ascii="Arial" w:hAnsi="Arial" w:cs="Arial"/>
          <w:sz w:val="24"/>
          <w:szCs w:val="24"/>
        </w:rPr>
      </w:pPr>
    </w:p>
    <w:p w:rsidR="00102FE5" w:rsidRDefault="00102FE5" w:rsidP="001A6E33">
      <w:pPr>
        <w:spacing w:line="360" w:lineRule="auto"/>
        <w:ind w:left="1080"/>
        <w:jc w:val="both"/>
        <w:rPr>
          <w:rFonts w:ascii="Arial" w:hAnsi="Arial" w:cs="Arial"/>
          <w:sz w:val="24"/>
          <w:szCs w:val="24"/>
        </w:rPr>
      </w:pP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 </w:t>
      </w:r>
    </w:p>
    <w:p w:rsidR="001D69A3" w:rsidRDefault="001D69A3" w:rsidP="001A6E33">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586F">
        <w:rPr>
          <w:rFonts w:ascii="Arial" w:hAnsi="Arial" w:cs="Arial"/>
          <w:sz w:val="24"/>
          <w:szCs w:val="24"/>
        </w:rPr>
        <w:tab/>
        <w:t xml:space="preserve">     </w:t>
      </w:r>
      <w:r>
        <w:rPr>
          <w:rFonts w:ascii="Arial" w:hAnsi="Arial" w:cs="Arial"/>
          <w:sz w:val="24"/>
          <w:szCs w:val="24"/>
        </w:rPr>
        <w:t xml:space="preserve">J </w:t>
      </w:r>
      <w:r w:rsidR="0092470F">
        <w:rPr>
          <w:rFonts w:ascii="Arial" w:hAnsi="Arial" w:cs="Arial"/>
          <w:sz w:val="24"/>
          <w:szCs w:val="24"/>
        </w:rPr>
        <w:t xml:space="preserve">T </w:t>
      </w:r>
      <w:r>
        <w:rPr>
          <w:rFonts w:ascii="Arial" w:hAnsi="Arial" w:cs="Arial"/>
          <w:sz w:val="24"/>
          <w:szCs w:val="24"/>
        </w:rPr>
        <w:t>SALIONGA</w:t>
      </w:r>
    </w:p>
    <w:p w:rsidR="00FF793A" w:rsidRPr="00FF793A" w:rsidRDefault="001D69A3" w:rsidP="009F448F">
      <w:pPr>
        <w:spacing w:line="36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586F">
        <w:rPr>
          <w:rFonts w:ascii="Arial" w:hAnsi="Arial" w:cs="Arial"/>
          <w:sz w:val="24"/>
          <w:szCs w:val="24"/>
        </w:rPr>
        <w:tab/>
      </w:r>
      <w:r w:rsidR="00D0586F">
        <w:rPr>
          <w:rFonts w:ascii="Arial" w:hAnsi="Arial" w:cs="Arial"/>
          <w:sz w:val="24"/>
          <w:szCs w:val="24"/>
        </w:rPr>
        <w:tab/>
        <w:t xml:space="preserve">        </w:t>
      </w:r>
      <w:r>
        <w:rPr>
          <w:rFonts w:ascii="Arial" w:hAnsi="Arial" w:cs="Arial"/>
          <w:sz w:val="24"/>
          <w:szCs w:val="24"/>
        </w:rPr>
        <w:t>JUDGE</w:t>
      </w:r>
      <w:r w:rsidR="001A6E33">
        <w:rPr>
          <w:rFonts w:ascii="Arial" w:hAnsi="Arial" w:cs="Arial"/>
          <w:sz w:val="24"/>
          <w:szCs w:val="24"/>
        </w:rPr>
        <w:t xml:space="preserve"> </w:t>
      </w:r>
    </w:p>
    <w:sectPr w:rsidR="00FF793A" w:rsidRPr="00FF793A" w:rsidSect="0067484D">
      <w:headerReference w:type="default" r:id="rId9"/>
      <w:pgSz w:w="12240" w:h="15840"/>
      <w:pgMar w:top="1134"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E2" w:rsidRDefault="001F46E2" w:rsidP="00A47181">
      <w:pPr>
        <w:spacing w:after="0" w:line="240" w:lineRule="auto"/>
      </w:pPr>
      <w:r>
        <w:separator/>
      </w:r>
    </w:p>
  </w:endnote>
  <w:endnote w:type="continuationSeparator" w:id="0">
    <w:p w:rsidR="001F46E2" w:rsidRDefault="001F46E2" w:rsidP="00A4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E2" w:rsidRDefault="001F46E2" w:rsidP="00A47181">
      <w:pPr>
        <w:spacing w:after="0" w:line="240" w:lineRule="auto"/>
      </w:pPr>
      <w:r>
        <w:separator/>
      </w:r>
    </w:p>
  </w:footnote>
  <w:footnote w:type="continuationSeparator" w:id="0">
    <w:p w:rsidR="001F46E2" w:rsidRDefault="001F46E2" w:rsidP="00A47181">
      <w:pPr>
        <w:spacing w:after="0" w:line="240" w:lineRule="auto"/>
      </w:pPr>
      <w:r>
        <w:continuationSeparator/>
      </w:r>
    </w:p>
  </w:footnote>
  <w:footnote w:id="1">
    <w:p w:rsidR="00A47181" w:rsidRPr="00D0586F" w:rsidRDefault="00A47181" w:rsidP="00977FD6">
      <w:pPr>
        <w:pStyle w:val="FootnoteText"/>
        <w:rPr>
          <w:rFonts w:ascii="Arial" w:hAnsi="Arial" w:cs="Arial"/>
          <w:lang w:val="en-US"/>
        </w:rPr>
      </w:pPr>
      <w:r w:rsidRPr="00D0586F">
        <w:rPr>
          <w:rStyle w:val="FootnoteReference"/>
          <w:rFonts w:ascii="Arial" w:hAnsi="Arial" w:cs="Arial"/>
          <w:i/>
        </w:rPr>
        <w:footnoteRef/>
      </w:r>
      <w:r w:rsidRPr="00D0586F">
        <w:rPr>
          <w:rFonts w:ascii="Arial" w:hAnsi="Arial" w:cs="Arial"/>
          <w:i/>
        </w:rPr>
        <w:t xml:space="preserve"> S v </w:t>
      </w:r>
      <w:proofErr w:type="spellStart"/>
      <w:r w:rsidRPr="00D0586F">
        <w:rPr>
          <w:rFonts w:ascii="Arial" w:hAnsi="Arial" w:cs="Arial"/>
          <w:i/>
        </w:rPr>
        <w:t>Louw</w:t>
      </w:r>
      <w:proofErr w:type="spellEnd"/>
      <w:r w:rsidRPr="00D0586F">
        <w:rPr>
          <w:rFonts w:ascii="Arial" w:hAnsi="Arial" w:cs="Arial"/>
          <w:i/>
        </w:rPr>
        <w:t xml:space="preserve"> </w:t>
      </w:r>
      <w:r w:rsidR="00102FE5" w:rsidRPr="00D0586F">
        <w:rPr>
          <w:rFonts w:ascii="Arial" w:hAnsi="Arial" w:cs="Arial"/>
          <w:i/>
        </w:rPr>
        <w:t xml:space="preserve">&amp; </w:t>
      </w:r>
      <w:r w:rsidRPr="00D0586F">
        <w:rPr>
          <w:rFonts w:ascii="Arial" w:hAnsi="Arial" w:cs="Arial"/>
          <w:i/>
        </w:rPr>
        <w:t>another</w:t>
      </w:r>
      <w:r w:rsidRPr="00D0586F">
        <w:rPr>
          <w:rFonts w:ascii="Arial" w:hAnsi="Arial" w:cs="Arial"/>
        </w:rPr>
        <w:t xml:space="preserve"> 1992 (1) SACR 688 (Nm)</w:t>
      </w:r>
      <w:r w:rsidR="00370C77" w:rsidRPr="00D0586F">
        <w:rPr>
          <w:rFonts w:ascii="Arial" w:hAnsi="Arial" w:cs="Arial"/>
        </w:rPr>
        <w:t xml:space="preserve">; </w:t>
      </w:r>
      <w:r w:rsidR="00370C77" w:rsidRPr="00D0586F">
        <w:rPr>
          <w:rFonts w:ascii="Arial" w:hAnsi="Arial" w:cs="Arial"/>
          <w:i/>
        </w:rPr>
        <w:t xml:space="preserve">S v Christiaan </w:t>
      </w:r>
      <w:r w:rsidR="00370C77" w:rsidRPr="00D0586F">
        <w:rPr>
          <w:rFonts w:ascii="Arial" w:hAnsi="Arial" w:cs="Arial"/>
        </w:rPr>
        <w:t>(CR 77/2014) [2014] NAHCMD 377 (08 December 2014)</w:t>
      </w:r>
      <w:r w:rsidR="00977FD6">
        <w:rPr>
          <w:rFonts w:ascii="Arial" w:hAnsi="Arial" w:cs="Arial"/>
        </w:rPr>
        <w:t>.</w:t>
      </w:r>
    </w:p>
  </w:footnote>
  <w:footnote w:id="2">
    <w:p w:rsidR="00C13820" w:rsidRPr="00D0586F" w:rsidRDefault="00C13820" w:rsidP="00977FD6">
      <w:pPr>
        <w:spacing w:line="240" w:lineRule="auto"/>
        <w:rPr>
          <w:rFonts w:ascii="Arial" w:hAnsi="Arial" w:cs="Arial"/>
          <w:sz w:val="20"/>
          <w:szCs w:val="20"/>
        </w:rPr>
      </w:pPr>
      <w:r w:rsidRPr="00D0586F">
        <w:rPr>
          <w:rStyle w:val="FootnoteReference"/>
          <w:rFonts w:ascii="Arial" w:hAnsi="Arial" w:cs="Arial"/>
          <w:sz w:val="20"/>
          <w:szCs w:val="20"/>
        </w:rPr>
        <w:footnoteRef/>
      </w:r>
      <w:r w:rsidRPr="00D0586F">
        <w:rPr>
          <w:rFonts w:ascii="Arial" w:hAnsi="Arial" w:cs="Arial"/>
          <w:sz w:val="20"/>
          <w:szCs w:val="20"/>
        </w:rPr>
        <w:t xml:space="preserve"> See</w:t>
      </w:r>
      <w:r w:rsidR="00F47B51" w:rsidRPr="00D0586F">
        <w:rPr>
          <w:rFonts w:ascii="Arial" w:hAnsi="Arial" w:cs="Arial"/>
          <w:sz w:val="20"/>
          <w:szCs w:val="20"/>
        </w:rPr>
        <w:t xml:space="preserve"> also</w:t>
      </w:r>
      <w:r w:rsidRPr="00D0586F">
        <w:rPr>
          <w:rFonts w:ascii="Arial" w:hAnsi="Arial" w:cs="Arial"/>
          <w:sz w:val="20"/>
          <w:szCs w:val="20"/>
        </w:rPr>
        <w:t xml:space="preserve">: </w:t>
      </w:r>
      <w:r w:rsidRPr="00D0586F">
        <w:rPr>
          <w:rFonts w:ascii="Arial" w:hAnsi="Arial" w:cs="Arial"/>
          <w:i/>
          <w:sz w:val="20"/>
          <w:szCs w:val="20"/>
        </w:rPr>
        <w:t xml:space="preserve">State v </w:t>
      </w:r>
      <w:proofErr w:type="spellStart"/>
      <w:r w:rsidRPr="00D0586F">
        <w:rPr>
          <w:rFonts w:ascii="Arial" w:hAnsi="Arial" w:cs="Arial"/>
          <w:i/>
          <w:sz w:val="20"/>
          <w:szCs w:val="20"/>
        </w:rPr>
        <w:t>Geinub</w:t>
      </w:r>
      <w:proofErr w:type="spellEnd"/>
      <w:r w:rsidRPr="00D0586F">
        <w:rPr>
          <w:rFonts w:ascii="Arial" w:hAnsi="Arial" w:cs="Arial"/>
          <w:i/>
          <w:sz w:val="20"/>
          <w:szCs w:val="20"/>
        </w:rPr>
        <w:t xml:space="preserve"> </w:t>
      </w:r>
      <w:r w:rsidRPr="00D0586F">
        <w:rPr>
          <w:rFonts w:ascii="Arial" w:hAnsi="Arial" w:cs="Arial"/>
          <w:sz w:val="20"/>
          <w:szCs w:val="20"/>
        </w:rPr>
        <w:t>(CR 31/2016) [2016] NAHCMD 94 (06 April 2016)</w:t>
      </w:r>
      <w:r w:rsidR="00FF793A" w:rsidRPr="00D0586F">
        <w:rPr>
          <w:rFonts w:ascii="Arial" w:hAnsi="Arial" w:cs="Arial"/>
          <w:sz w:val="20"/>
          <w:szCs w:val="20"/>
        </w:rPr>
        <w:t xml:space="preserve">; </w:t>
      </w:r>
      <w:r w:rsidR="00FF793A" w:rsidRPr="00D0586F">
        <w:rPr>
          <w:rFonts w:ascii="Arial" w:hAnsi="Arial" w:cs="Arial"/>
          <w:i/>
          <w:sz w:val="20"/>
          <w:szCs w:val="20"/>
        </w:rPr>
        <w:t xml:space="preserve">S v </w:t>
      </w:r>
      <w:proofErr w:type="spellStart"/>
      <w:r w:rsidR="00FF793A" w:rsidRPr="00D0586F">
        <w:rPr>
          <w:rFonts w:ascii="Arial" w:hAnsi="Arial" w:cs="Arial"/>
          <w:i/>
          <w:sz w:val="20"/>
          <w:szCs w:val="20"/>
        </w:rPr>
        <w:t>Siua</w:t>
      </w:r>
      <w:proofErr w:type="spellEnd"/>
      <w:r w:rsidR="00FF793A" w:rsidRPr="00D0586F">
        <w:rPr>
          <w:rFonts w:ascii="Arial" w:hAnsi="Arial" w:cs="Arial"/>
          <w:i/>
          <w:sz w:val="20"/>
          <w:szCs w:val="20"/>
        </w:rPr>
        <w:t xml:space="preserve"> </w:t>
      </w:r>
      <w:r w:rsidR="00FF793A" w:rsidRPr="00D0586F">
        <w:rPr>
          <w:rFonts w:ascii="Arial" w:hAnsi="Arial" w:cs="Arial"/>
          <w:sz w:val="20"/>
          <w:szCs w:val="20"/>
        </w:rPr>
        <w:t>(CR 21/2020) [2020] NAHCNLD 47 (20 April 2020</w:t>
      </w:r>
      <w:r w:rsidR="00F47B51" w:rsidRPr="00D0586F">
        <w:rPr>
          <w:rFonts w:ascii="Arial" w:hAnsi="Arial" w:cs="Arial"/>
          <w:sz w:val="20"/>
          <w:szCs w:val="20"/>
        </w:rPr>
        <w:t xml:space="preserve">; </w:t>
      </w:r>
      <w:r w:rsidR="00F47B51" w:rsidRPr="00D0586F">
        <w:rPr>
          <w:rFonts w:ascii="Arial" w:hAnsi="Arial" w:cs="Arial"/>
          <w:i/>
          <w:sz w:val="20"/>
          <w:szCs w:val="20"/>
        </w:rPr>
        <w:t xml:space="preserve">S v </w:t>
      </w:r>
      <w:proofErr w:type="spellStart"/>
      <w:r w:rsidR="00F47B51" w:rsidRPr="00D0586F">
        <w:rPr>
          <w:rFonts w:ascii="Arial" w:hAnsi="Arial" w:cs="Arial"/>
          <w:i/>
          <w:sz w:val="20"/>
          <w:szCs w:val="20"/>
        </w:rPr>
        <w:t>Haufi</w:t>
      </w:r>
      <w:bookmarkStart w:id="0" w:name="_GoBack"/>
      <w:bookmarkEnd w:id="0"/>
      <w:r w:rsidR="00F47B51" w:rsidRPr="00D0586F">
        <w:rPr>
          <w:rFonts w:ascii="Arial" w:hAnsi="Arial" w:cs="Arial"/>
          <w:i/>
          <w:sz w:val="20"/>
          <w:szCs w:val="20"/>
        </w:rPr>
        <w:t>ku</w:t>
      </w:r>
      <w:proofErr w:type="spellEnd"/>
      <w:r w:rsidR="00F47B51" w:rsidRPr="00D0586F">
        <w:rPr>
          <w:rFonts w:ascii="Arial" w:hAnsi="Arial" w:cs="Arial"/>
          <w:sz w:val="20"/>
          <w:szCs w:val="20"/>
        </w:rPr>
        <w:t xml:space="preserve"> 2007 (1) NR 94 (HC)</w:t>
      </w:r>
      <w:r w:rsidR="00977FD6">
        <w:rPr>
          <w:rFonts w:ascii="Arial" w:hAnsi="Arial" w:cs="Arial"/>
          <w:sz w:val="20"/>
          <w:szCs w:val="20"/>
        </w:rPr>
        <w:t>.</w:t>
      </w:r>
    </w:p>
    <w:p w:rsidR="00FF793A" w:rsidRDefault="00FF793A" w:rsidP="00C13820">
      <w:pPr>
        <w:spacing w:line="360" w:lineRule="auto"/>
        <w:rPr>
          <w:rFonts w:ascii="Arial" w:hAnsi="Arial" w:cs="Arial"/>
          <w:sz w:val="20"/>
          <w:szCs w:val="20"/>
        </w:rPr>
      </w:pPr>
    </w:p>
    <w:p w:rsidR="00FF793A" w:rsidRPr="00FF793A" w:rsidRDefault="00FF793A" w:rsidP="00C13820">
      <w:pPr>
        <w:spacing w:line="360" w:lineRule="auto"/>
        <w:rPr>
          <w:rFonts w:ascii="Arial" w:hAnsi="Arial" w:cs="Arial"/>
          <w:sz w:val="20"/>
          <w:szCs w:val="20"/>
        </w:rPr>
      </w:pPr>
    </w:p>
    <w:p w:rsidR="00C13820" w:rsidRDefault="00C13820" w:rsidP="00C138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94368"/>
      <w:docPartObj>
        <w:docPartGallery w:val="Page Numbers (Top of Page)"/>
        <w:docPartUnique/>
      </w:docPartObj>
    </w:sdtPr>
    <w:sdtEndPr>
      <w:rPr>
        <w:noProof/>
      </w:rPr>
    </w:sdtEndPr>
    <w:sdtContent>
      <w:p w:rsidR="00276171" w:rsidRDefault="00276171">
        <w:pPr>
          <w:pStyle w:val="Header"/>
          <w:jc w:val="right"/>
        </w:pPr>
        <w:r>
          <w:fldChar w:fldCharType="begin"/>
        </w:r>
        <w:r>
          <w:instrText xml:space="preserve"> PAGE   \* MERGEFORMAT </w:instrText>
        </w:r>
        <w:r>
          <w:fldChar w:fldCharType="separate"/>
        </w:r>
        <w:r w:rsidR="00977FD6">
          <w:rPr>
            <w:noProof/>
          </w:rPr>
          <w:t>6</w:t>
        </w:r>
        <w:r>
          <w:rPr>
            <w:noProof/>
          </w:rPr>
          <w:fldChar w:fldCharType="end"/>
        </w:r>
      </w:p>
    </w:sdtContent>
  </w:sdt>
  <w:p w:rsidR="00276171" w:rsidRDefault="0027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226E"/>
    <w:multiLevelType w:val="hybridMultilevel"/>
    <w:tmpl w:val="F1889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EAD601B"/>
    <w:multiLevelType w:val="hybridMultilevel"/>
    <w:tmpl w:val="F1889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90709E3"/>
    <w:multiLevelType w:val="hybridMultilevel"/>
    <w:tmpl w:val="0A3AA38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91"/>
    <w:rsid w:val="00003E31"/>
    <w:rsid w:val="0008254F"/>
    <w:rsid w:val="00102FE5"/>
    <w:rsid w:val="001224A1"/>
    <w:rsid w:val="001A6E33"/>
    <w:rsid w:val="001D69A3"/>
    <w:rsid w:val="001E1B91"/>
    <w:rsid w:val="001F46E2"/>
    <w:rsid w:val="0025147B"/>
    <w:rsid w:val="00276171"/>
    <w:rsid w:val="00287B5C"/>
    <w:rsid w:val="00370C77"/>
    <w:rsid w:val="003F2054"/>
    <w:rsid w:val="00604DA9"/>
    <w:rsid w:val="00630CBD"/>
    <w:rsid w:val="0067484D"/>
    <w:rsid w:val="006C4B44"/>
    <w:rsid w:val="00736B9E"/>
    <w:rsid w:val="00796B90"/>
    <w:rsid w:val="007C761B"/>
    <w:rsid w:val="007C777F"/>
    <w:rsid w:val="007E7F8A"/>
    <w:rsid w:val="008027AA"/>
    <w:rsid w:val="00827353"/>
    <w:rsid w:val="00870D49"/>
    <w:rsid w:val="00880592"/>
    <w:rsid w:val="008D4F38"/>
    <w:rsid w:val="009132AF"/>
    <w:rsid w:val="0092470F"/>
    <w:rsid w:val="00977FD6"/>
    <w:rsid w:val="009F448F"/>
    <w:rsid w:val="00A47181"/>
    <w:rsid w:val="00B400AB"/>
    <w:rsid w:val="00BF0039"/>
    <w:rsid w:val="00C13820"/>
    <w:rsid w:val="00C77C32"/>
    <w:rsid w:val="00C90304"/>
    <w:rsid w:val="00D0586F"/>
    <w:rsid w:val="00D8325A"/>
    <w:rsid w:val="00DA4E91"/>
    <w:rsid w:val="00DB1AB3"/>
    <w:rsid w:val="00DB6EEF"/>
    <w:rsid w:val="00E24451"/>
    <w:rsid w:val="00E405DA"/>
    <w:rsid w:val="00E573B4"/>
    <w:rsid w:val="00E66291"/>
    <w:rsid w:val="00EB4B5B"/>
    <w:rsid w:val="00EB5D0D"/>
    <w:rsid w:val="00F346AD"/>
    <w:rsid w:val="00F47B51"/>
    <w:rsid w:val="00FD57F1"/>
    <w:rsid w:val="00FE218A"/>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B62BB-499D-49D5-8323-A972619F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9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38"/>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FootnoteText">
    <w:name w:val="footnote text"/>
    <w:basedOn w:val="Normal"/>
    <w:link w:val="FootnoteTextChar"/>
    <w:uiPriority w:val="99"/>
    <w:semiHidden/>
    <w:unhideWhenUsed/>
    <w:rsid w:val="00A4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181"/>
    <w:rPr>
      <w:sz w:val="20"/>
      <w:szCs w:val="20"/>
      <w:lang w:val="en-ZA"/>
    </w:rPr>
  </w:style>
  <w:style w:type="character" w:styleId="FootnoteReference">
    <w:name w:val="footnote reference"/>
    <w:basedOn w:val="DefaultParagraphFont"/>
    <w:uiPriority w:val="99"/>
    <w:semiHidden/>
    <w:unhideWhenUsed/>
    <w:rsid w:val="00A47181"/>
    <w:rPr>
      <w:vertAlign w:val="superscript"/>
    </w:rPr>
  </w:style>
  <w:style w:type="paragraph" w:styleId="Header">
    <w:name w:val="header"/>
    <w:basedOn w:val="Normal"/>
    <w:link w:val="HeaderChar"/>
    <w:uiPriority w:val="99"/>
    <w:unhideWhenUsed/>
    <w:rsid w:val="002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171"/>
    <w:rPr>
      <w:lang w:val="en-ZA"/>
    </w:rPr>
  </w:style>
  <w:style w:type="paragraph" w:styleId="Footer">
    <w:name w:val="footer"/>
    <w:basedOn w:val="Normal"/>
    <w:link w:val="FooterChar"/>
    <w:uiPriority w:val="99"/>
    <w:unhideWhenUsed/>
    <w:rsid w:val="002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171"/>
    <w:rPr>
      <w:lang w:val="en-ZA"/>
    </w:rPr>
  </w:style>
  <w:style w:type="paragraph" w:styleId="BalloonText">
    <w:name w:val="Balloon Text"/>
    <w:basedOn w:val="Normal"/>
    <w:link w:val="BalloonTextChar"/>
    <w:uiPriority w:val="99"/>
    <w:semiHidden/>
    <w:unhideWhenUsed/>
    <w:rsid w:val="0000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3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9550">
      <w:bodyDiv w:val="1"/>
      <w:marLeft w:val="0"/>
      <w:marRight w:val="0"/>
      <w:marTop w:val="0"/>
      <w:marBottom w:val="0"/>
      <w:divBdr>
        <w:top w:val="none" w:sz="0" w:space="0" w:color="auto"/>
        <w:left w:val="none" w:sz="0" w:space="0" w:color="auto"/>
        <w:bottom w:val="none" w:sz="0" w:space="0" w:color="auto"/>
        <w:right w:val="none" w:sz="0" w:space="0" w:color="auto"/>
      </w:divBdr>
    </w:div>
    <w:div w:id="290598203">
      <w:bodyDiv w:val="1"/>
      <w:marLeft w:val="0"/>
      <w:marRight w:val="0"/>
      <w:marTop w:val="0"/>
      <w:marBottom w:val="0"/>
      <w:divBdr>
        <w:top w:val="none" w:sz="0" w:space="0" w:color="auto"/>
        <w:left w:val="none" w:sz="0" w:space="0" w:color="auto"/>
        <w:bottom w:val="none" w:sz="0" w:space="0" w:color="auto"/>
        <w:right w:val="none" w:sz="0" w:space="0" w:color="auto"/>
      </w:divBdr>
    </w:div>
    <w:div w:id="1037967209">
      <w:bodyDiv w:val="1"/>
      <w:marLeft w:val="0"/>
      <w:marRight w:val="0"/>
      <w:marTop w:val="0"/>
      <w:marBottom w:val="0"/>
      <w:divBdr>
        <w:top w:val="none" w:sz="0" w:space="0" w:color="auto"/>
        <w:left w:val="none" w:sz="0" w:space="0" w:color="auto"/>
        <w:bottom w:val="none" w:sz="0" w:space="0" w:color="auto"/>
        <w:right w:val="none" w:sz="0" w:space="0" w:color="auto"/>
      </w:divBdr>
    </w:div>
    <w:div w:id="20731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2020-06-21T18:30:00+00:00</Judgment_x0020_Date>
  </documentManagement>
</p:properties>
</file>

<file path=customXml/itemProps1.xml><?xml version="1.0" encoding="utf-8"?>
<ds:datastoreItem xmlns:ds="http://schemas.openxmlformats.org/officeDocument/2006/customXml" ds:itemID="{755A1866-57E2-4C74-92DE-65B9560A0301}"/>
</file>

<file path=customXml/itemProps2.xml><?xml version="1.0" encoding="utf-8"?>
<ds:datastoreItem xmlns:ds="http://schemas.openxmlformats.org/officeDocument/2006/customXml" ds:itemID="{840E7A67-179F-40C5-963B-A9B422E8EEDA}"/>
</file>

<file path=customXml/itemProps3.xml><?xml version="1.0" encoding="utf-8"?>
<ds:datastoreItem xmlns:ds="http://schemas.openxmlformats.org/officeDocument/2006/customXml" ds:itemID="{E499D4A4-04EE-4059-AC08-36DBACBCDAC7}"/>
</file>

<file path=customXml/itemProps4.xml><?xml version="1.0" encoding="utf-8"?>
<ds:datastoreItem xmlns:ds="http://schemas.openxmlformats.org/officeDocument/2006/customXml" ds:itemID="{12A4EAEB-B2A3-47DA-B169-F631C07C4760}"/>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Boicky (CR 34-2020) [2020] NAHCNLD 71 (22 June 2020)</dc:title>
  <dc:subject/>
  <dc:creator>Herman C. January</dc:creator>
  <cp:keywords/>
  <dc:description/>
  <cp:lastModifiedBy>Administrator</cp:lastModifiedBy>
  <cp:revision>2</cp:revision>
  <cp:lastPrinted>2020-06-24T14:06:00Z</cp:lastPrinted>
  <dcterms:created xsi:type="dcterms:W3CDTF">2020-06-29T12:54:00Z</dcterms:created>
  <dcterms:modified xsi:type="dcterms:W3CDTF">2020-06-29T12:54:00Z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